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乐山市第十一届中等职业学校技能大赛项目概述</w:t>
      </w:r>
    </w:p>
    <w:tbl>
      <w:tblPr>
        <w:tblStyle w:val="4"/>
        <w:tblW w:w="14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688"/>
        <w:gridCol w:w="1360"/>
        <w:gridCol w:w="3600"/>
        <w:gridCol w:w="1860"/>
        <w:gridCol w:w="840"/>
        <w:gridCol w:w="780"/>
        <w:gridCol w:w="1260"/>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序号</w:t>
            </w:r>
          </w:p>
        </w:tc>
        <w:tc>
          <w:tcPr>
            <w:tcW w:w="688"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专业分类</w:t>
            </w:r>
          </w:p>
        </w:tc>
        <w:tc>
          <w:tcPr>
            <w:tcW w:w="136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赛项名称</w:t>
            </w:r>
          </w:p>
        </w:tc>
        <w:tc>
          <w:tcPr>
            <w:tcW w:w="360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赛项简介</w:t>
            </w:r>
          </w:p>
        </w:tc>
        <w:tc>
          <w:tcPr>
            <w:tcW w:w="186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组队要求</w:t>
            </w:r>
          </w:p>
        </w:tc>
        <w:tc>
          <w:tcPr>
            <w:tcW w:w="1620"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分值</w:t>
            </w:r>
          </w:p>
        </w:tc>
        <w:tc>
          <w:tcPr>
            <w:tcW w:w="126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理论题的</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形式和内容</w:t>
            </w:r>
          </w:p>
        </w:tc>
        <w:tc>
          <w:tcPr>
            <w:tcW w:w="312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比赛</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val="0"/>
                <w:bCs w:val="0"/>
                <w:sz w:val="24"/>
              </w:rPr>
            </w:pPr>
          </w:p>
        </w:tc>
        <w:tc>
          <w:tcPr>
            <w:tcW w:w="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val="0"/>
                <w:bCs w:val="0"/>
                <w:sz w:val="24"/>
              </w:rPr>
            </w:pPr>
          </w:p>
        </w:tc>
        <w:tc>
          <w:tcPr>
            <w:tcW w:w="136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val="0"/>
                <w:bCs w:val="0"/>
                <w:sz w:val="24"/>
              </w:rPr>
            </w:pPr>
          </w:p>
        </w:tc>
        <w:tc>
          <w:tcPr>
            <w:tcW w:w="360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val="0"/>
                <w:bCs w:val="0"/>
                <w:sz w:val="24"/>
              </w:rPr>
            </w:pPr>
          </w:p>
        </w:tc>
        <w:tc>
          <w:tcPr>
            <w:tcW w:w="186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val="0"/>
                <w:bCs w:val="0"/>
                <w:sz w:val="24"/>
              </w:rPr>
            </w:pP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理论</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操作</w:t>
            </w:r>
          </w:p>
        </w:tc>
        <w:tc>
          <w:tcPr>
            <w:tcW w:w="126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val="0"/>
                <w:bCs w:val="0"/>
                <w:sz w:val="24"/>
              </w:rPr>
            </w:pPr>
          </w:p>
        </w:tc>
        <w:tc>
          <w:tcPr>
            <w:tcW w:w="312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688"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加工制造</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类</w:t>
            </w:r>
          </w:p>
        </w:tc>
        <w:tc>
          <w:tcPr>
            <w:tcW w:w="13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数控车工</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技能操作按照高级工要求，系统采用承办单位机床系统,编程采用手工或自动编程，编程软件为CAXA数控车2016版，比赛样题在正式比赛前1个月公布，下发刀具、量具清单，试题由样题做30%以内的修改。</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个人赛。每校最多3人，其中广数限、华中系统自选。每名选手限报1名指导教师。</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100%</w:t>
            </w:r>
          </w:p>
        </w:tc>
        <w:tc>
          <w:tcPr>
            <w:tcW w:w="12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tc>
        <w:tc>
          <w:tcPr>
            <w:tcW w:w="31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lang w:eastAsia="zh-CN"/>
              </w:rPr>
              <w:t>乐山</w:t>
            </w:r>
            <w:r>
              <w:rPr>
                <w:rFonts w:hint="eastAsia" w:ascii="楷体" w:hAnsi="楷体" w:eastAsia="楷体" w:cs="楷体"/>
                <w:b w:val="0"/>
                <w:bCs w:val="0"/>
                <w:color w:val="000000" w:themeColor="text1"/>
                <w:sz w:val="24"/>
              </w:rPr>
              <w:t>一职中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2</w:t>
            </w:r>
          </w:p>
        </w:tc>
        <w:tc>
          <w:tcPr>
            <w:tcW w:w="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13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数控铣工</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技能操作按照中级工要求，系统采用承办单位机床系统,编程采用手工或自动编程，编程软件为CAXA制造工程师2016版，若采用其他软件，则提前与承办方联系，选手自带软件安装，因软件问题导致后果由选手自行负责。比赛样题在正式比赛前1个月公布，下发刀具、量具清单，试题由样题做30%以内的修改。</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个人赛。每校最多3人。每名选手限报1名指导教师。</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100%</w:t>
            </w:r>
          </w:p>
        </w:tc>
        <w:tc>
          <w:tcPr>
            <w:tcW w:w="12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tc>
        <w:tc>
          <w:tcPr>
            <w:tcW w:w="31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r>
              <w:rPr>
                <w:rFonts w:hint="eastAsia" w:ascii="楷体" w:hAnsi="楷体" w:eastAsia="楷体" w:cs="楷体"/>
                <w:b w:val="0"/>
                <w:bCs w:val="0"/>
                <w:color w:val="000000" w:themeColor="text1"/>
                <w:sz w:val="24"/>
                <w:lang w:eastAsia="zh-CN"/>
              </w:rPr>
              <w:t>乐山</w:t>
            </w:r>
            <w:r>
              <w:rPr>
                <w:rFonts w:hint="eastAsia" w:ascii="楷体" w:hAnsi="楷体" w:eastAsia="楷体" w:cs="楷体"/>
                <w:b w:val="0"/>
                <w:bCs w:val="0"/>
                <w:color w:val="000000" w:themeColor="text1"/>
                <w:sz w:val="24"/>
              </w:rPr>
              <w:t>一职中</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3</w:t>
            </w:r>
          </w:p>
        </w:tc>
        <w:tc>
          <w:tcPr>
            <w:tcW w:w="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13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零部件测绘与CAD成图技术</w:t>
            </w: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选手根据下发的零件进行测量并绘制草图，然后在中望机械CAD2017中按要求制图，并在中望3D2017版中建三维模型并装配，具体测绘项目在正式比赛前1个月公布，下发量具清单。</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个人赛。每校最多3人。每名选手限报1名指导教师。</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100%</w:t>
            </w:r>
          </w:p>
        </w:tc>
        <w:tc>
          <w:tcPr>
            <w:tcW w:w="12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tc>
        <w:tc>
          <w:tcPr>
            <w:tcW w:w="31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lang w:eastAsia="zh-CN"/>
              </w:rPr>
              <w:t>乐山</w:t>
            </w:r>
            <w:r>
              <w:rPr>
                <w:rFonts w:hint="eastAsia" w:ascii="楷体" w:hAnsi="楷体" w:eastAsia="楷体" w:cs="楷体"/>
                <w:b w:val="0"/>
                <w:bCs w:val="0"/>
                <w:color w:val="000000" w:themeColor="text1"/>
                <w:sz w:val="24"/>
              </w:rPr>
              <w:t>一职中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4</w:t>
            </w:r>
          </w:p>
        </w:tc>
        <w:tc>
          <w:tcPr>
            <w:tcW w:w="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13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机器人技术应用</w:t>
            </w: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kern w:val="0"/>
                <w:sz w:val="24"/>
              </w:rPr>
              <w:t>选手根据竞赛时发给的工作任务书，在3小时内协作完成竞赛任务，包括：工业机器人操作、钳工装配、电工电子、PLC应用、气动控制、视觉检测等工作任务，以3C行业典型工艺应用为项目引导，顺序完成目标产品的制造过程。</w:t>
            </w:r>
            <w:r>
              <w:rPr>
                <w:rFonts w:hint="eastAsia" w:ascii="楷体" w:hAnsi="楷体" w:eastAsia="楷体" w:cs="楷体"/>
                <w:b w:val="0"/>
                <w:bCs w:val="0"/>
                <w:color w:val="000000" w:themeColor="text1"/>
                <w:sz w:val="24"/>
              </w:rPr>
              <w:t>比赛样题在正式比赛前1个月公布，试题由样题做30%以内的修改。</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团体赛。2人一组，每校只能报1组。每组选手限报2名指导教师。</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100%</w:t>
            </w:r>
          </w:p>
        </w:tc>
        <w:tc>
          <w:tcPr>
            <w:tcW w:w="12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tc>
        <w:tc>
          <w:tcPr>
            <w:tcW w:w="31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lang w:eastAsia="zh-CN"/>
              </w:rPr>
              <w:t>乐山</w:t>
            </w:r>
            <w:r>
              <w:rPr>
                <w:rFonts w:hint="eastAsia" w:ascii="楷体" w:hAnsi="楷体" w:eastAsia="楷体" w:cs="楷体"/>
                <w:b w:val="0"/>
                <w:bCs w:val="0"/>
                <w:color w:val="000000" w:themeColor="text1"/>
                <w:sz w:val="24"/>
              </w:rPr>
              <w:t>一职中</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5</w:t>
            </w:r>
          </w:p>
        </w:tc>
        <w:tc>
          <w:tcPr>
            <w:tcW w:w="688"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信息技术一类</w:t>
            </w:r>
          </w:p>
        </w:tc>
        <w:tc>
          <w:tcPr>
            <w:tcW w:w="13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网络搭建与应用</w:t>
            </w: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kern w:val="0"/>
                <w:sz w:val="24"/>
              </w:rPr>
              <w:t>运用所学到的网络知识制作网线、搭建并配置企业网络，安装windows、Linux并配置相关服务，配置防火墙等。</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团体赛。2人一组，每个学校最多2组，每组指导老师不超过2名。</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100%</w:t>
            </w:r>
          </w:p>
        </w:tc>
        <w:tc>
          <w:tcPr>
            <w:tcW w:w="12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tc>
        <w:tc>
          <w:tcPr>
            <w:tcW w:w="31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计算机学校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6</w:t>
            </w:r>
          </w:p>
        </w:tc>
        <w:tc>
          <w:tcPr>
            <w:tcW w:w="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13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动画片</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制作</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综合运用3D-max、Photoshop、Premiere进行动画角色建模、渲染、动画设置、输出、以及影片合成。</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楷体" w:hAnsi="楷体" w:eastAsia="楷体" w:cs="楷体"/>
                <w:b w:val="0"/>
                <w:bCs w:val="0"/>
                <w:color w:val="000000" w:themeColor="text1"/>
                <w:sz w:val="24"/>
              </w:rPr>
            </w:pP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个人赛。每个学校最多3人，每名选手限报1名指导老师。</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100%</w:t>
            </w:r>
          </w:p>
        </w:tc>
        <w:tc>
          <w:tcPr>
            <w:tcW w:w="12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tc>
        <w:tc>
          <w:tcPr>
            <w:tcW w:w="31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计算机学校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7</w:t>
            </w:r>
          </w:p>
        </w:tc>
        <w:tc>
          <w:tcPr>
            <w:tcW w:w="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13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CAD</w:t>
            </w: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使用CAD（2010）软件绘制相应指定图形、设计家装平面布置图，或临摹家装平面布置图为主题，利用组委会提供的素材、图库，按照试题要求完成相应题目。</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个人赛。每个学校最多3人，每名选手限报1名指导老师。</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100%</w:t>
            </w:r>
          </w:p>
        </w:tc>
        <w:tc>
          <w:tcPr>
            <w:tcW w:w="12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tc>
        <w:tc>
          <w:tcPr>
            <w:tcW w:w="31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计算机学校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8</w:t>
            </w:r>
          </w:p>
        </w:tc>
        <w:tc>
          <w:tcPr>
            <w:tcW w:w="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13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办公软件</w:t>
            </w: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kern w:val="0"/>
                <w:sz w:val="24"/>
              </w:rPr>
              <w:t>运用所学知识熟练操作windows7操作系统。并能通过office办公套件（word、excel、powerpoint）熟练的运用文字录入与排版、表格绘制、文档排版、页面设置、函数混合运算、图表生成及幻灯动画制作等技能完成指定任务。</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个人赛。每个学校最多3人，每名选手限报1名指导老师。</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100%</w:t>
            </w:r>
          </w:p>
        </w:tc>
        <w:tc>
          <w:tcPr>
            <w:tcW w:w="12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tc>
        <w:tc>
          <w:tcPr>
            <w:tcW w:w="31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计算机学校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9</w:t>
            </w:r>
          </w:p>
        </w:tc>
        <w:tc>
          <w:tcPr>
            <w:tcW w:w="688"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信息技术二类</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13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单片机控制装置安装与调试</w:t>
            </w: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完成一个单片机系统硬件的安装与程序编写，竞赛选手需完成给定的单片机竞赛套件的安装与调试，按要求完成程序编写、调试、下载，设计作品应能脱机运行。</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个人赛。每校最多3人。每名选手限报1名指导教师。</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20%</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80%</w:t>
            </w:r>
          </w:p>
        </w:tc>
        <w:tc>
          <w:tcPr>
            <w:tcW w:w="12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无纸化</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《单片机》试题内容。</w:t>
            </w:r>
          </w:p>
        </w:tc>
        <w:tc>
          <w:tcPr>
            <w:tcW w:w="312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计算机学校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10</w:t>
            </w:r>
          </w:p>
        </w:tc>
        <w:tc>
          <w:tcPr>
            <w:tcW w:w="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13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机电</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一体化</w:t>
            </w: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按机电一体化设备的电气控制原理图连接电路；根据机电一体化设备的工作说明和要求编写PLC控制程序与设置变频器参数；制作触摸屏界面，设置通信参数，实现对机电一体化设备的监控。</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个人赛。每校最多3人。每名选手限报1名指导教师。</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20%</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80%</w:t>
            </w:r>
          </w:p>
        </w:tc>
        <w:tc>
          <w:tcPr>
            <w:tcW w:w="12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无纸化</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《电工》试题内容。</w:t>
            </w:r>
          </w:p>
        </w:tc>
        <w:tc>
          <w:tcPr>
            <w:tcW w:w="3120"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计算机学校</w:t>
            </w: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楷体" w:hAnsi="楷体" w:eastAsia="楷体" w:cs="楷体"/>
                <w:b w:val="0"/>
                <w:bCs w:val="0"/>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11</w:t>
            </w:r>
          </w:p>
        </w:tc>
        <w:tc>
          <w:tcPr>
            <w:tcW w:w="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13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电子装配</w:t>
            </w: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在13*13cm网孔上安装电子电路，按要求连线，通电测试，难度为50个电子元件及以下。</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个人赛。每校最多3人。每名选手限报1名指导教师。</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20%</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80%</w:t>
            </w:r>
          </w:p>
        </w:tc>
        <w:tc>
          <w:tcPr>
            <w:tcW w:w="12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无纸化</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《电子》试题内容。</w:t>
            </w:r>
          </w:p>
        </w:tc>
        <w:tc>
          <w:tcPr>
            <w:tcW w:w="31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计算机学校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12</w:t>
            </w:r>
          </w:p>
        </w:tc>
        <w:tc>
          <w:tcPr>
            <w:tcW w:w="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13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电力拖动电路安装与调试</w:t>
            </w: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在40*60cm的配电板上，按图安装电路，通电试机，实现要求的功能，难度三个交流接触器、两个电机。</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个人赛。每校最多3人。每名选手限报1名指导教师。</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20%</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80%</w:t>
            </w:r>
          </w:p>
        </w:tc>
        <w:tc>
          <w:tcPr>
            <w:tcW w:w="12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无纸化</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《电工》试题内容。</w:t>
            </w:r>
          </w:p>
        </w:tc>
        <w:tc>
          <w:tcPr>
            <w:tcW w:w="31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计算机学校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13</w:t>
            </w:r>
          </w:p>
        </w:tc>
        <w:tc>
          <w:tcPr>
            <w:tcW w:w="688"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汽车应用与维修</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专业</w:t>
            </w:r>
          </w:p>
        </w:tc>
        <w:tc>
          <w:tcPr>
            <w:tcW w:w="13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汽车机电维修</w:t>
            </w: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包含：一、30分钟内完成发动机曲柄连杆机构拆装、测量轴向与径向间隙等检测。二、40分钟内完成对车身电器（灯光）与发动机故障诊断与排除方案。</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个人赛。每校2人，每名选手限报1名指导教师。</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100%</w:t>
            </w:r>
          </w:p>
        </w:tc>
        <w:tc>
          <w:tcPr>
            <w:tcW w:w="12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tc>
        <w:tc>
          <w:tcPr>
            <w:tcW w:w="31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计算机学校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14</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13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车身修复（钣金）</w:t>
            </w: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40分钟内完成A B C D E板件的更换作业，按照赛项技术要求执行。</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个人赛。每校2人，每名选手限报1名指导教师。</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100%</w:t>
            </w:r>
          </w:p>
        </w:tc>
        <w:tc>
          <w:tcPr>
            <w:tcW w:w="12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tc>
        <w:tc>
          <w:tcPr>
            <w:tcW w:w="31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计算机学校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2" w:hRule="atLeast"/>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15</w:t>
            </w:r>
          </w:p>
        </w:tc>
        <w:tc>
          <w:tcPr>
            <w:tcW w:w="68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13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车身涂装（涂漆）</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（一）70分钟内完成赛欧3 前翼子板损伤前处理。（二）30分钟内完成中途底漆的作业。按照赛项技术要求执行。</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个人赛。每校2人，每名选手限报1名指导教师。</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100%</w:t>
            </w:r>
          </w:p>
        </w:tc>
        <w:tc>
          <w:tcPr>
            <w:tcW w:w="12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tc>
        <w:tc>
          <w:tcPr>
            <w:tcW w:w="31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计算机学校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16</w:t>
            </w:r>
          </w:p>
        </w:tc>
        <w:tc>
          <w:tcPr>
            <w:tcW w:w="688"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旅游服务</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一类</w:t>
            </w:r>
          </w:p>
        </w:tc>
        <w:tc>
          <w:tcPr>
            <w:tcW w:w="13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饭店服务</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1.操作技能</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1）客房服务:中式铺床(20%)</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2）餐厅服务:西餐宴会摆台(20%)</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3）餐厅服务:中餐宴会摆台(20%)</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4）鸡尾酒调制(20%)</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2.理论考试(10%)</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3.英语水平测试(10%)</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个人赛。每校限报2人。每名选手限报4名指导老师。</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10%</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80%技能</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10%口语</w:t>
            </w:r>
          </w:p>
        </w:tc>
        <w:tc>
          <w:tcPr>
            <w:tcW w:w="12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国赛题库</w:t>
            </w:r>
          </w:p>
        </w:tc>
        <w:tc>
          <w:tcPr>
            <w:tcW w:w="31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峨眉山市职业技术学校</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17</w:t>
            </w:r>
          </w:p>
        </w:tc>
        <w:tc>
          <w:tcPr>
            <w:tcW w:w="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13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茶艺表演</w:t>
            </w: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操作技能：</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1.规定茶艺：绿茶茶艺（70%）</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2.茶席设计（30%）</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（设计主题20%+设计诠释10%）</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个人赛。每校限报2人。每名选手限报1名指导老师。</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100%</w:t>
            </w:r>
          </w:p>
        </w:tc>
        <w:tc>
          <w:tcPr>
            <w:tcW w:w="12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tc>
        <w:tc>
          <w:tcPr>
            <w:tcW w:w="31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峨眉山市职业技术学校</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18</w:t>
            </w:r>
          </w:p>
        </w:tc>
        <w:tc>
          <w:tcPr>
            <w:tcW w:w="688"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旅游服务</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二类</w:t>
            </w:r>
          </w:p>
        </w:tc>
        <w:tc>
          <w:tcPr>
            <w:tcW w:w="136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饪</w:t>
            </w: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1.专业课操作技能：热菜制作</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个人赛。每校限报3人。每名选手限报1名指导老师。</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20%</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80%</w:t>
            </w:r>
          </w:p>
        </w:tc>
        <w:tc>
          <w:tcPr>
            <w:tcW w:w="126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无纸化</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3120"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计算机学校</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19</w:t>
            </w:r>
          </w:p>
        </w:tc>
        <w:tc>
          <w:tcPr>
            <w:tcW w:w="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136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2.专业课操作技能：中、西面点制作</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个人赛。每校限报3人。每名选手限报1名指导老师。</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20%</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80%</w:t>
            </w:r>
          </w:p>
        </w:tc>
        <w:tc>
          <w:tcPr>
            <w:tcW w:w="126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312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20</w:t>
            </w:r>
          </w:p>
        </w:tc>
        <w:tc>
          <w:tcPr>
            <w:tcW w:w="688"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136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3.专业课操作技能：冷拼与食品雕刻</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个人赛。每校限报3人。每名选手限报1名指导老师。</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20%</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80%</w:t>
            </w:r>
          </w:p>
        </w:tc>
        <w:tc>
          <w:tcPr>
            <w:tcW w:w="126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3120"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21</w:t>
            </w:r>
          </w:p>
        </w:tc>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财经商贸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类</w:t>
            </w: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会计技能</w:t>
            </w:r>
          </w:p>
        </w:tc>
        <w:tc>
          <w:tcPr>
            <w:tcW w:w="360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团体赛，竞赛内容：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包括“会计基础岗位职业能力竞赛”、“Excel与财务数据基础处理竞赛”两个环节，分上下两场进行。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会计基础岗位职业能力竞赛”环节：模拟一家小型制造企业一个月的典型经济业务，执行《企业会计准则》和现行税法，选手在规定时间内完成发票管理、票据审核、会计核算、纳税申报四个模块的业务处理。四个模块完全独立，业务之间互不相关。整套操作在仿真金税三期和会计信息化业务处理系统的竞赛平台中进行，比赛时间180分钟，系统自动评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“Excel与财务数据基础处理竞赛”环节：使用Microsoft Office 2010中的Excel 2010组件完成财务数据基础处理，包括excel表格的创建、数据录入及表格格式化处理；在excel中进行财务数据的计算，利用函数完成数据处理任务，并进行财务数据分析等。比赛时间120分钟，系统自动评分。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b w:val="0"/>
                <w:bCs w:val="0"/>
                <w:color w:val="000000" w:themeColor="text1"/>
                <w:sz w:val="24"/>
              </w:rPr>
            </w:pP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团体赛。每校限2队，每队3名选手。指导老师不超过2名。</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b w:val="0"/>
                <w:bCs w:val="0"/>
                <w:color w:val="000000" w:themeColor="text1"/>
                <w:sz w:val="24"/>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楷体" w:hAnsi="楷体" w:eastAsia="楷体" w:cs="楷体"/>
                <w:b w:val="0"/>
                <w:bCs w:val="0"/>
                <w:color w:val="000000" w:themeColor="text1"/>
                <w:sz w:val="24"/>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100%</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计算机学校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22</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b w:val="0"/>
                <w:bCs w:val="0"/>
                <w:color w:val="000000" w:themeColor="text1"/>
                <w:sz w:val="24"/>
              </w:rPr>
            </w:pPr>
          </w:p>
        </w:tc>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b w:val="0"/>
                <w:bCs w:val="0"/>
                <w:color w:val="000000" w:themeColor="text1"/>
                <w:sz w:val="24"/>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企业模拟经营沙盘</w:t>
            </w:r>
          </w:p>
        </w:tc>
        <w:tc>
          <w:tcPr>
            <w:tcW w:w="360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团体赛，竞赛内容：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 xml:space="preserve"> 比赛时间为360分钟，选手按报名时提交的CEO、财务总监、营销总监、运营总监四个角色开始比赛，经营结束后比赛学生自动离场，由电脑比赛系统自动评分。（比赛平台：新道商战竞赛平台）</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团体赛。每校限2队，每队4人。指导老师不超过2名。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b w:val="0"/>
                <w:bCs w:val="0"/>
                <w:color w:val="000000" w:themeColor="text1"/>
                <w:sz w:val="24"/>
              </w:rPr>
            </w:pP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b w:val="0"/>
                <w:bCs w:val="0"/>
                <w:color w:val="000000" w:themeColor="text1"/>
                <w:sz w:val="24"/>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楷体" w:hAnsi="楷体" w:eastAsia="楷体" w:cs="楷体"/>
                <w:b w:val="0"/>
                <w:bCs w:val="0"/>
                <w:color w:val="000000" w:themeColor="text1"/>
                <w:sz w:val="24"/>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100%</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计算机学校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23</w:t>
            </w:r>
          </w:p>
        </w:tc>
        <w:tc>
          <w:tcPr>
            <w:tcW w:w="68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学前教育</w:t>
            </w:r>
          </w:p>
        </w:tc>
        <w:tc>
          <w:tcPr>
            <w:tcW w:w="13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幼儿舞</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创编</w:t>
            </w: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1.10首幼儿歌曲（不提前公布）现场抽签。</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2.不得抄袭网络、影像等成品舞蹈作品。</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3.参赛选手提前30分钟抽签准备。</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4.选手编创作品中不得使用任何道具</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5.参赛选手统一购买练功服，化淡妆。</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6.参赛选手不准携带通讯工具、电子产品。</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个人赛。每校限报2人。每名选手限报1名指导老师。</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100%</w:t>
            </w:r>
          </w:p>
        </w:tc>
        <w:tc>
          <w:tcPr>
            <w:tcW w:w="12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无</w:t>
            </w:r>
          </w:p>
        </w:tc>
        <w:tc>
          <w:tcPr>
            <w:tcW w:w="31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计算机学校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0" w:hRule="atLeast"/>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24</w:t>
            </w:r>
          </w:p>
        </w:tc>
        <w:tc>
          <w:tcPr>
            <w:tcW w:w="68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护理专业</w:t>
            </w:r>
          </w:p>
        </w:tc>
        <w:tc>
          <w:tcPr>
            <w:tcW w:w="13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护理技能</w:t>
            </w:r>
          </w:p>
        </w:tc>
        <w:tc>
          <w:tcPr>
            <w:tcW w:w="3600"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选手分赛道独立完成四项操作单人徒手心肺复苏5分钟、静脉输液10分钟、口腔护理6分钟，右踝关节扭伤包扎5分钟共计26分钟。</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个人赛。每校12名，承办学校14名。每名教师最多指导3名学生。</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10%</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90%</w:t>
            </w:r>
          </w:p>
        </w:tc>
        <w:tc>
          <w:tcPr>
            <w:tcW w:w="12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所学专业课内容，试卷答题，单选题。</w:t>
            </w:r>
          </w:p>
        </w:tc>
        <w:tc>
          <w:tcPr>
            <w:tcW w:w="31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嘉州卫生职业学校</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楷体" w:hAnsi="楷体" w:eastAsia="楷体" w:cs="楷体"/>
                <w:b w:val="0"/>
                <w:bCs w:val="0"/>
                <w:color w:val="000000" w:themeColor="text1"/>
                <w:sz w:val="24"/>
              </w:rPr>
            </w:pP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楷体" w:hAnsi="楷体" w:eastAsia="楷体" w:cs="楷体"/>
                <w:b w:val="0"/>
                <w:bCs w:val="0"/>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25</w:t>
            </w:r>
          </w:p>
        </w:tc>
        <w:tc>
          <w:tcPr>
            <w:tcW w:w="688"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英语</w:t>
            </w:r>
          </w:p>
        </w:tc>
        <w:tc>
          <w:tcPr>
            <w:tcW w:w="136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职业英语</w:t>
            </w:r>
          </w:p>
        </w:tc>
        <w:tc>
          <w:tcPr>
            <w:tcW w:w="360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团体赛，竞赛内容：</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综合测评：学生在1小时内完成试卷测试。</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情境交流：经过30分钟的准备后，一名选手在90秒之内用英语对图片内容做出描述并阐释个人见解，另一名选手与裁判就图片主题及描述内容进行90秒的互动问答。</w:t>
            </w:r>
          </w:p>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3.职场应用：在30分钟内完成任务后，一名选手在3分钟内向裁判陈述任务完成情况，另一名选手在2分钟内回答裁判就任务主题及完成情况提出的相关问题。</w:t>
            </w:r>
          </w:p>
        </w:tc>
        <w:tc>
          <w:tcPr>
            <w:tcW w:w="18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团体赛，每队2名选手，每校最多2队，指导老师每校不超过4名。</w:t>
            </w:r>
          </w:p>
        </w:tc>
        <w:tc>
          <w:tcPr>
            <w:tcW w:w="84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30%</w:t>
            </w:r>
          </w:p>
        </w:tc>
        <w:tc>
          <w:tcPr>
            <w:tcW w:w="78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70%</w:t>
            </w:r>
          </w:p>
        </w:tc>
        <w:tc>
          <w:tcPr>
            <w:tcW w:w="1260"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有纸化</w:t>
            </w:r>
          </w:p>
        </w:tc>
        <w:tc>
          <w:tcPr>
            <w:tcW w:w="31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楷体" w:hAnsi="楷体" w:eastAsia="楷体" w:cs="楷体"/>
                <w:b w:val="0"/>
                <w:bCs w:val="0"/>
                <w:color w:val="000000" w:themeColor="text1"/>
                <w:sz w:val="24"/>
              </w:rPr>
            </w:pPr>
            <w:r>
              <w:rPr>
                <w:rFonts w:hint="eastAsia" w:ascii="楷体" w:hAnsi="楷体" w:eastAsia="楷体" w:cs="楷体"/>
                <w:b w:val="0"/>
                <w:bCs w:val="0"/>
                <w:color w:val="000000" w:themeColor="text1"/>
                <w:sz w:val="24"/>
              </w:rPr>
              <w:t>计算机学校</w:t>
            </w:r>
          </w:p>
        </w:tc>
      </w:tr>
    </w:tbl>
    <w:p>
      <w:pPr>
        <w:keepNext w:val="0"/>
        <w:keepLines w:val="0"/>
        <w:pageBreakBefore w:val="0"/>
        <w:kinsoku/>
        <w:wordWrap/>
        <w:overflowPunct/>
        <w:topLinePunct w:val="0"/>
        <w:autoSpaceDE/>
        <w:autoSpaceDN/>
        <w:bidi w:val="0"/>
        <w:adjustRightInd/>
        <w:snapToGrid/>
        <w:spacing w:line="360" w:lineRule="exact"/>
        <w:textAlignment w:val="auto"/>
        <w:rPr>
          <w:rFonts w:ascii="楷体" w:hAnsi="楷体" w:eastAsia="楷体" w:cs="楷体"/>
          <w:b w:val="0"/>
          <w:bCs w:val="0"/>
          <w:color w:val="000000" w:themeColor="text1"/>
          <w:sz w:val="24"/>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896" w:right="930" w:bottom="896" w:left="930" w:header="851" w:footer="992" w:gutter="0"/>
      <w:pgNumType w:fmt="numberInDash" w:start="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00000A87" w:usb1="00000000" w:usb2="00000000" w:usb3="00000000" w:csb0="400001BF" w:csb1="DFF70000"/>
  </w:font>
  <w:font w:name="黑体">
    <w:panose1 w:val="02010600030101010101"/>
    <w:charset w:val="86"/>
    <w:family w:val="auto"/>
    <w:pitch w:val="default"/>
    <w:sig w:usb0="00000001" w:usb1="080E0000" w:usb2="00000000" w:usb3="00000000" w:csb0="00040000" w:csb1="00000000"/>
  </w:font>
  <w:font w:name="Courier New">
    <w:altName w:val="PMingLiU"/>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0000000000000000000"/>
    <w:charset w:val="86"/>
    <w:family w:val="modern"/>
    <w:pitch w:val="default"/>
    <w:sig w:usb0="00000000" w:usb1="00000000" w:usb2="00000016" w:usb3="00000000" w:csb0="00040001" w:csb1="00000000"/>
  </w:font>
  <w:font w:name="MingLiU">
    <w:panose1 w:val="02020309000000000000"/>
    <w:charset w:val="88"/>
    <w:family w:val="auto"/>
    <w:pitch w:val="default"/>
    <w:sig w:usb0="00000003" w:usb1="082E0000" w:usb2="00000016" w:usb3="00000000" w:csb0="00100001" w:csb1="00000000"/>
  </w:font>
  <w:font w:name="楷体_GB2312">
    <w:panose1 w:val="02010609030101010101"/>
    <w:charset w:val="86"/>
    <w:family w:val="auto"/>
    <w:pitch w:val="default"/>
    <w:sig w:usb0="00000001" w:usb1="080E0000" w:usb2="00000000" w:usb3="00000000" w:csb0="00040000" w:csb1="00000000"/>
  </w:font>
  <w:font w:name="PMingLiU">
    <w:panose1 w:val="02020300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A233986"/>
    <w:rsid w:val="00243F74"/>
    <w:rsid w:val="00265D62"/>
    <w:rsid w:val="002E17E2"/>
    <w:rsid w:val="00420406"/>
    <w:rsid w:val="00456875"/>
    <w:rsid w:val="004E47B3"/>
    <w:rsid w:val="006601DE"/>
    <w:rsid w:val="006B16E2"/>
    <w:rsid w:val="00852974"/>
    <w:rsid w:val="009A5433"/>
    <w:rsid w:val="00A65CB2"/>
    <w:rsid w:val="00AB3E8D"/>
    <w:rsid w:val="00AD1363"/>
    <w:rsid w:val="00B05262"/>
    <w:rsid w:val="00B40862"/>
    <w:rsid w:val="00B54D41"/>
    <w:rsid w:val="00BB5494"/>
    <w:rsid w:val="00C5175C"/>
    <w:rsid w:val="00DA4635"/>
    <w:rsid w:val="00DC3CB3"/>
    <w:rsid w:val="00ED2938"/>
    <w:rsid w:val="00EE26C1"/>
    <w:rsid w:val="019139D4"/>
    <w:rsid w:val="06C13797"/>
    <w:rsid w:val="1079000F"/>
    <w:rsid w:val="15E53F8C"/>
    <w:rsid w:val="17F30CD8"/>
    <w:rsid w:val="25A03659"/>
    <w:rsid w:val="2A233986"/>
    <w:rsid w:val="2C3E4CB4"/>
    <w:rsid w:val="42883694"/>
    <w:rsid w:val="48025FB8"/>
    <w:rsid w:val="50DE2293"/>
    <w:rsid w:val="53397313"/>
    <w:rsid w:val="56CD7E5C"/>
    <w:rsid w:val="58477C3A"/>
    <w:rsid w:val="5BF55592"/>
    <w:rsid w:val="67EE2075"/>
    <w:rsid w:val="6CF5765A"/>
    <w:rsid w:val="6D7C3907"/>
    <w:rsid w:val="6DF61393"/>
    <w:rsid w:val="71D30C3E"/>
    <w:rsid w:val="75EE16C6"/>
    <w:rsid w:val="78F7145E"/>
    <w:rsid w:val="7B91133E"/>
    <w:rsid w:val="7C4A1C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paragraph" w:customStyle="1" w:styleId="7">
    <w:name w:val="列出段落1"/>
    <w:basedOn w:val="1"/>
    <w:qFormat/>
    <w:uiPriority w:val="99"/>
    <w:pPr>
      <w:ind w:firstLine="420" w:firstLineChars="200"/>
    </w:pPr>
    <w:rPr>
      <w:rFonts w:ascii="Times New Roman" w:hAnsi="Times New Roman"/>
    </w:rPr>
  </w:style>
  <w:style w:type="character" w:customStyle="1" w:styleId="8">
    <w:name w:val="页眉 Char"/>
    <w:basedOn w:val="5"/>
    <w:link w:val="3"/>
    <w:qFormat/>
    <w:uiPriority w:val="0"/>
    <w:rPr>
      <w:rFonts w:ascii="Calibri" w:hAnsi="Calibri"/>
      <w:kern w:val="2"/>
      <w:sz w:val="18"/>
      <w:szCs w:val="18"/>
    </w:rPr>
  </w:style>
  <w:style w:type="character" w:customStyle="1" w:styleId="9">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577</Words>
  <Characters>3292</Characters>
  <Lines>27</Lines>
  <Paragraphs>7</Paragraphs>
  <TotalTime>0</TotalTime>
  <ScaleCrop>false</ScaleCrop>
  <LinksUpToDate>false</LinksUpToDate>
  <CharactersWithSpaces>3862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2019-05-29T07:04:00Z</dcterms:created>
  <dc:creator>lenovo</dc:creator>
  <cp:lastModifiedBy>Umbro VIP</cp:lastModifiedBy>
  <dcterms:modified xsi:type="dcterms:W3CDTF">2019-07-03T09:34:29Z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