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417"/>
        <w:gridCol w:w="1276"/>
        <w:gridCol w:w="183"/>
        <w:gridCol w:w="1376"/>
        <w:gridCol w:w="394"/>
        <w:gridCol w:w="1451"/>
        <w:gridCol w:w="1302"/>
        <w:gridCol w:w="1770"/>
        <w:gridCol w:w="2034"/>
      </w:tblGrid>
      <w:tr w:rsidR="00692061" w:rsidTr="00692061">
        <w:trPr>
          <w:trHeight w:val="450"/>
          <w:jc w:val="center"/>
        </w:trPr>
        <w:tc>
          <w:tcPr>
            <w:tcW w:w="13203" w:type="dxa"/>
            <w:gridSpan w:val="10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pStyle w:val="a3"/>
            </w:pPr>
            <w:bookmarkStart w:id="0" w:name="_GoBack"/>
            <w:r w:rsidRPr="00217DFF">
              <w:rPr>
                <w:rFonts w:hint="eastAsia"/>
                <w:lang w:bidi="ar"/>
              </w:rPr>
              <w:t>2023年中央财政林业改革发展资金（第二批）分配表及任务清单</w:t>
            </w:r>
            <w:bookmarkEnd w:id="0"/>
          </w:p>
        </w:tc>
      </w:tr>
      <w:tr w:rsidR="00692061" w:rsidRPr="00217DFF" w:rsidTr="00692061">
        <w:trPr>
          <w:trHeight w:val="450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cs="Calibri"/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cs="Calibri"/>
                <w:sz w:val="20"/>
              </w:rPr>
            </w:pP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cs="Calibri"/>
                <w:sz w:val="20"/>
              </w:rPr>
            </w:pPr>
          </w:p>
        </w:tc>
        <w:tc>
          <w:tcPr>
            <w:tcW w:w="1770" w:type="dxa"/>
            <w:gridSpan w:val="2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cs="Calibri"/>
                <w:sz w:val="20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cs="Calibri"/>
                <w:sz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cs="Calibri"/>
                <w:sz w:val="20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cs="Calibri"/>
                <w:sz w:val="20"/>
              </w:rPr>
            </w:pP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单位：万元、亩</w:t>
            </w:r>
          </w:p>
        </w:tc>
      </w:tr>
      <w:tr w:rsidR="00692061" w:rsidRPr="00217DFF" w:rsidTr="00692061">
        <w:trPr>
          <w:trHeight w:val="270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本次资金下达合计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调整前（乐市</w:t>
            </w:r>
            <w:proofErr w:type="gramStart"/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财政环</w:t>
            </w:r>
            <w:proofErr w:type="gramEnd"/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〔2023〕17号）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本次调整后</w:t>
            </w:r>
          </w:p>
        </w:tc>
      </w:tr>
      <w:tr w:rsidR="00692061" w:rsidRPr="00217DFF" w:rsidTr="00692061">
        <w:trPr>
          <w:trHeight w:val="270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ascii="黑体" w:eastAsia="黑体" w:hAnsi="黑体" w:cs="Calibri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ascii="黑体" w:eastAsia="黑体" w:hAnsi="黑体" w:cs="Calibri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任务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任务</w:t>
            </w:r>
          </w:p>
        </w:tc>
      </w:tr>
      <w:tr w:rsidR="00692061" w:rsidRPr="00217DFF" w:rsidTr="00692061">
        <w:trPr>
          <w:trHeight w:val="540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ascii="黑体" w:eastAsia="黑体" w:hAnsi="黑体" w:cs="Calibri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ascii="黑体" w:eastAsia="黑体" w:hAnsi="黑体" w:cs="Calibri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ascii="黑体" w:eastAsia="黑体" w:hAnsi="黑体" w:cs="Calibr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left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非国有国家级公益林（亩）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left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非国有天然商品林（亩）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ind w:firstLineChars="0" w:firstLine="0"/>
              <w:rPr>
                <w:rFonts w:ascii="黑体" w:eastAsia="黑体" w:hAnsi="黑体" w:cs="Calibri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left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非国有国家级公益林（亩）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61" w:rsidRPr="00217DFF" w:rsidRDefault="00692061" w:rsidP="00F63DE9">
            <w:pPr>
              <w:widowControl/>
              <w:spacing w:line="360" w:lineRule="exact"/>
              <w:ind w:firstLineChars="0" w:firstLine="0"/>
              <w:jc w:val="left"/>
              <w:rPr>
                <w:rFonts w:ascii="黑体" w:eastAsia="黑体" w:hAnsi="黑体" w:cs="宋体"/>
                <w:color w:val="000000"/>
                <w:sz w:val="22"/>
                <w:szCs w:val="22"/>
              </w:rPr>
            </w:pPr>
            <w:r w:rsidRPr="00217DFF">
              <w:rPr>
                <w:rFonts w:ascii="黑体" w:eastAsia="黑体" w:hAnsi="黑体" w:cs="宋体" w:hint="eastAsia"/>
                <w:color w:val="000000"/>
                <w:sz w:val="22"/>
                <w:szCs w:val="22"/>
                <w:lang w:bidi="ar"/>
              </w:rPr>
              <w:t>非国有天然商品林（亩）</w:t>
            </w:r>
          </w:p>
        </w:tc>
      </w:tr>
      <w:tr w:rsidR="00692061" w:rsidRPr="00217DFF" w:rsidTr="00692061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乐山市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center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11.94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490.17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254492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86203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502.11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245719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68101</w:t>
            </w:r>
          </w:p>
        </w:tc>
      </w:tr>
      <w:tr w:rsidR="00692061" w:rsidRPr="00217DFF" w:rsidTr="00692061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市中区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center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9.78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6798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10.88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6798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 xml:space="preserve">　</w:t>
            </w:r>
          </w:p>
        </w:tc>
      </w:tr>
      <w:tr w:rsidR="00692061" w:rsidRPr="00217DFF" w:rsidTr="00692061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沙湾区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center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1.33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11.95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8303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13.28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8303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 xml:space="preserve">　</w:t>
            </w:r>
          </w:p>
        </w:tc>
      </w:tr>
      <w:tr w:rsidR="00692061" w:rsidRPr="00217DFF" w:rsidTr="00692061">
        <w:trPr>
          <w:trHeight w:val="28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left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金口河区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center"/>
              <w:rPr>
                <w:rFonts w:hAnsi="Courier New" w:cs="宋体"/>
                <w:color w:val="000000"/>
                <w:sz w:val="24"/>
              </w:rPr>
            </w:pPr>
            <w:r w:rsidRPr="00217DFF">
              <w:rPr>
                <w:rFonts w:hAnsi="Courier New" w:cs="宋体" w:hint="eastAsia"/>
                <w:color w:val="000000"/>
                <w:sz w:val="24"/>
                <w:lang w:bidi="ar"/>
              </w:rPr>
              <w:t>9.51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468.44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239391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86203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477.95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230618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061" w:rsidRPr="00217DFF" w:rsidRDefault="00692061" w:rsidP="00F63DE9">
            <w:pPr>
              <w:widowControl/>
              <w:ind w:firstLineChars="0" w:firstLine="0"/>
              <w:jc w:val="right"/>
              <w:rPr>
                <w:rFonts w:hAnsi="宋体" w:cs="宋体"/>
                <w:color w:val="000000"/>
                <w:sz w:val="22"/>
                <w:szCs w:val="22"/>
              </w:rPr>
            </w:pPr>
            <w:r w:rsidRPr="00217DFF">
              <w:rPr>
                <w:rFonts w:hAnsi="宋体" w:cs="宋体" w:hint="eastAsia"/>
                <w:color w:val="000000"/>
                <w:sz w:val="22"/>
                <w:szCs w:val="22"/>
                <w:lang w:bidi="ar"/>
              </w:rPr>
              <w:t>68101</w:t>
            </w:r>
          </w:p>
        </w:tc>
      </w:tr>
    </w:tbl>
    <w:p w:rsidR="00692061" w:rsidRDefault="00692061" w:rsidP="00692061">
      <w:pPr>
        <w:widowControl/>
        <w:ind w:firstLineChars="0" w:firstLine="0"/>
        <w:rPr>
          <w:rFonts w:cs="宋体"/>
          <w:color w:val="000000"/>
          <w:szCs w:val="32"/>
        </w:rPr>
      </w:pPr>
      <w:r>
        <w:rPr>
          <w:rFonts w:cs="宋体" w:hint="eastAsia"/>
          <w:color w:val="000000"/>
          <w:szCs w:val="32"/>
          <w:lang w:bidi="ar"/>
        </w:rPr>
        <w:t xml:space="preserve">   </w:t>
      </w:r>
    </w:p>
    <w:p w:rsidR="00AB155E" w:rsidRDefault="00AB155E" w:rsidP="00692061">
      <w:pPr>
        <w:ind w:firstLine="640"/>
      </w:pPr>
    </w:p>
    <w:sectPr w:rsidR="00AB155E" w:rsidSect="0069206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61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92061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692061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autoRedefine/>
    <w:uiPriority w:val="3"/>
    <w:qFormat/>
    <w:rsid w:val="0069206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3"/>
    <w:rsid w:val="00692061"/>
    <w:rPr>
      <w:rFonts w:ascii="方正小标宋简体" w:eastAsia="方正小标宋简体" w:hAnsi="Cambria" w:cstheme="majorBidi"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692061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Char"/>
    <w:autoRedefine/>
    <w:uiPriority w:val="3"/>
    <w:qFormat/>
    <w:rsid w:val="0069206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3"/>
    <w:rsid w:val="00692061"/>
    <w:rPr>
      <w:rFonts w:ascii="方正小标宋简体" w:eastAsia="方正小标宋简体" w:hAnsi="Cambria" w:cstheme="majorBidi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2023-08-29T02:31:00Z</dcterms:created>
  <dcterms:modified xsi:type="dcterms:W3CDTF">2023-08-29T02:31:00Z</dcterms:modified>
</cp:coreProperties>
</file>