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8C" w:rsidRDefault="00E5218C" w:rsidP="00E5218C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6"/>
        <w:gridCol w:w="2061"/>
        <w:gridCol w:w="2251"/>
        <w:gridCol w:w="1885"/>
        <w:gridCol w:w="896"/>
        <w:gridCol w:w="819"/>
        <w:gridCol w:w="587"/>
        <w:gridCol w:w="643"/>
        <w:gridCol w:w="899"/>
        <w:gridCol w:w="490"/>
        <w:gridCol w:w="567"/>
        <w:gridCol w:w="1542"/>
        <w:gridCol w:w="448"/>
      </w:tblGrid>
      <w:tr w:rsidR="00E5218C" w:rsidTr="00DB7DA1">
        <w:trPr>
          <w:trHeight w:val="42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2"/>
                <w:szCs w:val="32"/>
              </w:rPr>
              <w:t>2022年中央国家电影事业发展专项资金预算分配明细表</w:t>
            </w:r>
          </w:p>
        </w:tc>
      </w:tr>
      <w:tr w:rsidR="00E5218C" w:rsidTr="00DB7DA1">
        <w:trPr>
          <w:trHeight w:val="300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Calibri" w:eastAsia="宋体" w:hAnsi="Calibri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E5218C" w:rsidTr="00DB7DA1">
        <w:trPr>
          <w:trHeight w:val="285"/>
        </w:trPr>
        <w:tc>
          <w:tcPr>
            <w:tcW w:w="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市县/单位</w:t>
            </w:r>
          </w:p>
        </w:tc>
        <w:tc>
          <w:tcPr>
            <w:tcW w:w="7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项目单位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工商注册名称</w:t>
            </w:r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所属院线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应补助金额</w:t>
            </w:r>
            <w:r>
              <w:rPr>
                <w:rFonts w:ascii="汉仪书宋二S" w:eastAsia="汉仪书宋二S" w:hAnsi="Arial" w:cs="Arial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10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其中：</w:t>
            </w:r>
          </w:p>
        </w:tc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应收回金额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已提前下达金额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此次实际下达预算（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5218C" w:rsidTr="00DB7DA1">
        <w:trPr>
          <w:trHeight w:val="10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资助少数民族</w:t>
            </w:r>
            <w:proofErr w:type="gramStart"/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语电影</w:t>
            </w:r>
            <w:proofErr w:type="gramEnd"/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译制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资助县城新建影院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资助乡镇新建影院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奖励放映国产影片成绩达标影院</w:t>
            </w:r>
          </w:p>
        </w:tc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5218C" w:rsidTr="00DB7DA1">
        <w:trPr>
          <w:trHeight w:val="270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270"/>
        </w:trPr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21.1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21.1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21.1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35"/>
        </w:trPr>
        <w:tc>
          <w:tcPr>
            <w:tcW w:w="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市中区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四川省乐山万达影城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成都万达国际电影城有限公司乐山万达广场店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霍尔果斯万达电影院线有限公司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四川省乐山太平洋电影城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乐山太平洋影业有限公司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四川太平洋电影院线有限责任公司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3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乐山华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联国际影城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乐山市凤凰影业有限责任公司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四川峨眉电影发行放映院线有限责任公司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四川省乐山市横店电影城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横店影视股份有限公司乐山分公司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横店影视股份有限公司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乐山金杯影都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乐山文广传媒有限公司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中影星美电影院线有限公司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四川乐山云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幕国际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乐山市云幕影院管理有限公司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深圳市中影南方电影新干线有限公司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四川乐山UME影城（市中区店）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四川思远影业有限公司乐山店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上海华人文化电影院线有限公司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四川乐山市中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区金逸影城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乐山IMAX店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成都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金逸电影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城有限公司乐山分公司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广州金逸珠江电影院线有限公司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四川乐山市中万达影城CBD环球中心店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乐山嘉纳嘉阳影业有限公司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霍尔果斯万达电影院线有限公司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35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五通桥区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四川乐山五通桥太平洋影城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乐山市五通桥区好画图文化传媒有限公司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四川太平洋电影院线有限责任公司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35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沙湾区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乐山市德胜国际影城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乐山德胜房地产开发有限公司德胜国际影城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中影星美电影院线有限公司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495"/>
        </w:trPr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金口河区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四川省乐山市金口河太平洋影院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乐山文广传媒有限公司金口河分公司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四川太平洋电影院线有限责任公司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5218C" w:rsidRDefault="00E5218C" w:rsidP="00E5218C">
      <w:pPr>
        <w:tabs>
          <w:tab w:val="left" w:pos="4888"/>
        </w:tabs>
        <w:adjustRightInd w:val="0"/>
        <w:snapToGrid w:val="0"/>
        <w:spacing w:line="580" w:lineRule="exact"/>
        <w:rPr>
          <w:rFonts w:ascii="仿宋_GB2312" w:eastAsia="仿宋_GB2312" w:hAnsi="Calibri" w:cs="Times New Roman"/>
          <w:kern w:val="0"/>
          <w:sz w:val="32"/>
          <w:szCs w:val="20"/>
        </w:rPr>
      </w:pPr>
    </w:p>
    <w:p w:rsidR="00E5218C" w:rsidRDefault="00E5218C" w:rsidP="00E5218C">
      <w:pPr>
        <w:tabs>
          <w:tab w:val="left" w:pos="4888"/>
        </w:tabs>
        <w:adjustRightInd w:val="0"/>
        <w:snapToGrid w:val="0"/>
        <w:spacing w:line="580" w:lineRule="exact"/>
        <w:rPr>
          <w:rFonts w:ascii="仿宋_GB2312" w:eastAsia="仿宋_GB2312" w:hAnsi="Calibri" w:cs="Times New Roman"/>
          <w:kern w:val="0"/>
          <w:sz w:val="32"/>
          <w:szCs w:val="20"/>
        </w:rPr>
      </w:pPr>
      <w:r>
        <w:rPr>
          <w:rFonts w:ascii="仿宋_GB2312" w:eastAsia="仿宋_GB2312" w:hAnsi="Calibri" w:cs="Times New Roman"/>
          <w:kern w:val="0"/>
          <w:sz w:val="32"/>
          <w:szCs w:val="20"/>
        </w:rPr>
        <w:br w:type="page"/>
      </w:r>
    </w:p>
    <w:p w:rsidR="00E5218C" w:rsidRDefault="00E5218C" w:rsidP="00E5218C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附件2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2"/>
        <w:gridCol w:w="1579"/>
        <w:gridCol w:w="1389"/>
        <w:gridCol w:w="1647"/>
        <w:gridCol w:w="683"/>
        <w:gridCol w:w="910"/>
        <w:gridCol w:w="584"/>
        <w:gridCol w:w="584"/>
        <w:gridCol w:w="635"/>
        <w:gridCol w:w="839"/>
        <w:gridCol w:w="584"/>
        <w:gridCol w:w="669"/>
        <w:gridCol w:w="669"/>
        <w:gridCol w:w="533"/>
        <w:gridCol w:w="601"/>
        <w:gridCol w:w="737"/>
        <w:gridCol w:w="439"/>
      </w:tblGrid>
      <w:tr w:rsidR="00E5218C" w:rsidTr="00DB7DA1">
        <w:trPr>
          <w:trHeight w:val="129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6"/>
                <w:szCs w:val="36"/>
              </w:rPr>
              <w:t>2022年省级国家电影事业发展专项资金预算分配明细表</w:t>
            </w:r>
          </w:p>
          <w:p w:rsidR="00E5218C" w:rsidRDefault="00E5218C" w:rsidP="00DB7DA1">
            <w:pPr>
              <w:widowControl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单位：万元</w:t>
            </w:r>
          </w:p>
        </w:tc>
      </w:tr>
      <w:tr w:rsidR="00E5218C" w:rsidTr="00DB7DA1">
        <w:trPr>
          <w:trHeight w:val="255"/>
        </w:trPr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市县/单位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项目单位/名称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工商注册名称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所属院线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应补助金额①</w:t>
            </w:r>
          </w:p>
        </w:tc>
        <w:tc>
          <w:tcPr>
            <w:tcW w:w="192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其中：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应收回金额②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已提前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br/>
              <w:t>下达金额③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此次实际下达预算（①-②-③）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5218C" w:rsidTr="00DB7DA1">
        <w:trPr>
          <w:trHeight w:val="114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资助重点题材影片创作生产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扶持省内电影剧本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新建影院建设资助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乡镇影院建设资助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奖励国产影片放映成绩突出影院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奖补票</w:t>
            </w:r>
            <w:proofErr w:type="gramStart"/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房优秀</w:t>
            </w:r>
            <w:proofErr w:type="gramEnd"/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影院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资助优秀国产影片展映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20"/>
                <w:szCs w:val="20"/>
              </w:rPr>
              <w:t>全省电影管理工作经费</w:t>
            </w: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方正小标宋简体" w:eastAsia="方正小标宋简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5218C" w:rsidTr="00DB7DA1">
        <w:trPr>
          <w:trHeight w:val="25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255"/>
        </w:trPr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市中区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65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四川省乐山万达影城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成都万达国际电影城有限公司乐山万达广场店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霍尔果斯万达电影院线有限公司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四川省乐山太平洋电影城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乐山太平洋影业有限公司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四川太平洋电影院线有限责任公司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65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乐山华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联国际影城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乐山市凤凰影业有限责任公司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四川峨眉电影发行放映院线有限责任公司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四川省乐山市横店电影城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横店影视股份有限公司乐山分公司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横店影视股份有限公司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乐山金杯影都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乐山文广传媒有限公司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中影星美电影院线有限公司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四川乐山云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幕国际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乐山市云幕影院管理有限公司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深圳市中影南方电影新干线有限公司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四川乐山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UME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影城（市中区店）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四川思远影业有限公司乐山店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上海华人文化电影院线有限公司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四川乐山市中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区金逸影城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IMAX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店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成都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金逸电影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城有限公司乐山分公司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广州金逸珠江电影院线有限公司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四川乐山市中万达影城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CBD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环球中心店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乐山嘉纳嘉阳影业有限公司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霍尔果斯万达电影院线有限公司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51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五通桥区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四川乐山五通桥太平洋影城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乐山市五通桥区好画图文化传媒有限公司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四川太平洋电影院线有限责任公司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5218C" w:rsidTr="00DB7DA1">
        <w:trPr>
          <w:trHeight w:val="765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沙湾区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乐山市德胜国际影城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乐山德胜房地产开发有限公司德胜国际影城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中影星美电影院线有限公司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8C" w:rsidRDefault="00E5218C" w:rsidP="00DB7DA1">
            <w:pPr>
              <w:widowControl/>
              <w:spacing w:line="240" w:lineRule="exact"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18C" w:rsidRDefault="00E5218C" w:rsidP="00DB7DA1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5218C" w:rsidRDefault="00E5218C" w:rsidP="00E5218C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E5218C" w:rsidRDefault="00E5218C" w:rsidP="00E5218C">
      <w:pPr>
        <w:tabs>
          <w:tab w:val="left" w:pos="4888"/>
        </w:tabs>
        <w:adjustRightInd w:val="0"/>
        <w:snapToGrid w:val="0"/>
        <w:spacing w:line="580" w:lineRule="exact"/>
        <w:rPr>
          <w:rFonts w:ascii="仿宋_GB2312" w:eastAsia="仿宋_GB2312" w:hAnsi="Calibri" w:cs="Times New Roman"/>
          <w:kern w:val="0"/>
          <w:sz w:val="32"/>
          <w:szCs w:val="20"/>
        </w:rPr>
      </w:pPr>
      <w:bookmarkStart w:id="0" w:name="_GoBack"/>
      <w:bookmarkEnd w:id="0"/>
    </w:p>
    <w:sectPr w:rsidR="00E5218C" w:rsidSect="00E5218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书宋二S">
    <w:altName w:val="Arial Unicode MS"/>
    <w:charset w:val="86"/>
    <w:family w:val="roman"/>
    <w:pitch w:val="default"/>
    <w:sig w:usb0="00000010" w:usb1="18EF7CFA" w:usb2="00000016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8C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87A5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5218C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349</Words>
  <Characters>1992</Characters>
  <Application>Microsoft Office Word</Application>
  <DocSecurity>0</DocSecurity>
  <Lines>16</Lines>
  <Paragraphs>4</Paragraphs>
  <ScaleCrop>false</ScaleCrop>
  <Company>Lenovo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2023-04-23T06:25:00Z</dcterms:created>
  <dcterms:modified xsi:type="dcterms:W3CDTF">2023-04-23T06:29:00Z</dcterms:modified>
</cp:coreProperties>
</file>