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6CB" w:rsidRDefault="008326CB" w:rsidP="008326CB"/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8326CB">
        <w:rPr>
          <w:rFonts w:ascii="Times New Roman" w:eastAsia="宋体" w:hAnsi="Times New Roman" w:cs="Times New Roman" w:hint="eastAsia"/>
          <w:sz w:val="28"/>
          <w:szCs w:val="28"/>
        </w:rPr>
        <w:t>6</w:t>
      </w:r>
      <w:r w:rsidRPr="008326CB">
        <w:rPr>
          <w:rFonts w:ascii="Times New Roman" w:eastAsia="宋体" w:hAnsi="Times New Roman" w:cs="Times New Roman" w:hint="eastAsia"/>
          <w:sz w:val="28"/>
          <w:szCs w:val="28"/>
        </w:rPr>
        <w:t>）主要环境影响及预防或者减轻不良环境影响的对策和措施：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（一）施工期污染防治措施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严格落实《四川省施工场地扬尘排放标准》和《乐山市扬尘污染防治条例》的相关要求，落实施工期</w:t>
      </w:r>
      <w:r w:rsidRPr="008326CB">
        <w:rPr>
          <w:rFonts w:ascii="Times New Roman" w:eastAsia="宋体" w:hAnsi="Times New Roman" w:cs="Times New Roman"/>
          <w:sz w:val="28"/>
          <w:szCs w:val="28"/>
        </w:rPr>
        <w:t>“</w:t>
      </w:r>
      <w:r w:rsidRPr="008326CB">
        <w:rPr>
          <w:rFonts w:ascii="Times New Roman" w:eastAsia="宋体" w:hAnsi="Times New Roman" w:cs="Times New Roman"/>
          <w:sz w:val="28"/>
          <w:szCs w:val="28"/>
        </w:rPr>
        <w:t>六必须</w:t>
      </w:r>
      <w:r w:rsidRPr="008326CB">
        <w:rPr>
          <w:rFonts w:ascii="Times New Roman" w:eastAsia="宋体" w:hAnsi="Times New Roman" w:cs="Times New Roman"/>
          <w:sz w:val="28"/>
          <w:szCs w:val="28"/>
        </w:rPr>
        <w:t>”“</w:t>
      </w:r>
      <w:r w:rsidRPr="008326CB">
        <w:rPr>
          <w:rFonts w:ascii="Times New Roman" w:eastAsia="宋体" w:hAnsi="Times New Roman" w:cs="Times New Roman"/>
          <w:sz w:val="28"/>
          <w:szCs w:val="28"/>
        </w:rPr>
        <w:t>六不准</w:t>
      </w:r>
      <w:r w:rsidRPr="008326CB">
        <w:rPr>
          <w:rFonts w:ascii="Times New Roman" w:eastAsia="宋体" w:hAnsi="Times New Roman" w:cs="Times New Roman"/>
          <w:sz w:val="28"/>
          <w:szCs w:val="28"/>
        </w:rPr>
        <w:t>”“</w:t>
      </w:r>
      <w:r w:rsidRPr="008326CB">
        <w:rPr>
          <w:rFonts w:ascii="Times New Roman" w:eastAsia="宋体" w:hAnsi="Times New Roman" w:cs="Times New Roman"/>
          <w:sz w:val="28"/>
          <w:szCs w:val="28"/>
        </w:rPr>
        <w:t>六个百分百</w:t>
      </w:r>
      <w:r w:rsidRPr="008326CB">
        <w:rPr>
          <w:rFonts w:ascii="Times New Roman" w:eastAsia="宋体" w:hAnsi="Times New Roman" w:cs="Times New Roman"/>
          <w:sz w:val="28"/>
          <w:szCs w:val="28"/>
        </w:rPr>
        <w:t>”</w:t>
      </w:r>
      <w:r w:rsidRPr="008326CB">
        <w:rPr>
          <w:rFonts w:ascii="Times New Roman" w:eastAsia="宋体" w:hAnsi="Times New Roman" w:cs="Times New Roman"/>
          <w:sz w:val="28"/>
          <w:szCs w:val="28"/>
        </w:rPr>
        <w:t>，临时露天堆存的表土、</w:t>
      </w:r>
      <w:proofErr w:type="gramStart"/>
      <w:r w:rsidRPr="008326CB">
        <w:rPr>
          <w:rFonts w:ascii="Times New Roman" w:eastAsia="宋体" w:hAnsi="Times New Roman" w:cs="Times New Roman"/>
          <w:sz w:val="28"/>
          <w:szCs w:val="28"/>
        </w:rPr>
        <w:t>建渣等</w:t>
      </w:r>
      <w:proofErr w:type="gramEnd"/>
      <w:r w:rsidRPr="008326CB">
        <w:rPr>
          <w:rFonts w:ascii="Times New Roman" w:eastAsia="宋体" w:hAnsi="Times New Roman" w:cs="Times New Roman"/>
          <w:sz w:val="28"/>
          <w:szCs w:val="28"/>
        </w:rPr>
        <w:t>采取防尘网遮盖，减小施工扬尘、道路扬尘等对大气环境的影响；严格落实噪声管控要求；生活垃圾收集后送环卫部门统一处理，装修垃圾送指定的建筑垃圾场处理。施工期生活污水依托现有污水处理设施处理；施工期生产废水经隔油、沉淀后回用于场地抑尘。施工期结束后及时进行施工迹地恢复工作。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（二）大气污染防治措施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项目建成后废气包括锅炉废气、投料过程中产生的盐酸雾和粉尘、生产过程中产生的盐酸雾和恶臭气体、干燥喷雾塔废气等。锅炉为天然气锅炉，</w:t>
      </w:r>
      <w:proofErr w:type="gramStart"/>
      <w:r w:rsidRPr="008326CB">
        <w:rPr>
          <w:rFonts w:ascii="Times New Roman" w:eastAsia="宋体" w:hAnsi="Times New Roman" w:cs="Times New Roman"/>
          <w:sz w:val="28"/>
          <w:szCs w:val="28"/>
        </w:rPr>
        <w:t>采用低氮燃烧</w:t>
      </w:r>
      <w:proofErr w:type="gramEnd"/>
      <w:r w:rsidRPr="008326CB">
        <w:rPr>
          <w:rFonts w:ascii="Times New Roman" w:eastAsia="宋体" w:hAnsi="Times New Roman" w:cs="Times New Roman"/>
          <w:sz w:val="28"/>
          <w:szCs w:val="28"/>
        </w:rPr>
        <w:t>装置处理后，废气达《锅炉大气污染物排放标准》（</w:t>
      </w:r>
      <w:r w:rsidRPr="008326CB">
        <w:rPr>
          <w:rFonts w:ascii="Times New Roman" w:eastAsia="宋体" w:hAnsi="Times New Roman" w:cs="Times New Roman"/>
          <w:sz w:val="28"/>
          <w:szCs w:val="28"/>
        </w:rPr>
        <w:t>GB13271-2014</w:t>
      </w:r>
      <w:r w:rsidRPr="008326CB">
        <w:rPr>
          <w:rFonts w:ascii="Times New Roman" w:eastAsia="宋体" w:hAnsi="Times New Roman" w:cs="Times New Roman"/>
          <w:sz w:val="28"/>
          <w:szCs w:val="28"/>
        </w:rPr>
        <w:t>）中表</w:t>
      </w:r>
      <w:r w:rsidRPr="008326CB">
        <w:rPr>
          <w:rFonts w:ascii="Times New Roman" w:eastAsia="宋体" w:hAnsi="Times New Roman" w:cs="Times New Roman"/>
          <w:sz w:val="28"/>
          <w:szCs w:val="28"/>
        </w:rPr>
        <w:t>3</w:t>
      </w:r>
      <w:r w:rsidRPr="008326CB">
        <w:rPr>
          <w:rFonts w:ascii="Times New Roman" w:eastAsia="宋体" w:hAnsi="Times New Roman" w:cs="Times New Roman"/>
          <w:sz w:val="28"/>
          <w:szCs w:val="28"/>
        </w:rPr>
        <w:t>大气污染</w:t>
      </w:r>
      <w:proofErr w:type="gramStart"/>
      <w:r w:rsidRPr="008326CB">
        <w:rPr>
          <w:rFonts w:ascii="Times New Roman" w:eastAsia="宋体" w:hAnsi="Times New Roman" w:cs="Times New Roman"/>
          <w:sz w:val="28"/>
          <w:szCs w:val="28"/>
        </w:rPr>
        <w:t>物特别</w:t>
      </w:r>
      <w:proofErr w:type="gramEnd"/>
      <w:r w:rsidRPr="008326CB">
        <w:rPr>
          <w:rFonts w:ascii="Times New Roman" w:eastAsia="宋体" w:hAnsi="Times New Roman" w:cs="Times New Roman"/>
          <w:sz w:val="28"/>
          <w:szCs w:val="28"/>
        </w:rPr>
        <w:t>排放限值要求后通过</w:t>
      </w:r>
      <w:r w:rsidRPr="008326CB">
        <w:rPr>
          <w:rFonts w:ascii="Times New Roman" w:eastAsia="宋体" w:hAnsi="Times New Roman" w:cs="Times New Roman"/>
          <w:sz w:val="28"/>
          <w:szCs w:val="28"/>
        </w:rPr>
        <w:t>30m</w:t>
      </w:r>
      <w:r w:rsidRPr="008326CB">
        <w:rPr>
          <w:rFonts w:ascii="Times New Roman" w:eastAsia="宋体" w:hAnsi="Times New Roman" w:cs="Times New Roman"/>
          <w:sz w:val="28"/>
          <w:szCs w:val="28"/>
        </w:rPr>
        <w:t>排气筒排放。投料产生的酸雾和粉尘经收集后经</w:t>
      </w:r>
      <w:proofErr w:type="gramStart"/>
      <w:r w:rsidRPr="008326CB">
        <w:rPr>
          <w:rFonts w:ascii="Times New Roman" w:eastAsia="宋体" w:hAnsi="Times New Roman" w:cs="Times New Roman"/>
          <w:sz w:val="28"/>
          <w:szCs w:val="28"/>
        </w:rPr>
        <w:t>单级水喷淋</w:t>
      </w:r>
      <w:proofErr w:type="gramEnd"/>
      <w:r w:rsidRPr="008326CB">
        <w:rPr>
          <w:rFonts w:ascii="Times New Roman" w:eastAsia="宋体" w:hAnsi="Times New Roman" w:cs="Times New Roman"/>
          <w:sz w:val="28"/>
          <w:szCs w:val="28"/>
        </w:rPr>
        <w:t>吸收塔</w:t>
      </w:r>
      <w:r w:rsidRPr="008326CB">
        <w:rPr>
          <w:rFonts w:ascii="Times New Roman" w:eastAsia="宋体" w:hAnsi="Times New Roman" w:cs="Times New Roman"/>
          <w:sz w:val="28"/>
          <w:szCs w:val="28"/>
        </w:rPr>
        <w:t>+</w:t>
      </w:r>
      <w:r w:rsidRPr="008326CB">
        <w:rPr>
          <w:rFonts w:ascii="Times New Roman" w:eastAsia="宋体" w:hAnsi="Times New Roman" w:cs="Times New Roman"/>
          <w:sz w:val="28"/>
          <w:szCs w:val="28"/>
        </w:rPr>
        <w:t>除湿除雾</w:t>
      </w:r>
      <w:r w:rsidRPr="008326CB">
        <w:rPr>
          <w:rFonts w:ascii="Times New Roman" w:eastAsia="宋体" w:hAnsi="Times New Roman" w:cs="Times New Roman"/>
          <w:sz w:val="28"/>
          <w:szCs w:val="28"/>
        </w:rPr>
        <w:t>+</w:t>
      </w:r>
      <w:r w:rsidRPr="008326CB">
        <w:rPr>
          <w:rFonts w:ascii="Times New Roman" w:eastAsia="宋体" w:hAnsi="Times New Roman" w:cs="Times New Roman"/>
          <w:sz w:val="28"/>
          <w:szCs w:val="28"/>
        </w:rPr>
        <w:t>活性炭纤维吸附处理后达《制药工业大气污染物排放标准》（</w:t>
      </w:r>
      <w:r w:rsidRPr="008326CB">
        <w:rPr>
          <w:rFonts w:ascii="Times New Roman" w:eastAsia="宋体" w:hAnsi="Times New Roman" w:cs="Times New Roman"/>
          <w:sz w:val="28"/>
          <w:szCs w:val="28"/>
        </w:rPr>
        <w:t>GB37823-2019</w:t>
      </w:r>
      <w:r w:rsidRPr="008326CB">
        <w:rPr>
          <w:rFonts w:ascii="Times New Roman" w:eastAsia="宋体" w:hAnsi="Times New Roman" w:cs="Times New Roman"/>
          <w:sz w:val="28"/>
          <w:szCs w:val="28"/>
        </w:rPr>
        <w:t>）相关标准后通过</w:t>
      </w:r>
      <w:r w:rsidRPr="008326CB">
        <w:rPr>
          <w:rFonts w:ascii="Times New Roman" w:eastAsia="宋体" w:hAnsi="Times New Roman" w:cs="Times New Roman"/>
          <w:sz w:val="28"/>
          <w:szCs w:val="28"/>
        </w:rPr>
        <w:t>15m</w:t>
      </w:r>
      <w:r w:rsidRPr="008326CB">
        <w:rPr>
          <w:rFonts w:ascii="Times New Roman" w:eastAsia="宋体" w:hAnsi="Times New Roman" w:cs="Times New Roman"/>
          <w:sz w:val="28"/>
          <w:szCs w:val="28"/>
        </w:rPr>
        <w:t>排气筒排放。</w:t>
      </w:r>
      <w:r w:rsidRPr="008326CB">
        <w:rPr>
          <w:rFonts w:ascii="Times New Roman" w:eastAsia="宋体" w:hAnsi="Times New Roman" w:cs="Times New Roman"/>
          <w:sz w:val="28"/>
          <w:szCs w:val="28"/>
        </w:rPr>
        <w:t>现有工程</w:t>
      </w:r>
      <w:r w:rsidRPr="008326CB">
        <w:rPr>
          <w:rFonts w:ascii="Times New Roman" w:eastAsia="宋体" w:hAnsi="Times New Roman" w:cs="Times New Roman"/>
          <w:sz w:val="28"/>
          <w:szCs w:val="28"/>
        </w:rPr>
        <w:t>“</w:t>
      </w:r>
      <w:r w:rsidRPr="008326CB">
        <w:rPr>
          <w:rFonts w:ascii="Times New Roman" w:eastAsia="宋体" w:hAnsi="Times New Roman" w:cs="Times New Roman"/>
          <w:sz w:val="28"/>
          <w:szCs w:val="28"/>
        </w:rPr>
        <w:t>以新带老</w:t>
      </w:r>
      <w:r w:rsidRPr="008326CB">
        <w:rPr>
          <w:rFonts w:ascii="Times New Roman" w:eastAsia="宋体" w:hAnsi="Times New Roman" w:cs="Times New Roman"/>
          <w:sz w:val="28"/>
          <w:szCs w:val="28"/>
        </w:rPr>
        <w:t>”</w:t>
      </w:r>
      <w:r w:rsidRPr="008326CB">
        <w:rPr>
          <w:rFonts w:ascii="Times New Roman" w:eastAsia="宋体" w:hAnsi="Times New Roman" w:cs="Times New Roman"/>
          <w:sz w:val="28"/>
          <w:szCs w:val="28"/>
        </w:rPr>
        <w:t>措施，</w:t>
      </w:r>
      <w:r w:rsidRPr="008326CB">
        <w:rPr>
          <w:rFonts w:ascii="Times New Roman" w:eastAsia="宋体" w:hAnsi="Times New Roman" w:cs="Times New Roman"/>
          <w:sz w:val="28"/>
          <w:szCs w:val="28"/>
        </w:rPr>
        <w:t>水解、脱色、氨解、电解、除氨、溶解等工序产生的酸雾和恶臭气体收集后经</w:t>
      </w:r>
      <w:proofErr w:type="gramStart"/>
      <w:r w:rsidRPr="008326CB">
        <w:rPr>
          <w:rFonts w:ascii="Times New Roman" w:eastAsia="宋体" w:hAnsi="Times New Roman" w:cs="Times New Roman"/>
          <w:sz w:val="28"/>
          <w:szCs w:val="28"/>
        </w:rPr>
        <w:t>单级水喷淋</w:t>
      </w:r>
      <w:proofErr w:type="gramEnd"/>
      <w:r w:rsidRPr="008326CB">
        <w:rPr>
          <w:rFonts w:ascii="Times New Roman" w:eastAsia="宋体" w:hAnsi="Times New Roman" w:cs="Times New Roman"/>
          <w:sz w:val="28"/>
          <w:szCs w:val="28"/>
        </w:rPr>
        <w:t>吸收塔</w:t>
      </w:r>
      <w:r w:rsidRPr="008326CB">
        <w:rPr>
          <w:rFonts w:ascii="Times New Roman" w:eastAsia="宋体" w:hAnsi="Times New Roman" w:cs="Times New Roman"/>
          <w:sz w:val="28"/>
          <w:szCs w:val="28"/>
        </w:rPr>
        <w:t>+</w:t>
      </w:r>
      <w:r w:rsidRPr="008326CB">
        <w:rPr>
          <w:rFonts w:ascii="Times New Roman" w:eastAsia="宋体" w:hAnsi="Times New Roman" w:cs="Times New Roman"/>
          <w:sz w:val="28"/>
          <w:szCs w:val="28"/>
        </w:rPr>
        <w:t>除湿除雾</w:t>
      </w:r>
      <w:r w:rsidRPr="008326CB">
        <w:rPr>
          <w:rFonts w:ascii="Times New Roman" w:eastAsia="宋体" w:hAnsi="Times New Roman" w:cs="Times New Roman"/>
          <w:sz w:val="28"/>
          <w:szCs w:val="28"/>
        </w:rPr>
        <w:t>+</w:t>
      </w:r>
      <w:r w:rsidRPr="008326CB">
        <w:rPr>
          <w:rFonts w:ascii="Times New Roman" w:eastAsia="宋体" w:hAnsi="Times New Roman" w:cs="Times New Roman"/>
          <w:sz w:val="28"/>
          <w:szCs w:val="28"/>
        </w:rPr>
        <w:t>活性炭纤维吸附处理后达《制药工业大气污染物排放标准》（</w:t>
      </w:r>
      <w:r w:rsidRPr="008326CB">
        <w:rPr>
          <w:rFonts w:ascii="Times New Roman" w:eastAsia="宋体" w:hAnsi="Times New Roman" w:cs="Times New Roman"/>
          <w:sz w:val="28"/>
          <w:szCs w:val="28"/>
        </w:rPr>
        <w:t>GB37823-2019</w:t>
      </w:r>
      <w:r w:rsidRPr="008326CB">
        <w:rPr>
          <w:rFonts w:ascii="Times New Roman" w:eastAsia="宋体" w:hAnsi="Times New Roman" w:cs="Times New Roman"/>
          <w:sz w:val="28"/>
          <w:szCs w:val="28"/>
        </w:rPr>
        <w:t>）相关标准后通过</w:t>
      </w:r>
      <w:r w:rsidRPr="008326CB">
        <w:rPr>
          <w:rFonts w:ascii="Times New Roman" w:eastAsia="宋体" w:hAnsi="Times New Roman" w:cs="Times New Roman"/>
          <w:sz w:val="28"/>
          <w:szCs w:val="28"/>
        </w:rPr>
        <w:t>15m</w:t>
      </w:r>
      <w:r w:rsidRPr="008326CB">
        <w:rPr>
          <w:rFonts w:ascii="Times New Roman" w:eastAsia="宋体" w:hAnsi="Times New Roman" w:cs="Times New Roman"/>
          <w:sz w:val="28"/>
          <w:szCs w:val="28"/>
        </w:rPr>
        <w:t>排气筒排放。物料采用管道输送，加强车间封闭和强化废气捕集等控制无组织排放。项目母液处理依托现有干燥喷雾塔，</w:t>
      </w:r>
      <w:r w:rsidRPr="008326CB">
        <w:rPr>
          <w:rFonts w:ascii="Times New Roman" w:eastAsia="宋体" w:hAnsi="Times New Roman" w:cs="Times New Roman"/>
          <w:sz w:val="28"/>
          <w:szCs w:val="28"/>
        </w:rPr>
        <w:lastRenderedPageBreak/>
        <w:t>其废气经</w:t>
      </w:r>
      <w:r w:rsidRPr="008326CB">
        <w:rPr>
          <w:rFonts w:ascii="Times New Roman" w:eastAsia="宋体" w:hAnsi="Times New Roman" w:cs="Times New Roman"/>
          <w:sz w:val="28"/>
          <w:szCs w:val="28"/>
        </w:rPr>
        <w:t>1</w:t>
      </w:r>
      <w:r w:rsidRPr="008326CB">
        <w:rPr>
          <w:rFonts w:ascii="Times New Roman" w:eastAsia="宋体" w:hAnsi="Times New Roman" w:cs="Times New Roman"/>
          <w:sz w:val="28"/>
          <w:szCs w:val="28"/>
        </w:rPr>
        <w:t>套母液洗涤除尘装置和</w:t>
      </w:r>
      <w:r w:rsidRPr="008326CB">
        <w:rPr>
          <w:rFonts w:ascii="Times New Roman" w:eastAsia="宋体" w:hAnsi="Times New Roman" w:cs="Times New Roman"/>
          <w:sz w:val="28"/>
          <w:szCs w:val="28"/>
        </w:rPr>
        <w:t>1</w:t>
      </w:r>
      <w:r w:rsidRPr="008326CB">
        <w:rPr>
          <w:rFonts w:ascii="Times New Roman" w:eastAsia="宋体" w:hAnsi="Times New Roman" w:cs="Times New Roman"/>
          <w:sz w:val="28"/>
          <w:szCs w:val="28"/>
        </w:rPr>
        <w:t>套生物滤池装置处理后通过</w:t>
      </w:r>
      <w:r w:rsidRPr="008326CB">
        <w:rPr>
          <w:rFonts w:ascii="Times New Roman" w:eastAsia="宋体" w:hAnsi="Times New Roman" w:cs="Times New Roman"/>
          <w:sz w:val="28"/>
          <w:szCs w:val="28"/>
        </w:rPr>
        <w:t>45m</w:t>
      </w:r>
      <w:r w:rsidRPr="008326CB">
        <w:rPr>
          <w:rFonts w:ascii="Times New Roman" w:eastAsia="宋体" w:hAnsi="Times New Roman" w:cs="Times New Roman"/>
          <w:sz w:val="28"/>
          <w:szCs w:val="28"/>
        </w:rPr>
        <w:t>排气筒排放，颗粒物、二氧化硫、氮氧化物执行《四川省工业炉窑大气污染综合治理实施清单》（颗粒物</w:t>
      </w:r>
      <w:r w:rsidRPr="008326CB">
        <w:rPr>
          <w:rFonts w:ascii="Times New Roman" w:eastAsia="宋体" w:hAnsi="Times New Roman" w:cs="Times New Roman"/>
          <w:sz w:val="28"/>
          <w:szCs w:val="28"/>
        </w:rPr>
        <w:t>≤30mg/m</w:t>
      </w:r>
      <w:r w:rsidRPr="008326CB">
        <w:rPr>
          <w:rFonts w:ascii="Times New Roman" w:eastAsia="宋体" w:hAnsi="Times New Roman" w:cs="Times New Roman"/>
          <w:sz w:val="28"/>
          <w:szCs w:val="28"/>
          <w:vertAlign w:val="superscript"/>
        </w:rPr>
        <w:t>3</w:t>
      </w:r>
      <w:r w:rsidRPr="008326CB">
        <w:rPr>
          <w:rFonts w:ascii="Times New Roman" w:eastAsia="宋体" w:hAnsi="Times New Roman" w:cs="Times New Roman"/>
          <w:sz w:val="28"/>
          <w:szCs w:val="28"/>
        </w:rPr>
        <w:t>、二氧化硫</w:t>
      </w:r>
      <w:r w:rsidRPr="008326CB">
        <w:rPr>
          <w:rFonts w:ascii="Times New Roman" w:eastAsia="宋体" w:hAnsi="Times New Roman" w:cs="Times New Roman"/>
          <w:sz w:val="28"/>
          <w:szCs w:val="28"/>
        </w:rPr>
        <w:t>≤200mg/m</w:t>
      </w:r>
      <w:r w:rsidRPr="008326CB">
        <w:rPr>
          <w:rFonts w:ascii="Times New Roman" w:eastAsia="宋体" w:hAnsi="Times New Roman" w:cs="Times New Roman"/>
          <w:sz w:val="28"/>
          <w:szCs w:val="28"/>
          <w:vertAlign w:val="superscript"/>
        </w:rPr>
        <w:t>3</w:t>
      </w:r>
      <w:r w:rsidRPr="008326CB">
        <w:rPr>
          <w:rFonts w:ascii="Times New Roman" w:eastAsia="宋体" w:hAnsi="Times New Roman" w:cs="Times New Roman"/>
          <w:sz w:val="28"/>
          <w:szCs w:val="28"/>
        </w:rPr>
        <w:t>、氮氧化物</w:t>
      </w:r>
      <w:r w:rsidRPr="008326CB">
        <w:rPr>
          <w:rFonts w:ascii="Times New Roman" w:eastAsia="宋体" w:hAnsi="Times New Roman" w:cs="Times New Roman"/>
          <w:sz w:val="28"/>
          <w:szCs w:val="28"/>
        </w:rPr>
        <w:t>≤300mg/m</w:t>
      </w:r>
      <w:r w:rsidRPr="008326CB">
        <w:rPr>
          <w:rFonts w:ascii="Times New Roman" w:eastAsia="宋体" w:hAnsi="Times New Roman" w:cs="Times New Roman"/>
          <w:sz w:val="28"/>
          <w:szCs w:val="28"/>
          <w:vertAlign w:val="superscript"/>
        </w:rPr>
        <w:t>3</w:t>
      </w:r>
      <w:r w:rsidRPr="008326CB">
        <w:rPr>
          <w:rFonts w:ascii="Times New Roman" w:eastAsia="宋体" w:hAnsi="Times New Roman" w:cs="Times New Roman"/>
          <w:sz w:val="28"/>
          <w:szCs w:val="28"/>
        </w:rPr>
        <w:t>），氨气执行《恶臭污染物排放标准》（</w:t>
      </w:r>
      <w:r w:rsidRPr="008326CB">
        <w:rPr>
          <w:rFonts w:ascii="Times New Roman" w:eastAsia="宋体" w:hAnsi="Times New Roman" w:cs="Times New Roman"/>
          <w:sz w:val="28"/>
          <w:szCs w:val="28"/>
        </w:rPr>
        <w:t>GB14554-93</w:t>
      </w:r>
      <w:r w:rsidRPr="008326CB">
        <w:rPr>
          <w:rFonts w:ascii="Times New Roman" w:eastAsia="宋体" w:hAnsi="Times New Roman" w:cs="Times New Roman"/>
          <w:sz w:val="28"/>
          <w:szCs w:val="28"/>
        </w:rPr>
        <w:t>），氯化氢执行《大气污染物综合排放标准》（</w:t>
      </w:r>
      <w:r w:rsidRPr="008326CB">
        <w:rPr>
          <w:rFonts w:ascii="Times New Roman" w:eastAsia="宋体" w:hAnsi="Times New Roman" w:cs="Times New Roman"/>
          <w:sz w:val="28"/>
          <w:szCs w:val="28"/>
        </w:rPr>
        <w:t>GB16297-1996</w:t>
      </w:r>
      <w:r w:rsidRPr="008326CB">
        <w:rPr>
          <w:rFonts w:ascii="Times New Roman" w:eastAsia="宋体" w:hAnsi="Times New Roman" w:cs="Times New Roman"/>
          <w:sz w:val="28"/>
          <w:szCs w:val="28"/>
        </w:rPr>
        <w:t>）。项目建成后全厂卫生防护距离以生产废水处理站边界设定</w:t>
      </w:r>
      <w:r w:rsidRPr="008326CB">
        <w:rPr>
          <w:rFonts w:ascii="Times New Roman" w:eastAsia="宋体" w:hAnsi="Times New Roman" w:cs="Times New Roman"/>
          <w:sz w:val="28"/>
          <w:szCs w:val="28"/>
        </w:rPr>
        <w:t>100</w:t>
      </w:r>
      <w:r w:rsidRPr="008326CB">
        <w:rPr>
          <w:rFonts w:ascii="Times New Roman" w:eastAsia="宋体" w:hAnsi="Times New Roman" w:cs="Times New Roman"/>
          <w:sz w:val="28"/>
          <w:szCs w:val="28"/>
        </w:rPr>
        <w:t>米、以一车间及水解车间、二车间边界设定</w:t>
      </w:r>
      <w:r w:rsidRPr="008326CB">
        <w:rPr>
          <w:rFonts w:ascii="Times New Roman" w:eastAsia="宋体" w:hAnsi="Times New Roman" w:cs="Times New Roman"/>
          <w:sz w:val="28"/>
          <w:szCs w:val="28"/>
        </w:rPr>
        <w:t>200</w:t>
      </w:r>
      <w:r w:rsidRPr="008326CB">
        <w:rPr>
          <w:rFonts w:ascii="Times New Roman" w:eastAsia="宋体" w:hAnsi="Times New Roman" w:cs="Times New Roman"/>
          <w:sz w:val="28"/>
          <w:szCs w:val="28"/>
        </w:rPr>
        <w:t>米、以原料药车间</w:t>
      </w:r>
      <w:r w:rsidRPr="008326CB">
        <w:rPr>
          <w:rFonts w:ascii="Times New Roman" w:eastAsia="宋体" w:hAnsi="Times New Roman" w:cs="Times New Roman"/>
          <w:sz w:val="28"/>
          <w:szCs w:val="28"/>
        </w:rPr>
        <w:t>2#</w:t>
      </w:r>
      <w:r w:rsidRPr="008326CB">
        <w:rPr>
          <w:rFonts w:ascii="Times New Roman" w:eastAsia="宋体" w:hAnsi="Times New Roman" w:cs="Times New Roman"/>
          <w:sz w:val="28"/>
          <w:szCs w:val="28"/>
        </w:rPr>
        <w:t>设置</w:t>
      </w:r>
      <w:r w:rsidRPr="008326CB">
        <w:rPr>
          <w:rFonts w:ascii="Times New Roman" w:eastAsia="宋体" w:hAnsi="Times New Roman" w:cs="Times New Roman"/>
          <w:sz w:val="28"/>
          <w:szCs w:val="28"/>
        </w:rPr>
        <w:t>100</w:t>
      </w:r>
      <w:r w:rsidRPr="008326CB">
        <w:rPr>
          <w:rFonts w:ascii="Times New Roman" w:eastAsia="宋体" w:hAnsi="Times New Roman" w:cs="Times New Roman"/>
          <w:sz w:val="28"/>
          <w:szCs w:val="28"/>
        </w:rPr>
        <w:t>米、以盐酸储罐区设置</w:t>
      </w:r>
      <w:r w:rsidRPr="008326CB">
        <w:rPr>
          <w:rFonts w:ascii="Times New Roman" w:eastAsia="宋体" w:hAnsi="Times New Roman" w:cs="Times New Roman"/>
          <w:sz w:val="28"/>
          <w:szCs w:val="28"/>
        </w:rPr>
        <w:t>50</w:t>
      </w:r>
      <w:r w:rsidRPr="008326CB">
        <w:rPr>
          <w:rFonts w:ascii="Times New Roman" w:eastAsia="宋体" w:hAnsi="Times New Roman" w:cs="Times New Roman"/>
          <w:sz w:val="28"/>
          <w:szCs w:val="28"/>
        </w:rPr>
        <w:t>米所形成的包络线。项目划定的卫生防护距离内无居民分布。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（三）地表水污染防治措施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项目厂区产生的废水主要为锅炉软水制备、冷却循环水站、纯水制备的浓水、干燥喷雾塔冷凝水、初期雨水、生活污水、地坪设备冲洗废水等。浓缩</w:t>
      </w:r>
      <w:proofErr w:type="gramStart"/>
      <w:r w:rsidRPr="008326CB">
        <w:rPr>
          <w:rFonts w:ascii="Times New Roman" w:eastAsia="宋体" w:hAnsi="Times New Roman" w:cs="Times New Roman"/>
          <w:sz w:val="28"/>
          <w:szCs w:val="28"/>
        </w:rPr>
        <w:t>污</w:t>
      </w:r>
      <w:proofErr w:type="gramEnd"/>
      <w:r w:rsidRPr="008326CB">
        <w:rPr>
          <w:rFonts w:ascii="Times New Roman" w:eastAsia="宋体" w:hAnsi="Times New Roman" w:cs="Times New Roman"/>
          <w:sz w:val="28"/>
          <w:szCs w:val="28"/>
        </w:rPr>
        <w:t>冷水和离心、洗涤、真空干燥产生的母液直接回用于生产，循环</w:t>
      </w:r>
      <w:r w:rsidRPr="008326CB">
        <w:rPr>
          <w:rFonts w:ascii="Times New Roman" w:eastAsia="宋体" w:hAnsi="Times New Roman" w:cs="Times New Roman"/>
          <w:sz w:val="28"/>
          <w:szCs w:val="28"/>
        </w:rPr>
        <w:t>4</w:t>
      </w:r>
      <w:r w:rsidRPr="008326CB">
        <w:rPr>
          <w:rFonts w:ascii="Times New Roman" w:eastAsia="宋体" w:hAnsi="Times New Roman" w:cs="Times New Roman"/>
          <w:sz w:val="28"/>
          <w:szCs w:val="28"/>
        </w:rPr>
        <w:t>次后进入干燥喷雾塔，用于生产氨基酸粉剂。干燥喷雾塔冷凝水进入二级生化处理（厌氧</w:t>
      </w:r>
      <w:r w:rsidRPr="008326CB">
        <w:rPr>
          <w:rFonts w:ascii="Times New Roman" w:eastAsia="宋体" w:hAnsi="Times New Roman" w:cs="Times New Roman"/>
          <w:sz w:val="28"/>
          <w:szCs w:val="28"/>
        </w:rPr>
        <w:t>+</w:t>
      </w:r>
      <w:r w:rsidRPr="008326CB">
        <w:rPr>
          <w:rFonts w:ascii="Times New Roman" w:eastAsia="宋体" w:hAnsi="Times New Roman" w:cs="Times New Roman"/>
          <w:sz w:val="28"/>
          <w:szCs w:val="28"/>
        </w:rPr>
        <w:t>好氧）装置处理，处理达《污水综合排放标准》（</w:t>
      </w:r>
      <w:r w:rsidRPr="008326CB">
        <w:rPr>
          <w:rFonts w:ascii="Times New Roman" w:eastAsia="宋体" w:hAnsi="Times New Roman" w:cs="Times New Roman"/>
          <w:sz w:val="28"/>
          <w:szCs w:val="28"/>
        </w:rPr>
        <w:t>GB8978-1996</w:t>
      </w:r>
      <w:r w:rsidRPr="008326CB">
        <w:rPr>
          <w:rFonts w:ascii="Times New Roman" w:eastAsia="宋体" w:hAnsi="Times New Roman" w:cs="Times New Roman"/>
          <w:sz w:val="28"/>
          <w:szCs w:val="28"/>
        </w:rPr>
        <w:t>）三级标准后经</w:t>
      </w:r>
      <w:proofErr w:type="gramStart"/>
      <w:r w:rsidRPr="008326CB">
        <w:rPr>
          <w:rFonts w:ascii="Times New Roman" w:eastAsia="宋体" w:hAnsi="Times New Roman" w:cs="Times New Roman"/>
          <w:sz w:val="28"/>
          <w:szCs w:val="28"/>
        </w:rPr>
        <w:t>厂区总</w:t>
      </w:r>
      <w:proofErr w:type="gramEnd"/>
      <w:r w:rsidRPr="008326CB">
        <w:rPr>
          <w:rFonts w:ascii="Times New Roman" w:eastAsia="宋体" w:hAnsi="Times New Roman" w:cs="Times New Roman"/>
          <w:sz w:val="28"/>
          <w:szCs w:val="28"/>
        </w:rPr>
        <w:t>排口排入乐都污水处理厂处理达标后排入临江河。技改后厂区废水排污口安装流量、</w:t>
      </w:r>
      <w:r w:rsidRPr="008326CB">
        <w:rPr>
          <w:rFonts w:ascii="Times New Roman" w:eastAsia="宋体" w:hAnsi="Times New Roman" w:cs="Times New Roman"/>
          <w:sz w:val="28"/>
          <w:szCs w:val="28"/>
        </w:rPr>
        <w:t>pH</w:t>
      </w:r>
      <w:r w:rsidRPr="008326CB">
        <w:rPr>
          <w:rFonts w:ascii="Times New Roman" w:eastAsia="宋体" w:hAnsi="Times New Roman" w:cs="Times New Roman"/>
          <w:sz w:val="28"/>
          <w:szCs w:val="28"/>
        </w:rPr>
        <w:t>值、化学需氧量、氨氮在线监测设施，并与生态环境部门联网。锅炉软水制备、冷却循环水站、纯水制备产生的浓水直接回用于粗品氨基酸生产碱液、酸液配置。初期雨水经初期雨水池（有效容积</w:t>
      </w:r>
      <w:r w:rsidRPr="008326CB">
        <w:rPr>
          <w:rFonts w:ascii="Times New Roman" w:eastAsia="宋体" w:hAnsi="Times New Roman" w:cs="Times New Roman"/>
          <w:sz w:val="28"/>
          <w:szCs w:val="28"/>
        </w:rPr>
        <w:t>160m</w:t>
      </w:r>
      <w:r w:rsidRPr="008326CB">
        <w:rPr>
          <w:rFonts w:ascii="Times New Roman" w:eastAsia="宋体" w:hAnsi="Times New Roman" w:cs="Times New Roman"/>
          <w:sz w:val="28"/>
          <w:szCs w:val="28"/>
          <w:vertAlign w:val="superscript"/>
        </w:rPr>
        <w:t>3</w:t>
      </w:r>
      <w:r w:rsidRPr="008326CB">
        <w:rPr>
          <w:rFonts w:ascii="Times New Roman" w:eastAsia="宋体" w:hAnsi="Times New Roman" w:cs="Times New Roman"/>
          <w:sz w:val="28"/>
          <w:szCs w:val="28"/>
        </w:rPr>
        <w:t>）收集后进入现有污水处理站，生活污水经预处理</w:t>
      </w:r>
      <w:proofErr w:type="gramStart"/>
      <w:r w:rsidRPr="008326CB">
        <w:rPr>
          <w:rFonts w:ascii="Times New Roman" w:eastAsia="宋体" w:hAnsi="Times New Roman" w:cs="Times New Roman"/>
          <w:sz w:val="28"/>
          <w:szCs w:val="28"/>
        </w:rPr>
        <w:t>池处理</w:t>
      </w:r>
      <w:proofErr w:type="gramEnd"/>
      <w:r w:rsidRPr="008326CB">
        <w:rPr>
          <w:rFonts w:ascii="Times New Roman" w:eastAsia="宋体" w:hAnsi="Times New Roman" w:cs="Times New Roman"/>
          <w:sz w:val="28"/>
          <w:szCs w:val="28"/>
        </w:rPr>
        <w:t>后同地坪、设备冲洗废水一并进入污水处理站。厂区现有</w:t>
      </w:r>
      <w:r w:rsidRPr="008326CB">
        <w:rPr>
          <w:rFonts w:ascii="Times New Roman" w:eastAsia="宋体" w:hAnsi="Times New Roman" w:cs="Times New Roman"/>
          <w:sz w:val="28"/>
          <w:szCs w:val="28"/>
        </w:rPr>
        <w:t>1</w:t>
      </w:r>
      <w:r w:rsidRPr="008326CB">
        <w:rPr>
          <w:rFonts w:ascii="Times New Roman" w:eastAsia="宋体" w:hAnsi="Times New Roman" w:cs="Times New Roman"/>
          <w:sz w:val="28"/>
          <w:szCs w:val="28"/>
        </w:rPr>
        <w:t>座</w:t>
      </w:r>
      <w:r w:rsidRPr="008326CB">
        <w:rPr>
          <w:rFonts w:ascii="Times New Roman" w:eastAsia="宋体" w:hAnsi="Times New Roman" w:cs="Times New Roman"/>
          <w:sz w:val="28"/>
          <w:szCs w:val="28"/>
        </w:rPr>
        <w:t>50m</w:t>
      </w:r>
      <w:r w:rsidRPr="008326CB">
        <w:rPr>
          <w:rFonts w:ascii="Times New Roman" w:eastAsia="宋体" w:hAnsi="Times New Roman" w:cs="Times New Roman"/>
          <w:sz w:val="28"/>
          <w:szCs w:val="28"/>
          <w:vertAlign w:val="superscript"/>
        </w:rPr>
        <w:t>3</w:t>
      </w:r>
      <w:r w:rsidRPr="008326CB">
        <w:rPr>
          <w:rFonts w:ascii="Times New Roman" w:eastAsia="宋体" w:hAnsi="Times New Roman" w:cs="Times New Roman"/>
          <w:sz w:val="28"/>
          <w:szCs w:val="28"/>
        </w:rPr>
        <w:t>/d</w:t>
      </w:r>
      <w:r w:rsidRPr="008326CB">
        <w:rPr>
          <w:rFonts w:ascii="Times New Roman" w:eastAsia="宋体" w:hAnsi="Times New Roman" w:cs="Times New Roman"/>
          <w:sz w:val="28"/>
          <w:szCs w:val="28"/>
        </w:rPr>
        <w:t>废水处理站，</w:t>
      </w:r>
      <w:r w:rsidRPr="008326CB">
        <w:rPr>
          <w:rFonts w:ascii="Times New Roman" w:eastAsia="宋体" w:hAnsi="Times New Roman" w:cs="Times New Roman"/>
          <w:sz w:val="28"/>
          <w:szCs w:val="28"/>
        </w:rPr>
        <w:lastRenderedPageBreak/>
        <w:t>采用</w:t>
      </w:r>
      <w:r w:rsidRPr="008326CB">
        <w:rPr>
          <w:rFonts w:ascii="Times New Roman" w:eastAsia="宋体" w:hAnsi="Times New Roman" w:cs="Times New Roman"/>
          <w:sz w:val="28"/>
          <w:szCs w:val="28"/>
        </w:rPr>
        <w:t>“</w:t>
      </w:r>
      <w:r w:rsidRPr="008326CB">
        <w:rPr>
          <w:rFonts w:ascii="Times New Roman" w:eastAsia="宋体" w:hAnsi="Times New Roman" w:cs="Times New Roman"/>
          <w:sz w:val="28"/>
          <w:szCs w:val="28"/>
        </w:rPr>
        <w:t>调节池</w:t>
      </w:r>
      <w:r w:rsidRPr="008326CB">
        <w:rPr>
          <w:rFonts w:ascii="Times New Roman" w:eastAsia="宋体" w:hAnsi="Times New Roman" w:cs="Times New Roman"/>
          <w:sz w:val="28"/>
          <w:szCs w:val="28"/>
        </w:rPr>
        <w:t>+</w:t>
      </w:r>
      <w:r w:rsidRPr="008326CB">
        <w:rPr>
          <w:rFonts w:ascii="Times New Roman" w:eastAsia="宋体" w:hAnsi="Times New Roman" w:cs="Times New Roman"/>
          <w:sz w:val="28"/>
          <w:szCs w:val="28"/>
        </w:rPr>
        <w:t>水解酸化</w:t>
      </w:r>
      <w:r w:rsidRPr="008326CB">
        <w:rPr>
          <w:rFonts w:ascii="Times New Roman" w:eastAsia="宋体" w:hAnsi="Times New Roman" w:cs="Times New Roman"/>
          <w:sz w:val="28"/>
          <w:szCs w:val="28"/>
        </w:rPr>
        <w:t>+</w:t>
      </w:r>
      <w:r w:rsidRPr="008326CB">
        <w:rPr>
          <w:rFonts w:ascii="Times New Roman" w:eastAsia="宋体" w:hAnsi="Times New Roman" w:cs="Times New Roman"/>
          <w:sz w:val="28"/>
          <w:szCs w:val="28"/>
        </w:rPr>
        <w:t>两级</w:t>
      </w:r>
      <w:r w:rsidRPr="008326CB">
        <w:rPr>
          <w:rFonts w:ascii="Times New Roman" w:eastAsia="宋体" w:hAnsi="Times New Roman" w:cs="Times New Roman"/>
          <w:sz w:val="28"/>
          <w:szCs w:val="28"/>
        </w:rPr>
        <w:t>A/O+</w:t>
      </w:r>
      <w:r w:rsidRPr="008326CB">
        <w:rPr>
          <w:rFonts w:ascii="Times New Roman" w:eastAsia="宋体" w:hAnsi="Times New Roman" w:cs="Times New Roman"/>
          <w:sz w:val="28"/>
          <w:szCs w:val="28"/>
        </w:rPr>
        <w:t>絮凝沉淀</w:t>
      </w:r>
      <w:r w:rsidRPr="008326CB">
        <w:rPr>
          <w:rFonts w:ascii="Times New Roman" w:eastAsia="宋体" w:hAnsi="Times New Roman" w:cs="Times New Roman"/>
          <w:sz w:val="28"/>
          <w:szCs w:val="28"/>
        </w:rPr>
        <w:t>”</w:t>
      </w:r>
      <w:r w:rsidRPr="008326CB">
        <w:rPr>
          <w:rFonts w:ascii="Times New Roman" w:eastAsia="宋体" w:hAnsi="Times New Roman" w:cs="Times New Roman"/>
          <w:sz w:val="28"/>
          <w:szCs w:val="28"/>
        </w:rPr>
        <w:t>工艺，废水处理达《城市污水再生利用</w:t>
      </w:r>
      <w:r w:rsidRPr="008326CB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8326CB">
        <w:rPr>
          <w:rFonts w:ascii="Times New Roman" w:eastAsia="宋体" w:hAnsi="Times New Roman" w:cs="Times New Roman"/>
          <w:sz w:val="28"/>
          <w:szCs w:val="28"/>
        </w:rPr>
        <w:t>工业用水水质》（</w:t>
      </w:r>
      <w:r w:rsidRPr="008326CB">
        <w:rPr>
          <w:rFonts w:ascii="Times New Roman" w:eastAsia="宋体" w:hAnsi="Times New Roman" w:cs="Times New Roman"/>
          <w:sz w:val="28"/>
          <w:szCs w:val="28"/>
        </w:rPr>
        <w:t>GB/T19923-2005</w:t>
      </w:r>
      <w:r w:rsidRPr="008326CB">
        <w:rPr>
          <w:rFonts w:ascii="Times New Roman" w:eastAsia="宋体" w:hAnsi="Times New Roman" w:cs="Times New Roman"/>
          <w:sz w:val="28"/>
          <w:szCs w:val="28"/>
        </w:rPr>
        <w:t>）</w:t>
      </w:r>
      <w:r w:rsidRPr="008326CB">
        <w:rPr>
          <w:rFonts w:ascii="Times New Roman" w:eastAsia="宋体" w:hAnsi="Times New Roman" w:cs="Times New Roman"/>
          <w:sz w:val="28"/>
          <w:szCs w:val="28"/>
        </w:rPr>
        <w:t>“</w:t>
      </w:r>
      <w:r w:rsidRPr="008326CB">
        <w:rPr>
          <w:rFonts w:ascii="Times New Roman" w:eastAsia="宋体" w:hAnsi="Times New Roman" w:cs="Times New Roman"/>
          <w:sz w:val="28"/>
          <w:szCs w:val="28"/>
        </w:rPr>
        <w:t>敞开式循环冷却水系统补水</w:t>
      </w:r>
      <w:r w:rsidRPr="008326CB">
        <w:rPr>
          <w:rFonts w:ascii="Times New Roman" w:eastAsia="宋体" w:hAnsi="Times New Roman" w:cs="Times New Roman"/>
          <w:sz w:val="28"/>
          <w:szCs w:val="28"/>
        </w:rPr>
        <w:t>”</w:t>
      </w:r>
      <w:r w:rsidRPr="008326CB">
        <w:rPr>
          <w:rFonts w:ascii="Times New Roman" w:eastAsia="宋体" w:hAnsi="Times New Roman" w:cs="Times New Roman"/>
          <w:sz w:val="28"/>
          <w:szCs w:val="28"/>
        </w:rPr>
        <w:t>标准后回用于循环冷却系统，不外排。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（四）地下水污染防治措施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项目实施分区防渗。新增生产车间（产品库房）、事故池、储罐区、污水收集池等区域均为重点防渗区，采用</w:t>
      </w:r>
      <w:r w:rsidRPr="008326CB">
        <w:rPr>
          <w:rFonts w:ascii="Times New Roman" w:eastAsia="宋体" w:hAnsi="Times New Roman" w:cs="Times New Roman"/>
          <w:sz w:val="28"/>
          <w:szCs w:val="28"/>
        </w:rPr>
        <w:t>“HDPE</w:t>
      </w:r>
      <w:r w:rsidRPr="008326CB">
        <w:rPr>
          <w:rFonts w:ascii="Times New Roman" w:eastAsia="宋体" w:hAnsi="Times New Roman" w:cs="Times New Roman"/>
          <w:sz w:val="28"/>
          <w:szCs w:val="28"/>
        </w:rPr>
        <w:t>膜</w:t>
      </w:r>
      <w:r w:rsidRPr="008326CB">
        <w:rPr>
          <w:rFonts w:ascii="Times New Roman" w:eastAsia="宋体" w:hAnsi="Times New Roman" w:cs="Times New Roman"/>
          <w:sz w:val="28"/>
          <w:szCs w:val="28"/>
        </w:rPr>
        <w:t>+</w:t>
      </w:r>
      <w:r w:rsidRPr="008326CB">
        <w:rPr>
          <w:rFonts w:ascii="Times New Roman" w:eastAsia="宋体" w:hAnsi="Times New Roman" w:cs="Times New Roman"/>
          <w:sz w:val="28"/>
          <w:szCs w:val="28"/>
        </w:rPr>
        <w:t>防渗混凝土</w:t>
      </w:r>
      <w:r w:rsidRPr="008326CB">
        <w:rPr>
          <w:rFonts w:ascii="Times New Roman" w:eastAsia="宋体" w:hAnsi="Times New Roman" w:cs="Times New Roman"/>
          <w:sz w:val="28"/>
          <w:szCs w:val="28"/>
        </w:rPr>
        <w:t>”</w:t>
      </w:r>
      <w:r w:rsidRPr="008326CB">
        <w:rPr>
          <w:rFonts w:ascii="Times New Roman" w:eastAsia="宋体" w:hAnsi="Times New Roman" w:cs="Times New Roman"/>
          <w:sz w:val="28"/>
          <w:szCs w:val="28"/>
        </w:rPr>
        <w:t>防渗，采取等效黏土防渗层</w:t>
      </w:r>
      <w:r w:rsidRPr="008326CB">
        <w:rPr>
          <w:rFonts w:ascii="Times New Roman" w:eastAsia="宋体" w:hAnsi="Times New Roman" w:cs="Times New Roman"/>
          <w:sz w:val="28"/>
          <w:szCs w:val="28"/>
        </w:rPr>
        <w:t>Mb≥6.0</w:t>
      </w:r>
      <w:r w:rsidRPr="008326CB">
        <w:rPr>
          <w:rFonts w:ascii="Times New Roman" w:eastAsia="宋体" w:hAnsi="Times New Roman" w:cs="Times New Roman"/>
          <w:sz w:val="28"/>
          <w:szCs w:val="28"/>
        </w:rPr>
        <w:t>，</w:t>
      </w:r>
      <w:r w:rsidRPr="008326CB">
        <w:rPr>
          <w:rFonts w:ascii="Times New Roman" w:eastAsia="宋体" w:hAnsi="Times New Roman" w:cs="Times New Roman"/>
          <w:sz w:val="28"/>
          <w:szCs w:val="28"/>
        </w:rPr>
        <w:t>K≤1×10</w:t>
      </w:r>
      <w:r w:rsidRPr="008326CB">
        <w:rPr>
          <w:rFonts w:ascii="Times New Roman" w:eastAsia="宋体" w:hAnsi="Times New Roman" w:cs="Times New Roman"/>
          <w:sz w:val="28"/>
          <w:szCs w:val="28"/>
          <w:vertAlign w:val="superscript"/>
        </w:rPr>
        <w:t>-7</w:t>
      </w:r>
      <w:r w:rsidRPr="008326CB">
        <w:rPr>
          <w:rFonts w:ascii="Times New Roman" w:eastAsia="宋体" w:hAnsi="Times New Roman" w:cs="Times New Roman"/>
          <w:sz w:val="28"/>
          <w:szCs w:val="28"/>
        </w:rPr>
        <w:t>cm/s</w:t>
      </w:r>
      <w:r w:rsidRPr="008326CB">
        <w:rPr>
          <w:rFonts w:ascii="Times New Roman" w:eastAsia="宋体" w:hAnsi="Times New Roman" w:cs="Times New Roman"/>
          <w:sz w:val="28"/>
          <w:szCs w:val="28"/>
        </w:rPr>
        <w:t>。为监控区域地下水水质，全厂共设</w:t>
      </w:r>
      <w:r w:rsidRPr="008326CB">
        <w:rPr>
          <w:rFonts w:ascii="Times New Roman" w:eastAsia="宋体" w:hAnsi="Times New Roman" w:cs="Times New Roman"/>
          <w:sz w:val="28"/>
          <w:szCs w:val="28"/>
        </w:rPr>
        <w:t>3</w:t>
      </w:r>
      <w:r w:rsidRPr="008326CB">
        <w:rPr>
          <w:rFonts w:ascii="Times New Roman" w:eastAsia="宋体" w:hAnsi="Times New Roman" w:cs="Times New Roman"/>
          <w:sz w:val="28"/>
          <w:szCs w:val="28"/>
        </w:rPr>
        <w:t>口地下水监测井，分别为厂址上游监控井（</w:t>
      </w:r>
      <w:r w:rsidRPr="008326CB">
        <w:rPr>
          <w:rFonts w:ascii="Times New Roman" w:eastAsia="宋体" w:hAnsi="Times New Roman" w:cs="Times New Roman"/>
          <w:sz w:val="28"/>
          <w:szCs w:val="28"/>
        </w:rPr>
        <w:t>E103.485277°</w:t>
      </w:r>
      <w:r w:rsidRPr="008326CB">
        <w:rPr>
          <w:rFonts w:ascii="Times New Roman" w:eastAsia="宋体" w:hAnsi="Times New Roman" w:cs="Times New Roman"/>
          <w:sz w:val="28"/>
          <w:szCs w:val="28"/>
        </w:rPr>
        <w:t>，</w:t>
      </w:r>
      <w:r w:rsidRPr="008326CB">
        <w:rPr>
          <w:rFonts w:ascii="Times New Roman" w:eastAsia="宋体" w:hAnsi="Times New Roman" w:cs="Times New Roman"/>
          <w:sz w:val="28"/>
          <w:szCs w:val="28"/>
        </w:rPr>
        <w:t>N29.507002°</w:t>
      </w:r>
      <w:r w:rsidRPr="008326CB">
        <w:rPr>
          <w:rFonts w:ascii="Times New Roman" w:eastAsia="宋体" w:hAnsi="Times New Roman" w:cs="Times New Roman"/>
          <w:sz w:val="28"/>
          <w:szCs w:val="28"/>
        </w:rPr>
        <w:t>）、现有厂区监控井（</w:t>
      </w:r>
      <w:r w:rsidRPr="008326CB">
        <w:rPr>
          <w:rFonts w:ascii="Times New Roman" w:eastAsia="宋体" w:hAnsi="Times New Roman" w:cs="Times New Roman"/>
          <w:sz w:val="28"/>
          <w:szCs w:val="28"/>
        </w:rPr>
        <w:t>E103.484505°</w:t>
      </w:r>
      <w:r w:rsidRPr="008326CB">
        <w:rPr>
          <w:rFonts w:ascii="Times New Roman" w:eastAsia="宋体" w:hAnsi="Times New Roman" w:cs="Times New Roman"/>
          <w:sz w:val="28"/>
          <w:szCs w:val="28"/>
        </w:rPr>
        <w:t>，</w:t>
      </w:r>
      <w:r w:rsidRPr="008326CB">
        <w:rPr>
          <w:rFonts w:ascii="Times New Roman" w:eastAsia="宋体" w:hAnsi="Times New Roman" w:cs="Times New Roman"/>
          <w:sz w:val="28"/>
          <w:szCs w:val="28"/>
        </w:rPr>
        <w:t>N29.505511°</w:t>
      </w:r>
      <w:r w:rsidRPr="008326CB">
        <w:rPr>
          <w:rFonts w:ascii="Times New Roman" w:eastAsia="宋体" w:hAnsi="Times New Roman" w:cs="Times New Roman"/>
          <w:sz w:val="28"/>
          <w:szCs w:val="28"/>
        </w:rPr>
        <w:t>）、厂址下游污染监控井（</w:t>
      </w:r>
      <w:r w:rsidRPr="008326CB">
        <w:rPr>
          <w:rFonts w:ascii="Times New Roman" w:eastAsia="宋体" w:hAnsi="Times New Roman" w:cs="Times New Roman"/>
          <w:sz w:val="28"/>
          <w:szCs w:val="28"/>
        </w:rPr>
        <w:t>E103.483145°</w:t>
      </w:r>
      <w:r w:rsidRPr="008326CB">
        <w:rPr>
          <w:rFonts w:ascii="Times New Roman" w:eastAsia="宋体" w:hAnsi="Times New Roman" w:cs="Times New Roman"/>
          <w:sz w:val="28"/>
          <w:szCs w:val="28"/>
        </w:rPr>
        <w:t>，</w:t>
      </w:r>
      <w:r w:rsidRPr="008326CB">
        <w:rPr>
          <w:rFonts w:ascii="Times New Roman" w:eastAsia="宋体" w:hAnsi="Times New Roman" w:cs="Times New Roman"/>
          <w:sz w:val="28"/>
          <w:szCs w:val="28"/>
        </w:rPr>
        <w:t>N29.504390°</w:t>
      </w:r>
      <w:r w:rsidRPr="008326CB">
        <w:rPr>
          <w:rFonts w:ascii="Times New Roman" w:eastAsia="宋体" w:hAnsi="Times New Roman" w:cs="Times New Roman"/>
          <w:sz w:val="28"/>
          <w:szCs w:val="28"/>
        </w:rPr>
        <w:t>），监测频率为</w:t>
      </w:r>
      <w:r w:rsidRPr="008326CB">
        <w:rPr>
          <w:rFonts w:ascii="Times New Roman" w:eastAsia="宋体" w:hAnsi="Times New Roman" w:cs="Times New Roman"/>
          <w:sz w:val="28"/>
          <w:szCs w:val="28"/>
        </w:rPr>
        <w:t>1</w:t>
      </w:r>
      <w:r w:rsidRPr="008326CB">
        <w:rPr>
          <w:rFonts w:ascii="Times New Roman" w:eastAsia="宋体" w:hAnsi="Times New Roman" w:cs="Times New Roman"/>
          <w:sz w:val="28"/>
          <w:szCs w:val="28"/>
        </w:rPr>
        <w:t>次</w:t>
      </w:r>
      <w:r w:rsidRPr="008326CB">
        <w:rPr>
          <w:rFonts w:ascii="Times New Roman" w:eastAsia="宋体" w:hAnsi="Times New Roman" w:cs="Times New Roman"/>
          <w:sz w:val="28"/>
          <w:szCs w:val="28"/>
        </w:rPr>
        <w:t>/</w:t>
      </w:r>
      <w:r w:rsidRPr="008326CB">
        <w:rPr>
          <w:rFonts w:ascii="Times New Roman" w:eastAsia="宋体" w:hAnsi="Times New Roman" w:cs="Times New Roman"/>
          <w:sz w:val="28"/>
          <w:szCs w:val="28"/>
        </w:rPr>
        <w:t>年，监测指标包括</w:t>
      </w:r>
      <w:r w:rsidRPr="008326CB">
        <w:rPr>
          <w:rFonts w:ascii="Times New Roman" w:eastAsia="宋体" w:hAnsi="Times New Roman" w:cs="Times New Roman"/>
          <w:sz w:val="28"/>
          <w:szCs w:val="28"/>
        </w:rPr>
        <w:t>pH</w:t>
      </w:r>
      <w:r w:rsidRPr="008326CB">
        <w:rPr>
          <w:rFonts w:ascii="Times New Roman" w:eastAsia="宋体" w:hAnsi="Times New Roman" w:cs="Times New Roman"/>
          <w:sz w:val="28"/>
          <w:szCs w:val="28"/>
        </w:rPr>
        <w:t>、氨氮、硝酸盐、亚硝酸盐、挥发性酚类、氰化物、砷、汞、铬（六价）、总硬度、铅、氟、镉、铁、锰、溶解性总固体、耗氧量、总大肠菌群、石油类等。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（五）噪声污染防治措施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噪声源主要为风机、泵及搅拌</w:t>
      </w:r>
      <w:proofErr w:type="gramStart"/>
      <w:r w:rsidRPr="008326CB">
        <w:rPr>
          <w:rFonts w:ascii="Times New Roman" w:eastAsia="宋体" w:hAnsi="Times New Roman" w:cs="Times New Roman"/>
          <w:sz w:val="28"/>
          <w:szCs w:val="28"/>
        </w:rPr>
        <w:t>釜</w:t>
      </w:r>
      <w:proofErr w:type="gramEnd"/>
      <w:r w:rsidRPr="008326CB">
        <w:rPr>
          <w:rFonts w:ascii="Times New Roman" w:eastAsia="宋体" w:hAnsi="Times New Roman" w:cs="Times New Roman"/>
          <w:sz w:val="28"/>
          <w:szCs w:val="28"/>
        </w:rPr>
        <w:t>等生产设备，通过选用低噪声设备，采用基础减震、室内隔声、合理布局及加强管理等措施，以确保厂界噪声满足《工业企业厂界环境噪声排放标准》（</w:t>
      </w:r>
      <w:r w:rsidRPr="008326CB">
        <w:rPr>
          <w:rFonts w:ascii="Times New Roman" w:eastAsia="宋体" w:hAnsi="Times New Roman" w:cs="Times New Roman"/>
          <w:sz w:val="28"/>
          <w:szCs w:val="28"/>
        </w:rPr>
        <w:t>GB12348-2008</w:t>
      </w:r>
      <w:r w:rsidRPr="008326CB">
        <w:rPr>
          <w:rFonts w:ascii="Times New Roman" w:eastAsia="宋体" w:hAnsi="Times New Roman" w:cs="Times New Roman"/>
          <w:sz w:val="28"/>
          <w:szCs w:val="28"/>
        </w:rPr>
        <w:t>）中的</w:t>
      </w:r>
      <w:r w:rsidRPr="008326CB">
        <w:rPr>
          <w:rFonts w:ascii="Times New Roman" w:eastAsia="宋体" w:hAnsi="Times New Roman" w:cs="Times New Roman"/>
          <w:sz w:val="28"/>
          <w:szCs w:val="28"/>
        </w:rPr>
        <w:t>3</w:t>
      </w:r>
      <w:r w:rsidRPr="008326CB">
        <w:rPr>
          <w:rFonts w:ascii="Times New Roman" w:eastAsia="宋体" w:hAnsi="Times New Roman" w:cs="Times New Roman"/>
          <w:sz w:val="28"/>
          <w:szCs w:val="28"/>
        </w:rPr>
        <w:t>类标准要求。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（六）固</w:t>
      </w:r>
      <w:proofErr w:type="gramStart"/>
      <w:r w:rsidRPr="008326CB">
        <w:rPr>
          <w:rFonts w:ascii="Times New Roman" w:eastAsia="宋体" w:hAnsi="Times New Roman" w:cs="Times New Roman"/>
          <w:sz w:val="28"/>
          <w:szCs w:val="28"/>
        </w:rPr>
        <w:t>废污染</w:t>
      </w:r>
      <w:proofErr w:type="gramEnd"/>
      <w:r w:rsidRPr="008326CB">
        <w:rPr>
          <w:rFonts w:ascii="Times New Roman" w:eastAsia="宋体" w:hAnsi="Times New Roman" w:cs="Times New Roman"/>
          <w:sz w:val="28"/>
          <w:szCs w:val="28"/>
        </w:rPr>
        <w:t>防治措施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固体废物主要为废包装物、废活性炭、废树脂、废滤芯、废活性炭纤维、废液、污泥、生活垃圾等。废包装物外售，空调废滤芯由厂家回收，废树脂由厂家回收，生活垃圾由环卫部门统一清运。废活性炭</w:t>
      </w:r>
      <w:r w:rsidRPr="008326CB">
        <w:rPr>
          <w:rFonts w:ascii="Times New Roman" w:eastAsia="宋体" w:hAnsi="Times New Roman" w:cs="Times New Roman"/>
          <w:sz w:val="28"/>
          <w:szCs w:val="28"/>
        </w:rPr>
        <w:lastRenderedPageBreak/>
        <w:t>（</w:t>
      </w:r>
      <w:r w:rsidRPr="008326CB">
        <w:rPr>
          <w:rFonts w:ascii="Times New Roman" w:eastAsia="宋体" w:hAnsi="Times New Roman" w:cs="Times New Roman"/>
          <w:sz w:val="28"/>
          <w:szCs w:val="28"/>
        </w:rPr>
        <w:t>HW02</w:t>
      </w:r>
      <w:r w:rsidRPr="008326CB">
        <w:rPr>
          <w:rFonts w:ascii="Times New Roman" w:eastAsia="宋体" w:hAnsi="Times New Roman" w:cs="Times New Roman"/>
          <w:sz w:val="28"/>
          <w:szCs w:val="28"/>
        </w:rPr>
        <w:t>）、化验室废液（</w:t>
      </w:r>
      <w:r w:rsidRPr="008326CB">
        <w:rPr>
          <w:rFonts w:ascii="Times New Roman" w:eastAsia="宋体" w:hAnsi="Times New Roman" w:cs="Times New Roman"/>
          <w:sz w:val="28"/>
          <w:szCs w:val="28"/>
        </w:rPr>
        <w:t>HW49</w:t>
      </w:r>
      <w:r w:rsidRPr="008326CB">
        <w:rPr>
          <w:rFonts w:ascii="Times New Roman" w:eastAsia="宋体" w:hAnsi="Times New Roman" w:cs="Times New Roman"/>
          <w:sz w:val="28"/>
          <w:szCs w:val="28"/>
        </w:rPr>
        <w:t>）、废活性炭纤维（</w:t>
      </w:r>
      <w:r w:rsidRPr="008326CB">
        <w:rPr>
          <w:rFonts w:ascii="Times New Roman" w:eastAsia="宋体" w:hAnsi="Times New Roman" w:cs="Times New Roman"/>
          <w:sz w:val="28"/>
          <w:szCs w:val="28"/>
        </w:rPr>
        <w:t>HW49</w:t>
      </w:r>
      <w:r w:rsidRPr="008326CB">
        <w:rPr>
          <w:rFonts w:ascii="Times New Roman" w:eastAsia="宋体" w:hAnsi="Times New Roman" w:cs="Times New Roman"/>
          <w:sz w:val="28"/>
          <w:szCs w:val="28"/>
        </w:rPr>
        <w:t>）、废水处理站污泥（</w:t>
      </w:r>
      <w:r w:rsidRPr="008326CB">
        <w:rPr>
          <w:rFonts w:ascii="Times New Roman" w:eastAsia="宋体" w:hAnsi="Times New Roman" w:cs="Times New Roman"/>
          <w:sz w:val="28"/>
          <w:szCs w:val="28"/>
        </w:rPr>
        <w:t>HW49</w:t>
      </w:r>
      <w:r w:rsidRPr="008326CB">
        <w:rPr>
          <w:rFonts w:ascii="Times New Roman" w:eastAsia="宋体" w:hAnsi="Times New Roman" w:cs="Times New Roman"/>
          <w:sz w:val="28"/>
          <w:szCs w:val="28"/>
        </w:rPr>
        <w:t>）属于危险废物，收集暂存于</w:t>
      </w:r>
      <w:proofErr w:type="gramStart"/>
      <w:r w:rsidRPr="008326CB">
        <w:rPr>
          <w:rFonts w:ascii="Times New Roman" w:eastAsia="宋体" w:hAnsi="Times New Roman" w:cs="Times New Roman"/>
          <w:sz w:val="28"/>
          <w:szCs w:val="28"/>
        </w:rPr>
        <w:t>现有危废暂存</w:t>
      </w:r>
      <w:proofErr w:type="gramEnd"/>
      <w:r w:rsidRPr="008326CB">
        <w:rPr>
          <w:rFonts w:ascii="Times New Roman" w:eastAsia="宋体" w:hAnsi="Times New Roman" w:cs="Times New Roman"/>
          <w:sz w:val="28"/>
          <w:szCs w:val="28"/>
        </w:rPr>
        <w:t>间，定期交由有资质的单位处理。依托现有项目</w:t>
      </w:r>
      <w:r w:rsidRPr="008326CB">
        <w:rPr>
          <w:rFonts w:ascii="Times New Roman" w:eastAsia="宋体" w:hAnsi="Times New Roman" w:cs="Times New Roman"/>
          <w:sz w:val="28"/>
          <w:szCs w:val="28"/>
        </w:rPr>
        <w:t>1</w:t>
      </w:r>
      <w:r w:rsidRPr="008326CB">
        <w:rPr>
          <w:rFonts w:ascii="Times New Roman" w:eastAsia="宋体" w:hAnsi="Times New Roman" w:cs="Times New Roman"/>
          <w:sz w:val="28"/>
          <w:szCs w:val="28"/>
        </w:rPr>
        <w:t>座</w:t>
      </w:r>
      <w:r w:rsidRPr="008326CB">
        <w:rPr>
          <w:rFonts w:ascii="Times New Roman" w:eastAsia="宋体" w:hAnsi="Times New Roman" w:cs="Times New Roman"/>
          <w:sz w:val="28"/>
          <w:szCs w:val="28"/>
        </w:rPr>
        <w:t>20m</w:t>
      </w:r>
      <w:r w:rsidRPr="008326CB">
        <w:rPr>
          <w:rFonts w:ascii="Times New Roman" w:eastAsia="宋体" w:hAnsi="Times New Roman" w:cs="Times New Roman"/>
          <w:sz w:val="28"/>
          <w:szCs w:val="28"/>
          <w:vertAlign w:val="superscript"/>
        </w:rPr>
        <w:t>2</w:t>
      </w:r>
      <w:r w:rsidRPr="008326CB">
        <w:rPr>
          <w:rFonts w:ascii="Times New Roman" w:eastAsia="宋体" w:hAnsi="Times New Roman" w:cs="Times New Roman"/>
          <w:sz w:val="28"/>
          <w:szCs w:val="28"/>
        </w:rPr>
        <w:t>危险废物暂存间，严格按</w:t>
      </w:r>
      <w:r w:rsidRPr="008326CB">
        <w:rPr>
          <w:rFonts w:ascii="Times New Roman" w:eastAsia="宋体" w:hAnsi="Times New Roman" w:cs="Times New Roman"/>
          <w:sz w:val="28"/>
          <w:szCs w:val="28"/>
        </w:rPr>
        <w:t>“</w:t>
      </w:r>
      <w:r w:rsidRPr="008326CB">
        <w:rPr>
          <w:rFonts w:ascii="Times New Roman" w:eastAsia="宋体" w:hAnsi="Times New Roman" w:cs="Times New Roman"/>
          <w:sz w:val="28"/>
          <w:szCs w:val="28"/>
        </w:rPr>
        <w:t>三防</w:t>
      </w:r>
      <w:r w:rsidRPr="008326CB">
        <w:rPr>
          <w:rFonts w:ascii="Times New Roman" w:eastAsia="宋体" w:hAnsi="Times New Roman" w:cs="Times New Roman"/>
          <w:sz w:val="28"/>
          <w:szCs w:val="28"/>
        </w:rPr>
        <w:t>”</w:t>
      </w:r>
      <w:r w:rsidRPr="008326CB">
        <w:rPr>
          <w:rFonts w:ascii="Times New Roman" w:eastAsia="宋体" w:hAnsi="Times New Roman" w:cs="Times New Roman"/>
          <w:sz w:val="28"/>
          <w:szCs w:val="28"/>
        </w:rPr>
        <w:t>要求规范建设，设置规范的标识标牌，落实危险废物电子联单和申报制度。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（七）土壤污染防治措施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项目土壤影响类型为污染影响型。项目采取严格的分区防渗措施，防止有害物质泄漏对土壤造成污染。为监控区域土壤环境，全厂设置</w:t>
      </w:r>
      <w:r w:rsidRPr="008326CB">
        <w:rPr>
          <w:rFonts w:ascii="Times New Roman" w:eastAsia="宋体" w:hAnsi="Times New Roman" w:cs="Times New Roman"/>
          <w:sz w:val="28"/>
          <w:szCs w:val="28"/>
        </w:rPr>
        <w:t>2</w:t>
      </w:r>
      <w:r w:rsidRPr="008326CB">
        <w:rPr>
          <w:rFonts w:ascii="Times New Roman" w:eastAsia="宋体" w:hAnsi="Times New Roman" w:cs="Times New Roman"/>
          <w:sz w:val="28"/>
          <w:szCs w:val="28"/>
        </w:rPr>
        <w:t>个土壤定期监测点位，分别位于原料车间外（</w:t>
      </w:r>
      <w:r w:rsidRPr="008326CB">
        <w:rPr>
          <w:rFonts w:ascii="Times New Roman" w:eastAsia="宋体" w:hAnsi="Times New Roman" w:cs="Times New Roman"/>
          <w:sz w:val="28"/>
          <w:szCs w:val="28"/>
        </w:rPr>
        <w:t>E103.4842°</w:t>
      </w:r>
      <w:r w:rsidRPr="008326CB">
        <w:rPr>
          <w:rFonts w:ascii="Times New Roman" w:eastAsia="宋体" w:hAnsi="Times New Roman" w:cs="Times New Roman"/>
          <w:sz w:val="28"/>
          <w:szCs w:val="28"/>
        </w:rPr>
        <w:t>，</w:t>
      </w:r>
      <w:r w:rsidRPr="008326CB">
        <w:rPr>
          <w:rFonts w:ascii="Times New Roman" w:eastAsia="宋体" w:hAnsi="Times New Roman" w:cs="Times New Roman"/>
          <w:sz w:val="28"/>
          <w:szCs w:val="28"/>
        </w:rPr>
        <w:t>N29.5048°</w:t>
      </w:r>
      <w:r w:rsidRPr="008326CB">
        <w:rPr>
          <w:rFonts w:ascii="Times New Roman" w:eastAsia="宋体" w:hAnsi="Times New Roman" w:cs="Times New Roman"/>
          <w:sz w:val="28"/>
          <w:szCs w:val="28"/>
        </w:rPr>
        <w:t>）、北侧厂界耕地处（</w:t>
      </w:r>
      <w:r w:rsidRPr="008326CB">
        <w:rPr>
          <w:rFonts w:ascii="Times New Roman" w:eastAsia="宋体" w:hAnsi="Times New Roman" w:cs="Times New Roman"/>
          <w:sz w:val="28"/>
          <w:szCs w:val="28"/>
        </w:rPr>
        <w:t>E103.4849°</w:t>
      </w:r>
      <w:r w:rsidRPr="008326CB">
        <w:rPr>
          <w:rFonts w:ascii="Times New Roman" w:eastAsia="宋体" w:hAnsi="Times New Roman" w:cs="Times New Roman"/>
          <w:sz w:val="28"/>
          <w:szCs w:val="28"/>
        </w:rPr>
        <w:t>，</w:t>
      </w:r>
      <w:r w:rsidRPr="008326CB">
        <w:rPr>
          <w:rFonts w:ascii="Times New Roman" w:eastAsia="宋体" w:hAnsi="Times New Roman" w:cs="Times New Roman"/>
          <w:sz w:val="28"/>
          <w:szCs w:val="28"/>
        </w:rPr>
        <w:t>N29.5067°</w:t>
      </w:r>
      <w:r w:rsidRPr="008326CB">
        <w:rPr>
          <w:rFonts w:ascii="Times New Roman" w:eastAsia="宋体" w:hAnsi="Times New Roman" w:cs="Times New Roman"/>
          <w:sz w:val="28"/>
          <w:szCs w:val="28"/>
        </w:rPr>
        <w:t>），监测频率</w:t>
      </w:r>
      <w:r w:rsidRPr="008326CB">
        <w:rPr>
          <w:rFonts w:ascii="Times New Roman" w:eastAsia="宋体" w:hAnsi="Times New Roman" w:cs="Times New Roman"/>
          <w:sz w:val="28"/>
          <w:szCs w:val="28"/>
        </w:rPr>
        <w:t>1</w:t>
      </w:r>
      <w:r w:rsidRPr="008326CB">
        <w:rPr>
          <w:rFonts w:ascii="Times New Roman" w:eastAsia="宋体" w:hAnsi="Times New Roman" w:cs="Times New Roman"/>
          <w:sz w:val="28"/>
          <w:szCs w:val="28"/>
        </w:rPr>
        <w:t>年</w:t>
      </w:r>
      <w:r w:rsidRPr="008326CB">
        <w:rPr>
          <w:rFonts w:ascii="Times New Roman" w:eastAsia="宋体" w:hAnsi="Times New Roman" w:cs="Times New Roman"/>
          <w:sz w:val="28"/>
          <w:szCs w:val="28"/>
        </w:rPr>
        <w:t>/</w:t>
      </w:r>
      <w:r w:rsidRPr="008326CB">
        <w:rPr>
          <w:rFonts w:ascii="Times New Roman" w:eastAsia="宋体" w:hAnsi="Times New Roman" w:cs="Times New Roman"/>
          <w:sz w:val="28"/>
          <w:szCs w:val="28"/>
        </w:rPr>
        <w:t>次，监测因子为</w:t>
      </w:r>
      <w:r w:rsidRPr="008326CB">
        <w:rPr>
          <w:rFonts w:ascii="Times New Roman" w:eastAsia="宋体" w:hAnsi="Times New Roman" w:cs="Times New Roman"/>
          <w:sz w:val="28"/>
          <w:szCs w:val="28"/>
        </w:rPr>
        <w:t>pH</w:t>
      </w:r>
      <w:r w:rsidRPr="008326CB">
        <w:rPr>
          <w:rFonts w:ascii="Times New Roman" w:eastAsia="宋体" w:hAnsi="Times New Roman" w:cs="Times New Roman"/>
          <w:sz w:val="28"/>
          <w:szCs w:val="28"/>
        </w:rPr>
        <w:t>、镉、汞、砷、铅、铬、铜、镍、锌、石油烃、氯化物、邻二甲苯等。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（八）、主要环境风险防范措施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项目涉及风险物质为硫酸、盐酸、液氨、邻二甲苯，环境风险为物料泄漏、火灾、爆炸、中毒，废气废水等环保设施异常。采取的主要环境风险防范措施如下：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1.</w:t>
      </w:r>
      <w:r w:rsidRPr="008326CB">
        <w:rPr>
          <w:rFonts w:ascii="Times New Roman" w:eastAsia="宋体" w:hAnsi="Times New Roman" w:cs="Times New Roman"/>
          <w:sz w:val="28"/>
          <w:szCs w:val="28"/>
        </w:rPr>
        <w:t>酸碱储罐区域按要求设置围堰，液氨罐区设有自动报警和水喷淋装置，液氨罐区设有应急事故池及排水沟，喷淋废水经排水沟流入应急事故池内。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2.</w:t>
      </w:r>
      <w:r w:rsidRPr="008326CB">
        <w:rPr>
          <w:rFonts w:ascii="Times New Roman" w:eastAsia="宋体" w:hAnsi="Times New Roman" w:cs="Times New Roman"/>
          <w:sz w:val="28"/>
          <w:szCs w:val="28"/>
        </w:rPr>
        <w:t>厂区已设置</w:t>
      </w:r>
      <w:r w:rsidRPr="008326CB">
        <w:rPr>
          <w:rFonts w:ascii="Times New Roman" w:eastAsia="宋体" w:hAnsi="Times New Roman" w:cs="Times New Roman"/>
          <w:sz w:val="28"/>
          <w:szCs w:val="28"/>
        </w:rPr>
        <w:t>200m</w:t>
      </w:r>
      <w:r w:rsidRPr="008326CB">
        <w:rPr>
          <w:rFonts w:ascii="Times New Roman" w:eastAsia="宋体" w:hAnsi="Times New Roman" w:cs="Times New Roman"/>
          <w:sz w:val="28"/>
          <w:szCs w:val="28"/>
          <w:vertAlign w:val="superscript"/>
        </w:rPr>
        <w:t>3</w:t>
      </w:r>
      <w:r w:rsidRPr="008326CB">
        <w:rPr>
          <w:rFonts w:ascii="Times New Roman" w:eastAsia="宋体" w:hAnsi="Times New Roman" w:cs="Times New Roman"/>
          <w:sz w:val="28"/>
          <w:szCs w:val="28"/>
        </w:rPr>
        <w:t>的事故池一座，本次技改在厂区最低处新增一座容积为</w:t>
      </w:r>
      <w:r w:rsidRPr="008326CB">
        <w:rPr>
          <w:rFonts w:ascii="Times New Roman" w:eastAsia="宋体" w:hAnsi="Times New Roman" w:cs="Times New Roman"/>
          <w:sz w:val="28"/>
          <w:szCs w:val="28"/>
        </w:rPr>
        <w:t>40m</w:t>
      </w:r>
      <w:r w:rsidRPr="008326CB">
        <w:rPr>
          <w:rFonts w:ascii="Times New Roman" w:eastAsia="宋体" w:hAnsi="Times New Roman" w:cs="Times New Roman"/>
          <w:sz w:val="28"/>
          <w:szCs w:val="28"/>
          <w:vertAlign w:val="superscript"/>
        </w:rPr>
        <w:t>3</w:t>
      </w:r>
      <w:r w:rsidRPr="008326CB">
        <w:rPr>
          <w:rFonts w:ascii="Times New Roman" w:eastAsia="宋体" w:hAnsi="Times New Roman" w:cs="Times New Roman"/>
          <w:sz w:val="28"/>
          <w:szCs w:val="28"/>
        </w:rPr>
        <w:t>的事故水池和一座容积为</w:t>
      </w:r>
      <w:r w:rsidRPr="008326CB">
        <w:rPr>
          <w:rFonts w:ascii="Times New Roman" w:eastAsia="宋体" w:hAnsi="Times New Roman" w:cs="Times New Roman"/>
          <w:sz w:val="28"/>
          <w:szCs w:val="28"/>
        </w:rPr>
        <w:t>160m</w:t>
      </w:r>
      <w:r w:rsidRPr="008326CB">
        <w:rPr>
          <w:rFonts w:ascii="Times New Roman" w:eastAsia="宋体" w:hAnsi="Times New Roman" w:cs="Times New Roman"/>
          <w:sz w:val="28"/>
          <w:szCs w:val="28"/>
          <w:vertAlign w:val="superscript"/>
        </w:rPr>
        <w:t>3</w:t>
      </w:r>
      <w:r w:rsidRPr="008326CB">
        <w:rPr>
          <w:rFonts w:ascii="Times New Roman" w:eastAsia="宋体" w:hAnsi="Times New Roman" w:cs="Times New Roman"/>
          <w:sz w:val="28"/>
          <w:szCs w:val="28"/>
        </w:rPr>
        <w:t>的初</w:t>
      </w:r>
      <w:bookmarkStart w:id="0" w:name="_GoBack"/>
      <w:bookmarkEnd w:id="0"/>
      <w:r w:rsidRPr="008326CB">
        <w:rPr>
          <w:rFonts w:ascii="Times New Roman" w:eastAsia="宋体" w:hAnsi="Times New Roman" w:cs="Times New Roman"/>
          <w:sz w:val="28"/>
          <w:szCs w:val="28"/>
        </w:rPr>
        <w:t>期雨水池，四周设导流沟。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lastRenderedPageBreak/>
        <w:t>3.</w:t>
      </w:r>
      <w:r w:rsidRPr="008326CB">
        <w:rPr>
          <w:rFonts w:ascii="Times New Roman" w:eastAsia="宋体" w:hAnsi="Times New Roman" w:cs="Times New Roman"/>
          <w:sz w:val="28"/>
          <w:szCs w:val="28"/>
        </w:rPr>
        <w:t>沿装置、厂房和库房等外墙设置环形集水沟与事故池相连，在厂区雨水排放管网末端设事故自动控制水阀，一旦厂区有事故废水进入雨水排放系统，应立即关闭雨水排放口，将事故废水引入事故池暂存。在废水处理站各工段间及出水口处设自动控制阀门，一旦出现废水处理站事故，应立即关闭污水排放口，避免废水超标外排。</w:t>
      </w:r>
    </w:p>
    <w:p w:rsidR="008326CB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4.</w:t>
      </w:r>
      <w:r w:rsidRPr="008326CB">
        <w:rPr>
          <w:rFonts w:ascii="Times New Roman" w:eastAsia="宋体" w:hAnsi="Times New Roman" w:cs="Times New Roman"/>
          <w:sz w:val="28"/>
          <w:szCs w:val="28"/>
        </w:rPr>
        <w:t>修订突发环境事件应急预案，有效减缓风险发生时的环境影响。</w:t>
      </w:r>
    </w:p>
    <w:p w:rsidR="00833DF7" w:rsidRPr="008326CB" w:rsidRDefault="008326CB" w:rsidP="008326CB">
      <w:pPr>
        <w:rPr>
          <w:rFonts w:ascii="Times New Roman" w:eastAsia="宋体" w:hAnsi="Times New Roman" w:cs="Times New Roman"/>
          <w:sz w:val="28"/>
          <w:szCs w:val="28"/>
        </w:rPr>
      </w:pPr>
      <w:r w:rsidRPr="008326CB">
        <w:rPr>
          <w:rFonts w:ascii="Times New Roman" w:eastAsia="宋体" w:hAnsi="Times New Roman" w:cs="Times New Roman"/>
          <w:sz w:val="28"/>
          <w:szCs w:val="28"/>
        </w:rPr>
        <w:t>以上环境风险防范措施可靠，可有效防止环境风险的发生，控制和减小其不利影响。</w:t>
      </w:r>
    </w:p>
    <w:sectPr w:rsidR="00833DF7" w:rsidRPr="00832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CB"/>
    <w:rsid w:val="008326CB"/>
    <w:rsid w:val="0083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DDA2"/>
  <w15:chartTrackingRefBased/>
  <w15:docId w15:val="{ED4BB6A1-4095-4306-B438-2FCB9A88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406</Words>
  <Characters>2318</Characters>
  <Application>Microsoft Office Word</Application>
  <DocSecurity>0</DocSecurity>
  <Lines>19</Lines>
  <Paragraphs>5</Paragraphs>
  <ScaleCrop>false</ScaleCrop>
  <Company>微软中国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2023-02-16T09:49:00Z</dcterms:created>
  <dcterms:modified xsi:type="dcterms:W3CDTF">2023-02-16T09:57:00Z</dcterms:modified>
</cp:coreProperties>
</file>