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i w:val="0"/>
          <w:caps w:val="0"/>
          <w:color w:val="auto"/>
          <w:spacing w:val="0"/>
          <w:sz w:val="44"/>
          <w:szCs w:val="44"/>
          <w:highlight w:val="none"/>
          <w:shd w:val="clear" w:color="auto" w:fill="auto"/>
        </w:rPr>
      </w:pPr>
      <w:r>
        <w:rPr>
          <w:rFonts w:hint="default" w:ascii="Times New Roman" w:hAnsi="Times New Roman" w:cs="Times New Roman"/>
          <w:color w:val="auto"/>
          <w:sz w:val="32"/>
          <w:szCs w:val="32"/>
          <w:highlight w:val="none"/>
        </w:rPr>
        <w:t>　</w:t>
      </w:r>
      <w:r>
        <w:rPr>
          <w:rFonts w:hint="default" w:ascii="Times New Roman" w:hAnsi="Times New Roman" w:eastAsia="方正小标宋简体" w:cs="Times New Roman"/>
          <w:b w:val="0"/>
          <w:bCs/>
          <w:i w:val="0"/>
          <w:caps w:val="0"/>
          <w:color w:val="auto"/>
          <w:spacing w:val="0"/>
          <w:sz w:val="44"/>
          <w:szCs w:val="44"/>
          <w:highlight w:val="none"/>
          <w:shd w:val="clear" w:color="auto" w:fill="auto"/>
          <w:lang w:eastAsia="zh-CN"/>
        </w:rPr>
        <w:t>乐山市关于</w:t>
      </w:r>
      <w:r>
        <w:rPr>
          <w:rFonts w:hint="default" w:ascii="Times New Roman" w:hAnsi="Times New Roman" w:eastAsia="方正小标宋简体" w:cs="Times New Roman"/>
          <w:b w:val="0"/>
          <w:bCs/>
          <w:i w:val="0"/>
          <w:caps w:val="0"/>
          <w:color w:val="auto"/>
          <w:spacing w:val="0"/>
          <w:sz w:val="44"/>
          <w:szCs w:val="44"/>
          <w:highlight w:val="none"/>
          <w:shd w:val="clear" w:color="auto" w:fill="auto"/>
        </w:rPr>
        <w:t>支持低空经济</w:t>
      </w:r>
      <w:r>
        <w:rPr>
          <w:rFonts w:hint="default" w:ascii="Times New Roman" w:hAnsi="Times New Roman" w:eastAsia="方正小标宋简体" w:cs="Times New Roman"/>
          <w:b w:val="0"/>
          <w:bCs/>
          <w:i w:val="0"/>
          <w:caps w:val="0"/>
          <w:color w:val="auto"/>
          <w:spacing w:val="0"/>
          <w:sz w:val="44"/>
          <w:szCs w:val="44"/>
          <w:highlight w:val="none"/>
          <w:shd w:val="clear" w:color="auto" w:fill="auto"/>
          <w:lang w:eastAsia="zh-CN"/>
        </w:rPr>
        <w:t>高质量</w:t>
      </w:r>
      <w:r>
        <w:rPr>
          <w:rFonts w:hint="default" w:ascii="Times New Roman" w:hAnsi="Times New Roman" w:eastAsia="方正小标宋简体" w:cs="Times New Roman"/>
          <w:b w:val="0"/>
          <w:bCs/>
          <w:i w:val="0"/>
          <w:caps w:val="0"/>
          <w:color w:val="auto"/>
          <w:spacing w:val="0"/>
          <w:sz w:val="44"/>
          <w:szCs w:val="44"/>
          <w:highlight w:val="none"/>
          <w:shd w:val="clear" w:color="auto" w:fill="auto"/>
        </w:rPr>
        <w:t>发展的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Cs/>
          <w:i w:val="0"/>
          <w:caps w:val="0"/>
          <w:color w:val="auto"/>
          <w:spacing w:val="0"/>
          <w:sz w:val="44"/>
          <w:szCs w:val="44"/>
          <w:highlight w:val="none"/>
          <w:shd w:val="clear" w:color="auto" w:fill="auto"/>
        </w:rPr>
      </w:pPr>
      <w:r>
        <w:rPr>
          <w:rFonts w:hint="default" w:ascii="Times New Roman" w:hAnsi="Times New Roman" w:eastAsia="方正小标宋简体" w:cs="Times New Roman"/>
          <w:b w:val="0"/>
          <w:bCs/>
          <w:i w:val="0"/>
          <w:caps w:val="0"/>
          <w:color w:val="auto"/>
          <w:spacing w:val="0"/>
          <w:sz w:val="44"/>
          <w:szCs w:val="44"/>
          <w:highlight w:val="none"/>
          <w:shd w:val="clear" w:color="auto" w:fill="auto"/>
        </w:rPr>
        <w:t>若干政策措施</w:t>
      </w:r>
    </w:p>
    <w:p>
      <w:pPr>
        <w:jc w:val="center"/>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eastAsia="zh-CN"/>
        </w:rPr>
        <w:t>征求意见</w:t>
      </w:r>
      <w:r>
        <w:rPr>
          <w:rFonts w:hint="default" w:ascii="Times New Roman" w:hAnsi="Times New Roman" w:eastAsia="楷体_GB2312" w:cs="Times New Roman"/>
          <w:color w:val="auto"/>
          <w:sz w:val="32"/>
          <w:szCs w:val="32"/>
          <w:highlight w:val="none"/>
          <w:lang w:eastAsia="zh-CN"/>
        </w:rPr>
        <w:t>稿）</w:t>
      </w:r>
    </w:p>
    <w:p>
      <w:pPr>
        <w:spacing w:line="560" w:lineRule="exact"/>
        <w:ind w:firstLine="640" w:firstLineChars="200"/>
        <w:rPr>
          <w:rFonts w:hint="default" w:ascii="Times New Roman" w:hAnsi="Times New Roman" w:eastAsia="仿宋_GB2312" w:cs="Times New Roman"/>
          <w:color w:val="auto"/>
          <w:sz w:val="32"/>
          <w:szCs w:val="32"/>
          <w:highlight w:val="none"/>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为全面贯彻落实党中央、国务院及省委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省政府</w:t>
      </w:r>
      <w:r>
        <w:rPr>
          <w:rFonts w:hint="default" w:ascii="Times New Roman" w:hAnsi="Times New Roman" w:eastAsia="仿宋_GB2312" w:cs="Times New Roman"/>
          <w:color w:val="auto"/>
          <w:sz w:val="32"/>
          <w:szCs w:val="32"/>
          <w:highlight w:val="none"/>
          <w:lang w:eastAsia="zh-CN"/>
        </w:rPr>
        <w:t>促进低空经济发展的</w:t>
      </w:r>
      <w:r>
        <w:rPr>
          <w:rFonts w:hint="default" w:ascii="Times New Roman" w:hAnsi="Times New Roman" w:eastAsia="仿宋_GB2312" w:cs="Times New Roman"/>
          <w:color w:val="auto"/>
          <w:sz w:val="32"/>
          <w:szCs w:val="32"/>
          <w:highlight w:val="none"/>
        </w:rPr>
        <w:t>决策部署，推动乐山市低空经济高质量发展，加快</w:t>
      </w:r>
      <w:r>
        <w:rPr>
          <w:rFonts w:hint="default"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“全省低空装备制造集聚地、西部地区低空先进材料核心地、全国低空交旅融合示范地”</w:t>
      </w:r>
      <w:r>
        <w:rPr>
          <w:rFonts w:hint="default" w:ascii="Times New Roman" w:hAnsi="Times New Roman" w:eastAsia="仿宋_GB2312" w:cs="Times New Roman"/>
          <w:color w:val="auto"/>
          <w:sz w:val="32"/>
          <w:szCs w:val="32"/>
          <w:highlight w:val="none"/>
          <w:lang w:val="en-US" w:eastAsia="zh-CN"/>
        </w:rPr>
        <w:t>，制定以下政策措施。</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一、支持</w:t>
      </w:r>
      <w:r>
        <w:rPr>
          <w:rFonts w:hint="default" w:ascii="Times New Roman" w:hAnsi="Times New Roman" w:eastAsia="仿宋_GB2312" w:cs="Times New Roman"/>
          <w:color w:val="auto"/>
          <w:sz w:val="32"/>
          <w:szCs w:val="32"/>
          <w:highlight w:val="none"/>
          <w:lang w:val="en-US" w:eastAsia="zh-CN"/>
        </w:rPr>
        <w:t>支线运输机场增设通用航空功能设施，建设“运通融合”机场。对支线运输机场增设保障通用航空业务发展的相关基础设施建设项目，可在申领民航发展</w:t>
      </w:r>
      <w:r>
        <w:rPr>
          <w:rFonts w:hint="eastAsia" w:ascii="Times New Roman" w:hAnsi="Times New Roman" w:eastAsia="仿宋_GB2312" w:cs="Times New Roman"/>
          <w:color w:val="auto"/>
          <w:sz w:val="32"/>
          <w:szCs w:val="32"/>
          <w:highlight w:val="none"/>
          <w:lang w:val="en-US" w:eastAsia="zh-CN"/>
        </w:rPr>
        <w:t>基金补助</w:t>
      </w:r>
      <w:r>
        <w:rPr>
          <w:rFonts w:hint="default" w:ascii="Times New Roman" w:hAnsi="Times New Roman" w:eastAsia="仿宋_GB2312" w:cs="Times New Roman"/>
          <w:color w:val="auto"/>
          <w:sz w:val="32"/>
          <w:szCs w:val="32"/>
          <w:highlight w:val="none"/>
          <w:lang w:val="en-US" w:eastAsia="zh-CN"/>
        </w:rPr>
        <w:t>和省级财政性资金</w:t>
      </w:r>
      <w:r>
        <w:rPr>
          <w:rFonts w:hint="eastAsia" w:ascii="Times New Roman" w:hAnsi="Times New Roman" w:eastAsia="仿宋_GB2312" w:cs="Times New Roman"/>
          <w:color w:val="auto"/>
          <w:sz w:val="32"/>
          <w:szCs w:val="32"/>
          <w:highlight w:val="none"/>
          <w:lang w:val="en-US" w:eastAsia="zh-CN"/>
        </w:rPr>
        <w:t>一次性补助</w:t>
      </w:r>
      <w:r>
        <w:rPr>
          <w:rFonts w:hint="default" w:ascii="Times New Roman" w:hAnsi="Times New Roman" w:eastAsia="仿宋_GB2312" w:cs="Times New Roman"/>
          <w:color w:val="auto"/>
          <w:sz w:val="32"/>
          <w:szCs w:val="32"/>
          <w:highlight w:val="none"/>
          <w:lang w:val="en-US" w:eastAsia="zh-CN"/>
        </w:rPr>
        <w:t>基础上，按照项目可研批复估算投资的5%给予</w:t>
      </w:r>
      <w:r>
        <w:rPr>
          <w:rFonts w:hint="eastAsia" w:ascii="Times New Roman" w:hAnsi="Times New Roman" w:eastAsia="仿宋_GB2312" w:cs="Times New Roman"/>
          <w:color w:val="auto"/>
          <w:sz w:val="32"/>
          <w:szCs w:val="32"/>
          <w:highlight w:val="none"/>
          <w:lang w:val="en-US" w:eastAsia="zh-CN"/>
        </w:rPr>
        <w:t>市级</w:t>
      </w:r>
      <w:r>
        <w:rPr>
          <w:rFonts w:hint="default" w:ascii="Times New Roman" w:hAnsi="Times New Roman" w:eastAsia="仿宋_GB2312" w:cs="Times New Roman"/>
          <w:color w:val="auto"/>
          <w:sz w:val="32"/>
          <w:szCs w:val="32"/>
          <w:highlight w:val="none"/>
          <w:lang w:val="en-US" w:eastAsia="zh-CN"/>
        </w:rPr>
        <w:t>财政性资金一次性补助，最高不超过</w:t>
      </w:r>
      <w:r>
        <w:rPr>
          <w:rFonts w:hint="eastAsia" w:ascii="Times New Roman" w:hAnsi="Times New Roman" w:eastAsia="仿宋_GB2312" w:cs="Times New Roman"/>
          <w:color w:val="auto"/>
          <w:sz w:val="32"/>
          <w:szCs w:val="32"/>
          <w:highlight w:val="none"/>
          <w:lang w:val="en-US" w:eastAsia="zh-CN"/>
        </w:rPr>
        <w:t>200</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（责任单位：市发展改革委）</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支持建设低空垂直起降基础设施。对由各级政府审批（</w:t>
      </w:r>
      <w:r>
        <w:rPr>
          <w:rFonts w:hint="eastAsia" w:ascii="Times New Roman" w:hAnsi="Times New Roman" w:eastAsia="仿宋_GB2312" w:cs="Times New Roman"/>
          <w:color w:val="auto"/>
          <w:sz w:val="32"/>
          <w:szCs w:val="32"/>
          <w:highlight w:val="none"/>
          <w:lang w:val="en-US" w:eastAsia="zh-CN"/>
        </w:rPr>
        <w:t>核准、</w:t>
      </w:r>
      <w:r>
        <w:rPr>
          <w:rFonts w:hint="default" w:ascii="Times New Roman" w:hAnsi="Times New Roman" w:eastAsia="仿宋_GB2312" w:cs="Times New Roman"/>
          <w:color w:val="auto"/>
          <w:sz w:val="32"/>
          <w:szCs w:val="32"/>
          <w:highlight w:val="none"/>
          <w:lang w:val="en-US" w:eastAsia="zh-CN"/>
        </w:rPr>
        <w:t>备案）</w:t>
      </w:r>
      <w:r>
        <w:rPr>
          <w:rFonts w:hint="eastAsia" w:ascii="Times New Roman" w:hAnsi="Times New Roman" w:eastAsia="仿宋_GB2312" w:cs="Times New Roman"/>
          <w:color w:val="auto"/>
          <w:sz w:val="32"/>
          <w:szCs w:val="32"/>
          <w:highlight w:val="none"/>
          <w:lang w:val="en-US" w:eastAsia="zh-CN"/>
        </w:rPr>
        <w:t>新建</w:t>
      </w:r>
      <w:r>
        <w:rPr>
          <w:rFonts w:hint="default" w:ascii="Times New Roman" w:hAnsi="Times New Roman" w:eastAsia="仿宋_GB2312" w:cs="Times New Roman"/>
          <w:color w:val="auto"/>
          <w:sz w:val="32"/>
          <w:szCs w:val="32"/>
          <w:highlight w:val="none"/>
          <w:lang w:val="en-US" w:eastAsia="zh-CN"/>
        </w:rPr>
        <w:t>、用于公共服务、进入常态化运营状态的</w:t>
      </w:r>
      <w:r>
        <w:rPr>
          <w:rFonts w:hint="eastAsia" w:ascii="Times New Roman" w:hAnsi="Times New Roman" w:eastAsia="仿宋_GB2312" w:cs="Times New Roman"/>
          <w:color w:val="auto"/>
          <w:sz w:val="32"/>
          <w:szCs w:val="32"/>
          <w:highlight w:val="none"/>
          <w:lang w:val="en-US" w:eastAsia="zh-CN"/>
        </w:rPr>
        <w:t>一级、二级、三级低空垂直起降设施</w:t>
      </w:r>
      <w:r>
        <w:rPr>
          <w:rFonts w:hint="eastAsia" w:ascii="方正隶书_GBK" w:hAnsi="方正隶书_GBK" w:eastAsia="方正隶书_GBK" w:cs="方正隶书_GBK"/>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lang w:val="en-US" w:eastAsia="zh-CN"/>
        </w:rPr>
        <w:t>智能起降柜机（无人机机巢）</w:t>
      </w:r>
      <w:r>
        <w:rPr>
          <w:rFonts w:hint="eastAsia" w:ascii="方正隶书_GBK" w:hAnsi="方正隶书_GBK" w:eastAsia="方正隶书_GBK" w:cs="方正隶书_GBK"/>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直升机起降平台等，按照项目实际建设投资的10%，分类别给予财政性资金一次性补助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每个智能起降柜机（无人机机巢）不超过10万元</w:t>
      </w:r>
      <w:r>
        <w:rPr>
          <w:rFonts w:hint="eastAsia" w:ascii="Times New Roman" w:hAnsi="Times New Roman" w:eastAsia="仿宋_GB2312" w:cs="Times New Roman"/>
          <w:color w:val="auto"/>
          <w:sz w:val="32"/>
          <w:szCs w:val="32"/>
          <w:highlight w:val="none"/>
          <w:lang w:val="en-US" w:eastAsia="zh-CN"/>
        </w:rPr>
        <w:t>；除</w:t>
      </w:r>
      <w:r>
        <w:rPr>
          <w:rFonts w:hint="default" w:ascii="Times New Roman" w:hAnsi="Times New Roman" w:eastAsia="仿宋_GB2312" w:cs="Times New Roman"/>
          <w:color w:val="auto"/>
          <w:sz w:val="32"/>
          <w:szCs w:val="32"/>
          <w:highlight w:val="none"/>
          <w:lang w:val="en-US" w:eastAsia="zh-CN"/>
        </w:rPr>
        <w:t>智能起降柜机（无人机机巢）</w:t>
      </w:r>
      <w:r>
        <w:rPr>
          <w:rFonts w:hint="eastAsia" w:ascii="Times New Roman" w:hAnsi="Times New Roman" w:eastAsia="仿宋_GB2312" w:cs="Times New Roman"/>
          <w:color w:val="auto"/>
          <w:sz w:val="32"/>
          <w:szCs w:val="32"/>
          <w:highlight w:val="none"/>
          <w:lang w:val="en-US" w:eastAsia="zh-CN"/>
        </w:rPr>
        <w:t>外的低空垂直起降设施和</w:t>
      </w:r>
      <w:r>
        <w:rPr>
          <w:rFonts w:hint="default" w:ascii="Times New Roman" w:hAnsi="Times New Roman" w:eastAsia="仿宋_GB2312" w:cs="Times New Roman"/>
          <w:color w:val="auto"/>
          <w:sz w:val="32"/>
          <w:szCs w:val="32"/>
          <w:highlight w:val="none"/>
          <w:lang w:val="en-US" w:eastAsia="zh-CN"/>
        </w:rPr>
        <w:t>直升机起降平台不超过50万元。</w:t>
      </w:r>
      <w:r>
        <w:rPr>
          <w:rFonts w:hint="eastAsia" w:ascii="Times New Roman" w:hAnsi="Times New Roman" w:eastAsia="仿宋_GB2312" w:cs="Times New Roman"/>
          <w:color w:val="auto"/>
          <w:sz w:val="32"/>
          <w:szCs w:val="32"/>
          <w:highlight w:val="none"/>
          <w:lang w:val="en-US" w:eastAsia="zh-CN"/>
        </w:rPr>
        <w:t>（责任单位：市发展改革委）</w:t>
      </w:r>
    </w:p>
    <w:p>
      <w:pPr>
        <w:ind w:firstLine="640" w:firstLineChars="200"/>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p>
    <w:p>
      <w:pPr>
        <w:pStyle w:val="7"/>
        <w:widowControl/>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三、支持建设低空信息基础设施。对社会投资建设且提供公共服务的通信、导航、监视、气象等飞行服务保障基础设施，</w:t>
      </w:r>
      <w:r>
        <w:rPr>
          <w:rFonts w:hint="default" w:ascii="Times New Roman" w:hAnsi="Times New Roman" w:eastAsia="仿宋_GB2312" w:cs="Times New Roman"/>
          <w:color w:val="auto"/>
          <w:sz w:val="32"/>
          <w:szCs w:val="32"/>
          <w:highlight w:val="none"/>
          <w:lang w:val="en-US" w:eastAsia="zh-CN"/>
        </w:rPr>
        <w:t>按照项</w:t>
      </w:r>
      <w:r>
        <w:rPr>
          <w:rFonts w:hint="eastAsia" w:ascii="Times New Roman" w:hAnsi="Times New Roman" w:eastAsia="仿宋_GB2312" w:cs="Times New Roman"/>
          <w:color w:val="auto"/>
          <w:kern w:val="2"/>
          <w:sz w:val="32"/>
          <w:szCs w:val="32"/>
          <w:highlight w:val="none"/>
          <w:lang w:val="en-US" w:eastAsia="zh-CN" w:bidi="ar-SA"/>
        </w:rPr>
        <w:t>目实际建设投资</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的10%给予</w:t>
      </w:r>
      <w:r>
        <w:rPr>
          <w:rFonts w:hint="eastAsia" w:ascii="Times New Roman" w:hAnsi="Times New Roman" w:eastAsia="仿宋_GB2312" w:cs="Times New Roman"/>
          <w:color w:val="auto"/>
          <w:kern w:val="2"/>
          <w:sz w:val="32"/>
          <w:szCs w:val="32"/>
          <w:highlight w:val="none"/>
          <w:lang w:val="en-US" w:eastAsia="zh-CN" w:bidi="ar-SA"/>
        </w:rPr>
        <w:t>财政性资金一次性补助</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，单台/套/个设备不超过10万元。</w:t>
      </w:r>
      <w:r>
        <w:rPr>
          <w:rFonts w:hint="eastAsia" w:ascii="方正隶书_GBK" w:hAnsi="方正隶书_GBK" w:eastAsia="方正隶书_GBK" w:cs="方正隶书_GBK"/>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eastAsia="zh-CN"/>
        </w:rPr>
        <w:t>责任单位：市经济信息化局（市委军民融合办）</w:t>
      </w:r>
      <w:r>
        <w:rPr>
          <w:rFonts w:hint="eastAsia" w:ascii="方正隶书_GBK" w:hAnsi="方正隶书_GBK" w:eastAsia="方正隶书_GBK" w:cs="方正隶书_GBK"/>
          <w:color w:val="auto"/>
          <w:sz w:val="32"/>
          <w:szCs w:val="32"/>
          <w:highlight w:val="none"/>
          <w:shd w:val="clear" w:color="auto" w:fill="auto"/>
          <w:lang w:eastAsia="zh-CN"/>
        </w:rPr>
        <w:t>〕</w:t>
      </w:r>
    </w:p>
    <w:p>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p>
    <w:p>
      <w:pPr>
        <w:ind w:firstLine="640" w:firstLineChars="200"/>
        <w:rPr>
          <w:rFonts w:hint="default" w:ascii="Times New Roman" w:hAnsi="Times New Roman" w:eastAsia="仿宋_GB2312" w:cs="Times New Roman"/>
          <w:i w:val="0"/>
          <w:caps w:val="0"/>
          <w:color w:val="auto"/>
          <w:spacing w:val="0"/>
          <w:sz w:val="32"/>
          <w:szCs w:val="32"/>
          <w:highlight w:val="none"/>
          <w:shd w:val="clear"/>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支持打造通航载人</w:t>
      </w:r>
      <w:r>
        <w:rPr>
          <w:rFonts w:hint="eastAsia" w:ascii="Times New Roman" w:hAnsi="Times New Roman" w:eastAsia="仿宋_GB2312" w:cs="Times New Roman"/>
          <w:color w:val="auto"/>
          <w:sz w:val="32"/>
          <w:szCs w:val="32"/>
          <w:highlight w:val="none"/>
          <w:lang w:val="en-US" w:eastAsia="zh-CN"/>
        </w:rPr>
        <w:t>（载货）</w:t>
      </w:r>
      <w:r>
        <w:rPr>
          <w:rFonts w:hint="default" w:ascii="Times New Roman" w:hAnsi="Times New Roman" w:eastAsia="仿宋_GB2312" w:cs="Times New Roman"/>
          <w:color w:val="auto"/>
          <w:sz w:val="32"/>
          <w:szCs w:val="32"/>
          <w:highlight w:val="none"/>
          <w:lang w:val="en-US" w:eastAsia="zh-CN"/>
        </w:rPr>
        <w:t>运输、无人机物流运输配送</w:t>
      </w:r>
      <w:r>
        <w:rPr>
          <w:rFonts w:hint="eastAsia" w:ascii="Times New Roman" w:hAnsi="Times New Roman" w:eastAsia="仿宋_GB2312" w:cs="Times New Roman"/>
          <w:color w:val="auto"/>
          <w:sz w:val="32"/>
          <w:szCs w:val="32"/>
          <w:highlight w:val="none"/>
          <w:lang w:val="en-US" w:eastAsia="zh-CN"/>
        </w:rPr>
        <w:t>、低空消费</w:t>
      </w:r>
      <w:r>
        <w:rPr>
          <w:rFonts w:hint="default" w:ascii="Times New Roman" w:hAnsi="Times New Roman" w:eastAsia="仿宋_GB2312" w:cs="Times New Roman"/>
          <w:color w:val="auto"/>
          <w:sz w:val="32"/>
          <w:szCs w:val="32"/>
          <w:highlight w:val="none"/>
          <w:lang w:val="en-US" w:eastAsia="zh-CN"/>
        </w:rPr>
        <w:t>应用场景。建立</w:t>
      </w:r>
      <w:r>
        <w:rPr>
          <w:rFonts w:hint="eastAsia" w:ascii="Times New Roman" w:hAnsi="Times New Roman" w:eastAsia="仿宋_GB2312" w:cs="Times New Roman"/>
          <w:color w:val="auto"/>
          <w:sz w:val="32"/>
          <w:szCs w:val="32"/>
          <w:highlight w:val="none"/>
          <w:lang w:val="en-US" w:eastAsia="zh-CN"/>
        </w:rPr>
        <w:t>市县</w:t>
      </w:r>
      <w:r>
        <w:rPr>
          <w:rFonts w:hint="default" w:ascii="Times New Roman" w:hAnsi="Times New Roman" w:eastAsia="仿宋_GB2312" w:cs="Times New Roman"/>
          <w:color w:val="auto"/>
          <w:sz w:val="32"/>
          <w:szCs w:val="32"/>
          <w:highlight w:val="none"/>
          <w:lang w:val="en-US" w:eastAsia="zh-CN"/>
        </w:rPr>
        <w:t>共同投入机制，</w:t>
      </w:r>
      <w:r>
        <w:rPr>
          <w:rFonts w:hint="eastAsia" w:ascii="Times New Roman" w:hAnsi="Times New Roman" w:eastAsia="仿宋_GB2312" w:cs="Times New Roman"/>
          <w:color w:val="auto"/>
          <w:sz w:val="32"/>
          <w:szCs w:val="32"/>
          <w:highlight w:val="none"/>
          <w:lang w:val="en-US" w:eastAsia="zh-CN"/>
        </w:rPr>
        <w:t>鼓励各县（市、区）</w:t>
      </w:r>
      <w:r>
        <w:rPr>
          <w:rFonts w:hint="default" w:ascii="Times New Roman" w:hAnsi="Times New Roman" w:eastAsia="仿宋_GB2312" w:cs="Times New Roman"/>
          <w:color w:val="auto"/>
          <w:sz w:val="32"/>
          <w:szCs w:val="32"/>
          <w:highlight w:val="none"/>
          <w:lang w:val="en-US" w:eastAsia="zh-CN"/>
        </w:rPr>
        <w:t>大力发展通航载人（载货）运输、无人机物流运输配送、低空消费飞行活动。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级财政</w:t>
      </w:r>
      <w:r>
        <w:rPr>
          <w:rFonts w:hint="eastAsia" w:ascii="Times New Roman" w:hAnsi="Times New Roman" w:eastAsia="仿宋_GB2312" w:cs="Times New Roman"/>
          <w:color w:val="auto"/>
          <w:sz w:val="32"/>
          <w:szCs w:val="32"/>
          <w:highlight w:val="none"/>
          <w:lang w:val="en-US" w:eastAsia="zh-CN"/>
        </w:rPr>
        <w:t>根据各县（市、区）</w:t>
      </w:r>
      <w:r>
        <w:rPr>
          <w:rFonts w:hint="default" w:ascii="Times New Roman" w:hAnsi="Times New Roman" w:eastAsia="仿宋_GB2312" w:cs="Times New Roman"/>
          <w:color w:val="auto"/>
          <w:sz w:val="32"/>
          <w:szCs w:val="32"/>
          <w:highlight w:val="none"/>
          <w:lang w:val="en-US" w:eastAsia="zh-CN"/>
        </w:rPr>
        <w:t>对符合条件的应用场景项目产生的补助，按照最高不超过补助资金的60%给予</w:t>
      </w:r>
      <w:r>
        <w:rPr>
          <w:rFonts w:hint="eastAsia" w:ascii="Times New Roman" w:hAnsi="Times New Roman" w:eastAsia="仿宋_GB2312" w:cs="Times New Roman"/>
          <w:color w:val="auto"/>
          <w:sz w:val="32"/>
          <w:szCs w:val="32"/>
          <w:highlight w:val="none"/>
          <w:lang w:val="en-US" w:eastAsia="zh-CN"/>
        </w:rPr>
        <w:t>县（市、区）</w:t>
      </w:r>
      <w:r>
        <w:rPr>
          <w:rFonts w:hint="default" w:ascii="Times New Roman" w:hAnsi="Times New Roman" w:eastAsia="仿宋_GB2312" w:cs="Times New Roman"/>
          <w:color w:val="auto"/>
          <w:sz w:val="32"/>
          <w:szCs w:val="32"/>
          <w:highlight w:val="none"/>
          <w:lang w:val="en-US" w:eastAsia="zh-CN"/>
        </w:rPr>
        <w:t>政府</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级财政性资金补助支持，由地方统筹用于打造低空经济示范应用场景。</w:t>
      </w:r>
      <w:r>
        <w:rPr>
          <w:rFonts w:hint="eastAsia" w:ascii="Times New Roman" w:hAnsi="Times New Roman" w:eastAsia="仿宋_GB2312" w:cs="Times New Roman"/>
          <w:color w:val="auto"/>
          <w:sz w:val="32"/>
          <w:szCs w:val="32"/>
          <w:highlight w:val="none"/>
          <w:lang w:val="en-US" w:eastAsia="zh-CN"/>
        </w:rPr>
        <w:t>（责任单位：市发展改革委）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五、</w:t>
      </w:r>
      <w:r>
        <w:rPr>
          <w:rFonts w:hint="default" w:ascii="Times New Roman" w:hAnsi="Times New Roman" w:eastAsia="仿宋_GB2312" w:cs="Times New Roman"/>
          <w:i w:val="0"/>
          <w:caps w:val="0"/>
          <w:color w:val="auto"/>
          <w:spacing w:val="0"/>
          <w:sz w:val="32"/>
          <w:szCs w:val="32"/>
          <w:highlight w:val="none"/>
          <w:shd w:val="clear" w:color="auto" w:fill="auto"/>
        </w:rPr>
        <w:t>支持低空</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经济</w:t>
      </w:r>
      <w:r>
        <w:rPr>
          <w:rFonts w:hint="default" w:ascii="Times New Roman" w:hAnsi="Times New Roman" w:eastAsia="仿宋_GB2312" w:cs="Times New Roman"/>
          <w:i w:val="0"/>
          <w:caps w:val="0"/>
          <w:color w:val="auto"/>
          <w:spacing w:val="0"/>
          <w:sz w:val="32"/>
          <w:szCs w:val="32"/>
          <w:highlight w:val="none"/>
          <w:shd w:val="clear" w:color="auto" w:fill="auto"/>
        </w:rPr>
        <w:t>产业</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链</w:t>
      </w:r>
      <w:r>
        <w:rPr>
          <w:rFonts w:hint="default" w:ascii="Times New Roman" w:hAnsi="Times New Roman" w:eastAsia="仿宋_GB2312" w:cs="Times New Roman"/>
          <w:i w:val="0"/>
          <w:caps w:val="0"/>
          <w:color w:val="auto"/>
          <w:spacing w:val="0"/>
          <w:sz w:val="32"/>
          <w:szCs w:val="32"/>
          <w:highlight w:val="none"/>
          <w:shd w:val="clear" w:color="auto" w:fill="auto"/>
        </w:rPr>
        <w:t>集聚</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发展</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推动</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低空经济产业链</w:t>
      </w:r>
      <w:r>
        <w:rPr>
          <w:rFonts w:hint="default" w:ascii="Times New Roman" w:hAnsi="Times New Roman" w:eastAsia="仿宋_GB2312" w:cs="Times New Roman"/>
          <w:i w:val="0"/>
          <w:caps w:val="0"/>
          <w:color w:val="auto"/>
          <w:spacing w:val="0"/>
          <w:sz w:val="32"/>
          <w:szCs w:val="32"/>
          <w:highlight w:val="none"/>
          <w:shd w:val="clear" w:color="auto" w:fill="auto"/>
        </w:rPr>
        <w:t>链主企业和配套企业协同发展，</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重点</w:t>
      </w:r>
      <w:r>
        <w:rPr>
          <w:rFonts w:hint="default" w:ascii="Times New Roman" w:hAnsi="Times New Roman" w:eastAsia="仿宋_GB2312" w:cs="Times New Roman"/>
          <w:i w:val="0"/>
          <w:caps w:val="0"/>
          <w:color w:val="auto"/>
          <w:spacing w:val="0"/>
          <w:sz w:val="32"/>
          <w:szCs w:val="32"/>
          <w:highlight w:val="none"/>
          <w:shd w:val="clear" w:color="auto" w:fill="auto"/>
        </w:rPr>
        <w:t>支持</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链主企业推动产业链上下游在乐集聚。对提升产业链韧性和配套能力贡献突出的链主企业，</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给予财政性资金一次性补助，</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最高</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不超过</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1000</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万元。对</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年主营业收入首次突破</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10亿元、50亿元、100亿元</w:t>
      </w:r>
      <w:r>
        <w:rPr>
          <w:rFonts w:hint="default" w:ascii="Times New Roman" w:hAnsi="Times New Roman" w:eastAsia="仿宋_GB2312" w:cs="Times New Roman"/>
          <w:i w:val="0"/>
          <w:caps w:val="0"/>
          <w:color w:val="auto"/>
          <w:spacing w:val="0"/>
          <w:sz w:val="32"/>
          <w:szCs w:val="32"/>
          <w:highlight w:val="none"/>
          <w:shd w:val="clear" w:color="auto" w:fill="auto"/>
        </w:rPr>
        <w:t>的</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产业链</w:t>
      </w:r>
      <w:r>
        <w:rPr>
          <w:rFonts w:hint="default" w:ascii="Times New Roman" w:hAnsi="Times New Roman" w:eastAsia="仿宋_GB2312" w:cs="Times New Roman"/>
          <w:i w:val="0"/>
          <w:caps w:val="0"/>
          <w:color w:val="auto"/>
          <w:spacing w:val="0"/>
          <w:sz w:val="32"/>
          <w:szCs w:val="32"/>
          <w:highlight w:val="none"/>
          <w:shd w:val="clear" w:color="auto" w:fill="auto"/>
        </w:rPr>
        <w:t>企业，</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分别</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给予财政性资金一次性补助</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100万元、500万元、1000万元</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对我市经营范围为电动垂直起降航空器（eVTOL）及大、中型无人驾驶航空器整机研发制造、核心零部件研发制造、先进材料研发制造、飞控平台研发应用与商业运营等</w:t>
      </w:r>
      <w:r>
        <w:rPr>
          <w:rFonts w:hint="eastAsia" w:ascii="Times New Roman" w:hAnsi="Times New Roman" w:eastAsia="仿宋_GB2312" w:cs="Times New Roman"/>
          <w:color w:val="auto"/>
          <w:sz w:val="32"/>
          <w:szCs w:val="32"/>
          <w:highlight w:val="none"/>
          <w:shd w:val="clear" w:color="auto" w:fill="auto"/>
          <w:lang w:eastAsia="zh-CN"/>
        </w:rPr>
        <w:t>的</w:t>
      </w:r>
      <w:r>
        <w:rPr>
          <w:rFonts w:hint="default" w:ascii="Times New Roman" w:hAnsi="Times New Roman" w:eastAsia="仿宋_GB2312" w:cs="Times New Roman"/>
          <w:color w:val="auto"/>
          <w:sz w:val="32"/>
          <w:szCs w:val="32"/>
          <w:highlight w:val="none"/>
          <w:shd w:val="clear" w:color="auto" w:fill="auto"/>
        </w:rPr>
        <w:t>低空经济产业链企业，实缴注册资本规模</w:t>
      </w:r>
      <w:r>
        <w:rPr>
          <w:rFonts w:hint="default" w:ascii="Times New Roman" w:hAnsi="Times New Roman" w:eastAsia="仿宋_GB2312" w:cs="Times New Roman"/>
          <w:color w:val="auto"/>
          <w:sz w:val="32"/>
          <w:szCs w:val="32"/>
          <w:highlight w:val="none"/>
          <w:shd w:val="clear" w:color="auto" w:fill="auto"/>
          <w:lang w:eastAsia="zh-CN"/>
        </w:rPr>
        <w:t>1</w:t>
      </w:r>
      <w:r>
        <w:rPr>
          <w:rFonts w:hint="default" w:ascii="Times New Roman" w:hAnsi="Times New Roman" w:eastAsia="仿宋_GB2312" w:cs="Times New Roman"/>
          <w:color w:val="auto"/>
          <w:sz w:val="32"/>
          <w:szCs w:val="32"/>
          <w:highlight w:val="none"/>
          <w:shd w:val="clear" w:color="auto" w:fill="auto"/>
        </w:rPr>
        <w:t>000万元以上（</w:t>
      </w:r>
      <w:r>
        <w:rPr>
          <w:rFonts w:hint="default" w:ascii="Times New Roman" w:hAnsi="Times New Roman" w:eastAsia="仿宋_GB2312" w:cs="Times New Roman"/>
          <w:color w:val="auto"/>
          <w:sz w:val="32"/>
          <w:szCs w:val="32"/>
          <w:highlight w:val="none"/>
          <w:shd w:val="clear" w:color="auto" w:fill="auto"/>
          <w:lang w:eastAsia="zh-CN"/>
        </w:rPr>
        <w:t>含</w:t>
      </w:r>
      <w:r>
        <w:rPr>
          <w:rFonts w:hint="default"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lang w:eastAsia="zh-CN"/>
        </w:rPr>
        <w:t>且落户</w:t>
      </w:r>
      <w:r>
        <w:rPr>
          <w:rFonts w:hint="default" w:ascii="Times New Roman" w:hAnsi="Times New Roman" w:eastAsia="仿宋_GB2312" w:cs="Times New Roman"/>
          <w:color w:val="auto"/>
          <w:sz w:val="32"/>
          <w:szCs w:val="32"/>
          <w:highlight w:val="none"/>
          <w:shd w:val="clear" w:color="auto" w:fill="auto"/>
        </w:rPr>
        <w:t>第二年纳入统计核算的</w:t>
      </w:r>
      <w:r>
        <w:rPr>
          <w:rFonts w:hint="eastAsia" w:ascii="Times New Roman" w:hAnsi="Times New Roman" w:eastAsia="仿宋_GB2312" w:cs="Times New Roman"/>
          <w:color w:val="auto"/>
          <w:sz w:val="32"/>
          <w:szCs w:val="32"/>
          <w:highlight w:val="none"/>
          <w:shd w:val="clear" w:color="auto" w:fill="auto"/>
          <w:lang w:eastAsia="zh-CN"/>
        </w:rPr>
        <w:t>年主营业务收入</w:t>
      </w:r>
      <w:r>
        <w:rPr>
          <w:rFonts w:hint="default" w:ascii="Times New Roman" w:hAnsi="Times New Roman" w:eastAsia="仿宋_GB2312" w:cs="Times New Roman"/>
          <w:color w:val="auto"/>
          <w:sz w:val="32"/>
          <w:szCs w:val="32"/>
          <w:highlight w:val="none"/>
          <w:shd w:val="clear" w:color="auto" w:fill="auto"/>
        </w:rPr>
        <w:t>不低于2000万元，按实缴注册资本的5%给予</w:t>
      </w:r>
      <w:r>
        <w:rPr>
          <w:rFonts w:hint="eastAsia" w:ascii="Times New Roman" w:hAnsi="Times New Roman" w:eastAsia="仿宋_GB2312" w:cs="Times New Roman"/>
          <w:color w:val="auto"/>
          <w:sz w:val="32"/>
          <w:szCs w:val="32"/>
          <w:highlight w:val="none"/>
          <w:shd w:val="clear" w:color="auto" w:fill="auto"/>
          <w:lang w:eastAsia="zh-CN"/>
        </w:rPr>
        <w:t>财政性资金一次性补助，最高</w:t>
      </w:r>
      <w:r>
        <w:rPr>
          <w:rFonts w:hint="default" w:ascii="Times New Roman" w:hAnsi="Times New Roman" w:eastAsia="仿宋_GB2312" w:cs="Times New Roman"/>
          <w:color w:val="auto"/>
          <w:sz w:val="32"/>
          <w:szCs w:val="32"/>
          <w:highlight w:val="none"/>
          <w:shd w:val="clear" w:color="auto" w:fill="auto"/>
        </w:rPr>
        <w:t>不超过</w:t>
      </w:r>
      <w:r>
        <w:rPr>
          <w:rFonts w:hint="eastAsia" w:ascii="Times New Roman" w:hAnsi="Times New Roman" w:eastAsia="仿宋_GB2312" w:cs="Times New Roman"/>
          <w:color w:val="auto"/>
          <w:sz w:val="32"/>
          <w:szCs w:val="32"/>
          <w:highlight w:val="none"/>
          <w:shd w:val="clear" w:color="auto" w:fill="auto"/>
          <w:lang w:val="en-US" w:eastAsia="zh-CN"/>
        </w:rPr>
        <w:t>5</w:t>
      </w:r>
      <w:r>
        <w:rPr>
          <w:rFonts w:hint="default" w:ascii="Times New Roman" w:hAnsi="Times New Roman" w:eastAsia="仿宋_GB2312" w:cs="Times New Roman"/>
          <w:color w:val="auto"/>
          <w:sz w:val="32"/>
          <w:szCs w:val="32"/>
          <w:highlight w:val="none"/>
          <w:shd w:val="clear" w:color="auto" w:fill="auto"/>
        </w:rPr>
        <w:t>00万元</w:t>
      </w:r>
      <w:r>
        <w:rPr>
          <w:rFonts w:hint="eastAsia" w:ascii="Times New Roman" w:hAnsi="Times New Roman" w:eastAsia="仿宋_GB2312" w:cs="Times New Roman"/>
          <w:color w:val="auto"/>
          <w:sz w:val="32"/>
          <w:szCs w:val="32"/>
          <w:highlight w:val="none"/>
          <w:shd w:val="clear" w:color="auto" w:fill="auto"/>
          <w:lang w:eastAsia="zh-CN"/>
        </w:rPr>
        <w:t>。</w:t>
      </w:r>
      <w:r>
        <w:rPr>
          <w:rFonts w:hint="eastAsia" w:ascii="方正隶书_GBK" w:hAnsi="方正隶书_GBK" w:eastAsia="方正隶书_GBK" w:cs="方正隶书_GBK"/>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eastAsia="zh-CN"/>
        </w:rPr>
        <w:t>责任单位：责任单位：市经济信息化局（市委军民融合办）、市经济合作外事局</w:t>
      </w:r>
      <w:r>
        <w:rPr>
          <w:rFonts w:hint="eastAsia" w:ascii="方正隶书_GBK" w:hAnsi="方正隶书_GBK" w:eastAsia="方正隶书_GBK" w:cs="方正隶书_GBK"/>
          <w:color w:val="auto"/>
          <w:sz w:val="32"/>
          <w:szCs w:val="32"/>
          <w:highlight w:val="none"/>
          <w:shd w:val="clear" w:color="auto" w:fill="auto"/>
          <w:lang w:eastAsia="zh-CN"/>
        </w:rPr>
        <w:t>〕</w:t>
      </w:r>
    </w:p>
    <w:p>
      <w:pPr>
        <w:spacing w:line="560" w:lineRule="exact"/>
        <w:ind w:firstLine="0" w:firstLineChars="0"/>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p>
    <w:p>
      <w:pPr>
        <w:spacing w:line="560" w:lineRule="exact"/>
        <w:ind w:firstLine="640" w:firstLineChars="200"/>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bidi="ar"/>
        </w:rPr>
      </w:pP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六、支持低空装备及材料攻关。支持我市企业攻关</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中大型工业</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（军用）</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无人机、行业应用无人机</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、RX1E 系列固定翼飞机、</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飞行汽车</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载物/载人</w:t>
      </w:r>
      <w:r>
        <w:rPr>
          <w:rFonts w:hint="default" w:ascii="Times New Roman" w:hAnsi="Times New Roman" w:eastAsia="仿宋_GB2312" w:cs="Times New Roman"/>
          <w:color w:val="auto"/>
          <w:sz w:val="32"/>
          <w:szCs w:val="32"/>
          <w:highlight w:val="none"/>
          <w:shd w:val="clear" w:color="auto" w:fill="auto"/>
        </w:rPr>
        <w:t>电动垂直起降航空器（eVTOL）</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等整机</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和</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航电飞控、动力能源、机体材料、任务载荷等关键零部件</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及</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原材料</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的</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研发制造，</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该类</w:t>
      </w:r>
      <w:r>
        <w:rPr>
          <w:rFonts w:hint="default" w:ascii="Times New Roman" w:hAnsi="Times New Roman" w:eastAsia="仿宋_GB2312" w:cs="Times New Roman"/>
          <w:color w:val="auto"/>
          <w:kern w:val="0"/>
          <w:sz w:val="32"/>
          <w:szCs w:val="32"/>
          <w:highlight w:val="none"/>
          <w:lang w:val="en-US" w:eastAsia="zh-CN" w:bidi="ar"/>
        </w:rPr>
        <w:t>项目按期新建成投产且新增</w:t>
      </w:r>
      <w:r>
        <w:rPr>
          <w:rFonts w:hint="eastAsia" w:ascii="Times New Roman" w:hAnsi="Times New Roman" w:eastAsia="仿宋_GB2312" w:cs="Times New Roman"/>
          <w:color w:val="auto"/>
          <w:kern w:val="0"/>
          <w:sz w:val="32"/>
          <w:szCs w:val="32"/>
          <w:highlight w:val="none"/>
          <w:lang w:val="en-US" w:eastAsia="zh-CN" w:bidi="ar"/>
        </w:rPr>
        <w:t>年主营业务收入</w:t>
      </w:r>
      <w:r>
        <w:rPr>
          <w:rFonts w:hint="default" w:ascii="Times New Roman" w:hAnsi="Times New Roman" w:eastAsia="仿宋_GB2312" w:cs="Times New Roman"/>
          <w:color w:val="auto"/>
          <w:kern w:val="0"/>
          <w:sz w:val="32"/>
          <w:szCs w:val="32"/>
          <w:highlight w:val="none"/>
          <w:lang w:val="en-US" w:eastAsia="zh-CN" w:bidi="ar"/>
        </w:rPr>
        <w:t>2000万元以上的，按</w:t>
      </w:r>
      <w:r>
        <w:rPr>
          <w:rFonts w:hint="eastAsia" w:ascii="Times New Roman" w:hAnsi="Times New Roman" w:eastAsia="仿宋_GB2312" w:cs="Times New Roman"/>
          <w:color w:val="auto"/>
          <w:kern w:val="0"/>
          <w:sz w:val="32"/>
          <w:szCs w:val="32"/>
          <w:highlight w:val="none"/>
          <w:lang w:val="en-US" w:eastAsia="zh-CN" w:bidi="ar"/>
        </w:rPr>
        <w:t>项目投入</w:t>
      </w:r>
      <w:r>
        <w:rPr>
          <w:rFonts w:hint="default" w:ascii="Times New Roman" w:hAnsi="Times New Roman" w:eastAsia="仿宋_GB2312" w:cs="Times New Roman"/>
          <w:color w:val="auto"/>
          <w:kern w:val="0"/>
          <w:sz w:val="32"/>
          <w:szCs w:val="32"/>
          <w:highlight w:val="none"/>
          <w:lang w:val="en-US" w:eastAsia="zh-CN" w:bidi="ar"/>
        </w:rPr>
        <w:t>的30%给予</w:t>
      </w:r>
      <w:r>
        <w:rPr>
          <w:rFonts w:hint="eastAsia" w:ascii="Times New Roman" w:hAnsi="Times New Roman" w:eastAsia="仿宋_GB2312" w:cs="Times New Roman"/>
          <w:color w:val="auto"/>
          <w:kern w:val="0"/>
          <w:sz w:val="32"/>
          <w:szCs w:val="32"/>
          <w:highlight w:val="none"/>
          <w:lang w:val="en-US" w:eastAsia="zh-CN" w:bidi="ar"/>
        </w:rPr>
        <w:t>财政性资金一次性补助</w:t>
      </w:r>
      <w:r>
        <w:rPr>
          <w:rFonts w:hint="default" w:ascii="Times New Roman" w:hAnsi="Times New Roman" w:eastAsia="仿宋_GB2312" w:cs="Times New Roman"/>
          <w:color w:val="auto"/>
          <w:kern w:val="0"/>
          <w:sz w:val="32"/>
          <w:szCs w:val="32"/>
          <w:highlight w:val="none"/>
          <w:lang w:val="en-US" w:eastAsia="zh-CN" w:bidi="ar"/>
        </w:rPr>
        <w:t>，单个项目最高</w:t>
      </w:r>
      <w:r>
        <w:rPr>
          <w:rFonts w:hint="eastAsia" w:ascii="Times New Roman" w:hAnsi="Times New Roman" w:eastAsia="仿宋_GB2312" w:cs="Times New Roman"/>
          <w:color w:val="auto"/>
          <w:kern w:val="0"/>
          <w:sz w:val="32"/>
          <w:szCs w:val="32"/>
          <w:highlight w:val="none"/>
          <w:lang w:val="en-US" w:eastAsia="zh-CN" w:bidi="ar"/>
        </w:rPr>
        <w:t>不超过</w:t>
      </w:r>
      <w:r>
        <w:rPr>
          <w:rFonts w:hint="default" w:ascii="Times New Roman" w:hAnsi="Times New Roman" w:eastAsia="仿宋_GB2312" w:cs="Times New Roman"/>
          <w:color w:val="auto"/>
          <w:kern w:val="0"/>
          <w:sz w:val="32"/>
          <w:szCs w:val="32"/>
          <w:highlight w:val="none"/>
          <w:lang w:val="en-US" w:eastAsia="zh-CN" w:bidi="ar"/>
        </w:rPr>
        <w:t>200万元。</w:t>
      </w:r>
      <w:r>
        <w:rPr>
          <w:rFonts w:hint="eastAsia" w:ascii="方正隶书_GBK" w:hAnsi="方正隶书_GBK" w:eastAsia="方正隶书_GBK" w:cs="方正隶书_GBK"/>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lang w:eastAsia="zh-CN"/>
        </w:rPr>
        <w:t>责任单位：市经济信息化局（市委军民融合办）</w:t>
      </w:r>
      <w:r>
        <w:rPr>
          <w:rFonts w:hint="eastAsia" w:ascii="方正隶书_GBK" w:hAnsi="方正隶书_GBK" w:eastAsia="方正隶书_GBK" w:cs="方正隶书_GBK"/>
          <w:color w:val="auto"/>
          <w:sz w:val="32"/>
          <w:szCs w:val="32"/>
          <w:highlight w:val="none"/>
          <w:shd w:val="clear" w:color="auto" w:fill="auto"/>
          <w:lang w:eastAsia="zh-CN"/>
        </w:rPr>
        <w:t>〕</w:t>
      </w:r>
    </w:p>
    <w:p>
      <w:pPr>
        <w:spacing w:line="56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p>
    <w:p>
      <w:pPr>
        <w:pStyle w:val="7"/>
        <w:widowControl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firstLine="640" w:firstLineChars="200"/>
        <w:rPr>
          <w:rFonts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七、</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支持企业取得适航</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认</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证</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。对在我市进行低空飞行器整机研发制造的企业获得中国民航局颁发的</w:t>
      </w:r>
      <w:r>
        <w:rPr>
          <w:rFonts w:hint="default" w:ascii="Times New Roman" w:hAnsi="Times New Roman" w:eastAsia="仿宋_GB2312" w:cs="Times New Roman"/>
          <w:color w:val="auto"/>
          <w:sz w:val="32"/>
          <w:szCs w:val="32"/>
          <w:highlight w:val="none"/>
          <w:shd w:val="clear" w:color="auto" w:fill="auto"/>
        </w:rPr>
        <w:t>电动垂直起降航空器（eVTOL）</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和无人驾驶航空器型号合格证（TC）、生产许可证（PC）、适航证（AC）的给予财政性资金一次性补助。</w:t>
      </w:r>
      <w:r>
        <w:rPr>
          <w:rFonts w:hint="default" w:ascii="Times New Roman" w:hAnsi="Times New Roman" w:eastAsia="仿宋_GB2312" w:cs="Times New Roman"/>
          <w:color w:val="auto"/>
          <w:sz w:val="32"/>
          <w:szCs w:val="32"/>
          <w:highlight w:val="none"/>
          <w:shd w:val="clear" w:color="auto" w:fill="auto"/>
        </w:rPr>
        <w:t>其中，eVTOL航空器分别</w:t>
      </w:r>
      <w:r>
        <w:rPr>
          <w:rFonts w:hint="eastAsia" w:ascii="Times New Roman" w:hAnsi="Times New Roman" w:eastAsia="仿宋_GB2312" w:cs="Times New Roman"/>
          <w:color w:val="auto"/>
          <w:sz w:val="32"/>
          <w:szCs w:val="32"/>
          <w:highlight w:val="none"/>
          <w:shd w:val="clear" w:color="auto" w:fill="auto"/>
          <w:lang w:eastAsia="zh-CN"/>
        </w:rPr>
        <w:t>补助</w:t>
      </w:r>
      <w:r>
        <w:rPr>
          <w:rFonts w:hint="default" w:ascii="Times New Roman" w:hAnsi="Times New Roman" w:eastAsia="仿宋_GB2312" w:cs="Times New Roman"/>
          <w:color w:val="auto"/>
          <w:sz w:val="32"/>
          <w:szCs w:val="32"/>
          <w:highlight w:val="none"/>
          <w:shd w:val="clear" w:color="auto" w:fill="auto"/>
        </w:rPr>
        <w:t>300万元、400万元、200万元，大、中型无人驾驶航空器分别</w:t>
      </w:r>
      <w:r>
        <w:rPr>
          <w:rFonts w:hint="eastAsia" w:ascii="Times New Roman" w:hAnsi="Times New Roman" w:eastAsia="仿宋_GB2312" w:cs="Times New Roman"/>
          <w:color w:val="auto"/>
          <w:sz w:val="32"/>
          <w:szCs w:val="32"/>
          <w:highlight w:val="none"/>
          <w:shd w:val="clear" w:color="auto" w:fill="auto"/>
          <w:lang w:eastAsia="zh-CN"/>
        </w:rPr>
        <w:t>补助</w:t>
      </w:r>
      <w:r>
        <w:rPr>
          <w:rFonts w:hint="default" w:ascii="Times New Roman" w:hAnsi="Times New Roman" w:eastAsia="仿宋_GB2312" w:cs="Times New Roman"/>
          <w:color w:val="auto"/>
          <w:sz w:val="32"/>
          <w:szCs w:val="32"/>
          <w:highlight w:val="none"/>
          <w:shd w:val="clear" w:color="auto" w:fill="auto"/>
        </w:rPr>
        <w:t>150万元、200万元、100万元，单个企业最高</w:t>
      </w:r>
      <w:r>
        <w:rPr>
          <w:rFonts w:hint="eastAsia" w:ascii="Times New Roman" w:hAnsi="Times New Roman" w:eastAsia="仿宋_GB2312" w:cs="Times New Roman"/>
          <w:color w:val="auto"/>
          <w:sz w:val="32"/>
          <w:szCs w:val="32"/>
          <w:highlight w:val="none"/>
          <w:shd w:val="clear" w:color="auto" w:fill="auto"/>
          <w:lang w:eastAsia="zh-CN"/>
        </w:rPr>
        <w:t>给予补助</w:t>
      </w:r>
      <w:r>
        <w:rPr>
          <w:rFonts w:hint="default" w:ascii="Times New Roman" w:hAnsi="Times New Roman" w:eastAsia="仿宋_GB2312" w:cs="Times New Roman"/>
          <w:color w:val="auto"/>
          <w:sz w:val="32"/>
          <w:szCs w:val="32"/>
          <w:highlight w:val="none"/>
          <w:shd w:val="clear" w:color="auto" w:fill="auto"/>
        </w:rPr>
        <w:t>1000万元，同一型号同一认证仅</w:t>
      </w:r>
      <w:r>
        <w:rPr>
          <w:rFonts w:hint="eastAsia" w:ascii="Times New Roman" w:hAnsi="Times New Roman" w:eastAsia="仿宋_GB2312" w:cs="Times New Roman"/>
          <w:color w:val="auto"/>
          <w:sz w:val="32"/>
          <w:szCs w:val="32"/>
          <w:highlight w:val="none"/>
          <w:shd w:val="clear" w:color="auto" w:fill="auto"/>
          <w:lang w:eastAsia="zh-CN"/>
        </w:rPr>
        <w:t>补助</w:t>
      </w:r>
      <w:r>
        <w:rPr>
          <w:rFonts w:hint="default" w:ascii="Times New Roman" w:hAnsi="Times New Roman" w:eastAsia="仿宋_GB2312" w:cs="Times New Roman"/>
          <w:color w:val="auto"/>
          <w:sz w:val="32"/>
          <w:szCs w:val="32"/>
          <w:highlight w:val="none"/>
          <w:shd w:val="clear" w:color="auto" w:fill="auto"/>
        </w:rPr>
        <w:t>一次</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w:t>
      </w:r>
      <w:r>
        <w:rPr>
          <w:rFonts w:hint="eastAsia" w:ascii="Times New Roman" w:hAnsi="Times New Roman" w:eastAsia="仿宋_GB2312" w:cs="Times New Roman"/>
          <w:color w:val="auto"/>
          <w:sz w:val="32"/>
          <w:szCs w:val="32"/>
          <w:highlight w:val="none"/>
          <w:shd w:val="clear" w:color="auto" w:fill="auto"/>
          <w:lang w:eastAsia="zh-CN"/>
        </w:rPr>
        <w:t>（责任单位：市经济合作外事局）</w:t>
      </w:r>
    </w:p>
    <w:p>
      <w:pPr>
        <w:keepNext w:val="0"/>
        <w:keepLines w:val="0"/>
        <w:widowControl/>
        <w:numPr>
          <w:ilvl w:val="0"/>
          <w:numId w:val="0"/>
        </w:numPr>
        <w:suppressLineNumbers w:val="0"/>
        <w:spacing w:line="560" w:lineRule="exact"/>
        <w:ind w:firstLine="0" w:firstLineChars="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numPr>
          <w:ilvl w:val="0"/>
          <w:numId w:val="0"/>
        </w:numPr>
        <w:suppressLineNumbers w:val="0"/>
        <w:spacing w:line="560" w:lineRule="exact"/>
        <w:ind w:firstLine="640" w:firstLineChars="200"/>
        <w:jc w:val="both"/>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八、</w:t>
      </w:r>
      <w:r>
        <w:rPr>
          <w:rFonts w:hint="eastAsia" w:ascii="Times New Roman" w:hAnsi="Times New Roman" w:eastAsia="仿宋_GB2312" w:cs="Times New Roman"/>
          <w:color w:val="auto"/>
          <w:kern w:val="2"/>
          <w:sz w:val="32"/>
          <w:szCs w:val="32"/>
          <w:highlight w:val="none"/>
          <w:lang w:val="en-US" w:eastAsia="zh-CN" w:bidi="ar"/>
        </w:rPr>
        <w:t>支持实施低空智能科技专项攻关。对满足乐山市重大科技专项“揭榜挂帅”的低空智能项目，单个项目给予</w:t>
      </w:r>
      <w:r>
        <w:rPr>
          <w:rFonts w:hint="eastAsia" w:ascii="Times New Roman" w:hAnsi="Times New Roman" w:eastAsia="仿宋_GB2312" w:cs="Times New Roman"/>
          <w:color w:val="auto"/>
          <w:sz w:val="32"/>
          <w:szCs w:val="32"/>
          <w:highlight w:val="none"/>
          <w:shd w:val="clear" w:color="auto" w:fill="auto"/>
          <w:lang w:eastAsia="zh-CN" w:bidi="ar"/>
        </w:rPr>
        <w:t>财政性资金一次性补助</w:t>
      </w:r>
      <w:r>
        <w:rPr>
          <w:rFonts w:hint="eastAsia" w:ascii="Times New Roman" w:hAnsi="Times New Roman" w:eastAsia="仿宋_GB2312" w:cs="Times New Roman"/>
          <w:color w:val="auto"/>
          <w:kern w:val="2"/>
          <w:sz w:val="32"/>
          <w:szCs w:val="32"/>
          <w:highlight w:val="none"/>
          <w:lang w:val="en-US" w:eastAsia="zh-CN" w:bidi="ar"/>
        </w:rPr>
        <w:t>不超过200万元；</w:t>
      </w:r>
      <w:r>
        <w:rPr>
          <w:rFonts w:hint="default" w:ascii="Times New Roman" w:hAnsi="Times New Roman" w:eastAsia="仿宋_GB2312" w:cs="Times New Roman"/>
          <w:bCs/>
          <w:color w:val="auto"/>
          <w:kern w:val="2"/>
          <w:sz w:val="32"/>
          <w:szCs w:val="32"/>
          <w:u w:val="none"/>
          <w:lang w:val="en-US" w:eastAsia="zh-CN" w:bidi="ar-SA"/>
        </w:rPr>
        <w:t>支持创新主体吸纳转化</w:t>
      </w:r>
      <w:r>
        <w:rPr>
          <w:rFonts w:hint="eastAsia" w:ascii="Times New Roman" w:hAnsi="Times New Roman" w:eastAsia="仿宋_GB2312" w:cs="Times New Roman"/>
          <w:bCs/>
          <w:color w:val="auto"/>
          <w:kern w:val="2"/>
          <w:sz w:val="32"/>
          <w:szCs w:val="32"/>
          <w:u w:val="none"/>
          <w:lang w:val="en-US" w:eastAsia="zh-CN" w:bidi="ar-SA"/>
        </w:rPr>
        <w:t>低空</w:t>
      </w:r>
      <w:r>
        <w:rPr>
          <w:rFonts w:hint="default" w:ascii="Times New Roman" w:hAnsi="Times New Roman" w:eastAsia="仿宋_GB2312" w:cs="Times New Roman"/>
          <w:bCs/>
          <w:color w:val="auto"/>
          <w:kern w:val="2"/>
          <w:sz w:val="32"/>
          <w:szCs w:val="32"/>
          <w:u w:val="none"/>
          <w:lang w:val="en-US" w:eastAsia="zh-CN" w:bidi="ar-SA"/>
        </w:rPr>
        <w:t>科技成果，按技术合同成交实际到账额的20%，对单个项目给予</w:t>
      </w:r>
      <w:r>
        <w:rPr>
          <w:rFonts w:hint="eastAsia" w:ascii="Times New Roman" w:hAnsi="Times New Roman" w:eastAsia="仿宋_GB2312" w:cs="Times New Roman"/>
          <w:color w:val="auto"/>
          <w:sz w:val="32"/>
          <w:szCs w:val="32"/>
          <w:highlight w:val="none"/>
          <w:shd w:val="clear" w:color="auto" w:fill="auto"/>
          <w:lang w:eastAsia="zh-CN" w:bidi="ar"/>
        </w:rPr>
        <w:t>财政性资金一次性补助，最高不超过</w:t>
      </w:r>
      <w:r>
        <w:rPr>
          <w:rFonts w:hint="default" w:ascii="Times New Roman" w:hAnsi="Times New Roman" w:eastAsia="仿宋_GB2312" w:cs="Times New Roman"/>
          <w:bCs/>
          <w:color w:val="auto"/>
          <w:kern w:val="2"/>
          <w:sz w:val="32"/>
          <w:szCs w:val="32"/>
          <w:u w:val="none"/>
          <w:lang w:val="en-US" w:eastAsia="zh-CN" w:bidi="ar-SA"/>
        </w:rPr>
        <w:t>50万元，每家单位每年最高不超过100万元</w:t>
      </w:r>
      <w:r>
        <w:rPr>
          <w:rFonts w:hint="eastAsia"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sz w:val="32"/>
          <w:szCs w:val="32"/>
          <w:highlight w:val="none"/>
          <w:shd w:val="clear" w:color="auto" w:fill="auto"/>
          <w:lang w:eastAsia="zh-CN" w:bidi="ar"/>
        </w:rPr>
        <w:t>（责任单位：市科技局）</w:t>
      </w:r>
    </w:p>
    <w:p>
      <w:pPr>
        <w:keepNext w:val="0"/>
        <w:keepLines w:val="0"/>
        <w:widowControl/>
        <w:suppressLineNumbers w:val="0"/>
        <w:spacing w:line="560" w:lineRule="exact"/>
        <w:ind w:firstLine="0" w:firstLineChars="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spacing w:line="560" w:lineRule="exact"/>
        <w:ind w:firstLine="640" w:firstLineChars="200"/>
        <w:jc w:val="left"/>
        <w:rPr>
          <w:rFonts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九、支持低空经济人才引育。</w:t>
      </w:r>
      <w:r>
        <w:rPr>
          <w:rFonts w:hint="default" w:ascii="Times New Roman" w:hAnsi="Times New Roman" w:eastAsia="仿宋_GB2312" w:cs="Times New Roman"/>
          <w:color w:val="auto"/>
          <w:kern w:val="0"/>
          <w:sz w:val="31"/>
          <w:szCs w:val="31"/>
          <w:highlight w:val="none"/>
          <w:lang w:val="en-US" w:eastAsia="zh-CN" w:bidi="ar"/>
        </w:rPr>
        <w:t>给予入选“嘉才计划”的低空方向科技人才</w:t>
      </w:r>
      <w:r>
        <w:rPr>
          <w:rFonts w:hint="eastAsia" w:ascii="Times New Roman" w:hAnsi="Times New Roman" w:eastAsia="仿宋_GB2312" w:cs="Times New Roman"/>
          <w:color w:val="auto"/>
          <w:sz w:val="32"/>
          <w:szCs w:val="32"/>
          <w:highlight w:val="none"/>
          <w:shd w:val="clear" w:color="auto" w:fill="auto"/>
          <w:lang w:eastAsia="zh-CN"/>
        </w:rPr>
        <w:t>财政性资金一次性资助，其中给予个人</w:t>
      </w:r>
      <w:r>
        <w:rPr>
          <w:rFonts w:hint="default" w:ascii="Times New Roman" w:hAnsi="Times New Roman" w:eastAsia="仿宋_GB2312" w:cs="Times New Roman"/>
          <w:color w:val="auto"/>
          <w:kern w:val="0"/>
          <w:sz w:val="31"/>
          <w:szCs w:val="31"/>
          <w:highlight w:val="none"/>
          <w:lang w:val="en-US" w:eastAsia="zh-CN" w:bidi="ar"/>
        </w:rPr>
        <w:t>3—</w:t>
      </w:r>
      <w:r>
        <w:rPr>
          <w:rFonts w:hint="eastAsia" w:ascii="Times New Roman" w:hAnsi="Times New Roman" w:eastAsia="仿宋_GB2312" w:cs="Times New Roman"/>
          <w:color w:val="auto"/>
          <w:kern w:val="0"/>
          <w:sz w:val="31"/>
          <w:szCs w:val="31"/>
          <w:highlight w:val="none"/>
          <w:lang w:val="en-US" w:eastAsia="zh-CN" w:bidi="ar"/>
        </w:rPr>
        <w:t>1</w:t>
      </w:r>
      <w:r>
        <w:rPr>
          <w:rFonts w:hint="default" w:ascii="Times New Roman" w:hAnsi="Times New Roman" w:eastAsia="仿宋_GB2312" w:cs="Times New Roman"/>
          <w:color w:val="auto"/>
          <w:kern w:val="0"/>
          <w:sz w:val="31"/>
          <w:szCs w:val="31"/>
          <w:highlight w:val="none"/>
          <w:lang w:val="en-US" w:eastAsia="zh-CN" w:bidi="ar"/>
        </w:rPr>
        <w:t>5万元、给予团队30万元。</w:t>
      </w:r>
      <w:r>
        <w:rPr>
          <w:rFonts w:hint="eastAsia" w:ascii="Times New Roman" w:hAnsi="Times New Roman" w:eastAsia="仿宋_GB2312" w:cs="Times New Roman"/>
          <w:color w:val="auto"/>
          <w:sz w:val="32"/>
          <w:szCs w:val="32"/>
          <w:highlight w:val="none"/>
          <w:shd w:val="clear" w:color="auto" w:fill="auto"/>
          <w:lang w:eastAsia="zh-CN"/>
        </w:rPr>
        <w:t>（责任单位：市科技局）</w:t>
      </w:r>
    </w:p>
    <w:p>
      <w:pPr>
        <w:spacing w:line="560" w:lineRule="exact"/>
        <w:rPr>
          <w:rFonts w:ascii="Times New Roman" w:hAnsi="Times New Roman" w:cs="Times New Roman"/>
          <w:color w:val="auto"/>
          <w:highlight w:val="none"/>
        </w:rPr>
      </w:pPr>
    </w:p>
    <w:p>
      <w:pPr>
        <w:spacing w:line="56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auto"/>
          <w:lang w:eastAsia="zh-CN"/>
        </w:rPr>
        <w:t>十、</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设立专项产业基金</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支持</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低空经济</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发展</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。充分发挥市级嘉融产业引导基金作用，在嘉融产业引导基金下设专项投资低空经济的基金，引导带动更多社会资本参与投入低空经济，助推我市低空经济产业高质量发展。具体支持标准为</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：（一）将项目纳入市</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级嘉融产业引导基金</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项目库，优先推荐给基金管理人。（二）基金对项目的支持按照《</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乐山市产业投资引导基金管理办法》（乐国资委</w:t>
      </w:r>
      <w:r>
        <w:rPr>
          <w:rFonts w:ascii="Times New Roman" w:hAnsi="Times New Roman" w:eastAsia="仿宋_GB2312" w:cs="Times New Roman"/>
          <w:i w:val="0"/>
          <w:iCs w:val="0"/>
          <w:caps w:val="0"/>
          <w:color w:val="auto"/>
          <w:spacing w:val="0"/>
          <w:kern w:val="0"/>
          <w:sz w:val="32"/>
          <w:szCs w:val="32"/>
          <w:highlight w:val="none"/>
          <w:shd w:val="clear" w:color="auto" w:fill="auto"/>
          <w:lang w:val="en-US" w:eastAsia="zh-CN" w:bidi="ar"/>
        </w:rPr>
        <w:t>〔202</w:t>
      </w:r>
      <w:r>
        <w:rPr>
          <w:rFonts w:hint="eastAsia" w:ascii="Times New Roman" w:hAnsi="Times New Roman" w:eastAsia="仿宋_GB2312" w:cs="Times New Roman"/>
          <w:i w:val="0"/>
          <w:iCs w:val="0"/>
          <w:caps w:val="0"/>
          <w:color w:val="auto"/>
          <w:spacing w:val="0"/>
          <w:kern w:val="0"/>
          <w:sz w:val="32"/>
          <w:szCs w:val="32"/>
          <w:highlight w:val="none"/>
          <w:shd w:val="clear" w:color="auto" w:fill="auto"/>
          <w:lang w:val="en-US" w:eastAsia="zh-CN" w:bidi="ar"/>
        </w:rPr>
        <w:t>5</w:t>
      </w:r>
      <w:r>
        <w:rPr>
          <w:rFonts w:ascii="Times New Roman" w:hAnsi="Times New Roman" w:eastAsia="仿宋_GB2312" w:cs="Times New Roman"/>
          <w:i w:val="0"/>
          <w:iCs w:val="0"/>
          <w:caps w:val="0"/>
          <w:color w:val="auto"/>
          <w:spacing w:val="0"/>
          <w:kern w:val="0"/>
          <w:sz w:val="32"/>
          <w:szCs w:val="32"/>
          <w:highlight w:val="none"/>
          <w:shd w:val="clear" w:color="auto" w:fill="auto"/>
          <w:lang w:val="en-US" w:eastAsia="zh-CN" w:bidi="ar"/>
        </w:rPr>
        <w:t>〕</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10号）</w:t>
      </w:r>
      <w:r>
        <w:rPr>
          <w:rFonts w:hint="eastAsia" w:ascii="Times New Roman" w:hAnsi="Times New Roman" w:eastAsia="仿宋_GB2312" w:cs="Times New Roman"/>
          <w:i w:val="0"/>
          <w:caps w:val="0"/>
          <w:color w:val="auto"/>
          <w:spacing w:val="0"/>
          <w:sz w:val="32"/>
          <w:szCs w:val="32"/>
          <w:highlight w:val="none"/>
          <w:shd w:val="clear" w:color="auto" w:fill="auto"/>
          <w:lang w:val="en-US" w:eastAsia="zh-CN"/>
        </w:rPr>
        <w:t>实施。</w:t>
      </w:r>
      <w:r>
        <w:rPr>
          <w:rFonts w:hint="eastAsia" w:ascii="Times New Roman" w:hAnsi="Times New Roman" w:eastAsia="仿宋_GB2312" w:cs="Times New Roman"/>
          <w:color w:val="auto"/>
          <w:sz w:val="32"/>
          <w:szCs w:val="32"/>
          <w:highlight w:val="none"/>
          <w:shd w:val="clear" w:color="auto" w:fill="auto"/>
          <w:lang w:eastAsia="zh-CN"/>
        </w:rPr>
        <w:t>（责任单位：市国资委）</w:t>
      </w:r>
    </w:p>
    <w:p>
      <w:pPr>
        <w:spacing w:line="56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auto"/>
        </w:rPr>
      </w:pPr>
      <w:bookmarkStart w:id="0" w:name="_GoBack"/>
      <w:bookmarkEnd w:id="0"/>
    </w:p>
    <w:p>
      <w:pPr>
        <w:spacing w:line="56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auto"/>
        </w:rPr>
        <w:t>本政策措施自印发之日起施行，有效期3年。既定政策</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条款</w:t>
      </w:r>
      <w:r>
        <w:rPr>
          <w:rFonts w:hint="default" w:ascii="Times New Roman" w:hAnsi="Times New Roman" w:eastAsia="仿宋_GB2312" w:cs="Times New Roman"/>
          <w:i w:val="0"/>
          <w:caps w:val="0"/>
          <w:color w:val="auto"/>
          <w:spacing w:val="0"/>
          <w:sz w:val="32"/>
          <w:szCs w:val="32"/>
          <w:highlight w:val="none"/>
          <w:shd w:val="clear" w:color="auto" w:fill="auto"/>
        </w:rPr>
        <w:t>已明确市级与县（市、区）分担比例的，按原政策执行</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本次政策条款中已明确了市级与县（市、区）分担比例的，</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按规定比例执行；其余</w:t>
      </w:r>
      <w:r>
        <w:rPr>
          <w:rFonts w:hint="default" w:ascii="Times New Roman" w:hAnsi="Times New Roman" w:eastAsia="仿宋_GB2312" w:cs="Times New Roman"/>
          <w:i w:val="0"/>
          <w:caps w:val="0"/>
          <w:color w:val="auto"/>
          <w:spacing w:val="0"/>
          <w:sz w:val="32"/>
          <w:szCs w:val="32"/>
          <w:highlight w:val="none"/>
          <w:shd w:val="clear" w:color="auto" w:fill="auto"/>
        </w:rPr>
        <w:t>政策</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条款</w:t>
      </w:r>
      <w:r>
        <w:rPr>
          <w:rFonts w:hint="default" w:ascii="Times New Roman" w:hAnsi="Times New Roman" w:eastAsia="仿宋_GB2312" w:cs="Times New Roman"/>
          <w:i w:val="0"/>
          <w:caps w:val="0"/>
          <w:color w:val="auto"/>
          <w:spacing w:val="0"/>
          <w:sz w:val="32"/>
          <w:szCs w:val="32"/>
          <w:highlight w:val="none"/>
          <w:shd w:val="clear" w:color="auto" w:fill="auto"/>
        </w:rPr>
        <w:t>所涉及</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补助</w:t>
      </w:r>
      <w:r>
        <w:rPr>
          <w:rFonts w:hint="default" w:ascii="Times New Roman" w:hAnsi="Times New Roman" w:eastAsia="仿宋_GB2312" w:cs="Times New Roman"/>
          <w:i w:val="0"/>
          <w:caps w:val="0"/>
          <w:color w:val="auto"/>
          <w:spacing w:val="0"/>
          <w:sz w:val="32"/>
          <w:szCs w:val="32"/>
          <w:highlight w:val="none"/>
          <w:shd w:val="clear" w:color="auto" w:fill="auto"/>
        </w:rPr>
        <w:t>资金，市级与市中区按照50%：50%分担，市级与其他非扩权县按照25%：75%比例分担，扩权县自行承担</w:t>
      </w:r>
      <w:r>
        <w:rPr>
          <w:rFonts w:hint="eastAsia" w:ascii="Times New Roman" w:hAnsi="Times New Roman" w:eastAsia="仿宋_GB2312" w:cs="Times New Roman"/>
          <w:i w:val="0"/>
          <w:caps w:val="0"/>
          <w:color w:val="auto"/>
          <w:spacing w:val="0"/>
          <w:sz w:val="32"/>
          <w:szCs w:val="32"/>
          <w:highlight w:val="none"/>
          <w:shd w:val="clear" w:color="auto" w:fill="auto"/>
        </w:rPr>
        <w:t>。获得中省补助资金的，抵减市县共同支出责任。政策实施中的</w:t>
      </w:r>
      <w:r>
        <w:rPr>
          <w:rFonts w:hint="default" w:ascii="Times New Roman" w:hAnsi="Times New Roman" w:eastAsia="仿宋_GB2312" w:cs="Times New Roman"/>
          <w:i w:val="0"/>
          <w:caps w:val="0"/>
          <w:color w:val="auto"/>
          <w:spacing w:val="0"/>
          <w:sz w:val="32"/>
          <w:szCs w:val="32"/>
          <w:highlight w:val="none"/>
          <w:shd w:val="clear" w:color="auto" w:fill="auto"/>
        </w:rPr>
        <w:t>具体问题由</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市发展改革委</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市经济信息化局（</w:t>
      </w:r>
      <w:r>
        <w:rPr>
          <w:rFonts w:hint="default" w:ascii="Times New Roman" w:hAnsi="Times New Roman" w:eastAsia="仿宋_GB2312" w:cs="Times New Roman"/>
          <w:i w:val="0"/>
          <w:caps w:val="0"/>
          <w:color w:val="auto"/>
          <w:spacing w:val="0"/>
          <w:sz w:val="32"/>
          <w:szCs w:val="32"/>
          <w:highlight w:val="none"/>
          <w:shd w:val="clear" w:color="auto" w:fill="auto"/>
        </w:rPr>
        <w:t>市委军民融合办</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市科技局</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、市经济合作外事局</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市财政局、市国资委</w:t>
      </w:r>
      <w:r>
        <w:rPr>
          <w:rFonts w:hint="default" w:ascii="Times New Roman" w:hAnsi="Times New Roman" w:eastAsia="仿宋_GB2312" w:cs="Times New Roman"/>
          <w:i w:val="0"/>
          <w:caps w:val="0"/>
          <w:color w:val="auto"/>
          <w:spacing w:val="0"/>
          <w:sz w:val="32"/>
          <w:szCs w:val="32"/>
          <w:highlight w:val="none"/>
          <w:shd w:val="clear" w:color="auto" w:fill="auto"/>
        </w:rPr>
        <w:t>负责解释。本政策措施与本市同级其他同类政策措施，由企业自主选择申报，不重复奖补。本政策实施期间如遇国家、省、市新出台有关规定，按国家、省、市政策调整执行。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DB956"/>
    <w:rsid w:val="0F8713D5"/>
    <w:rsid w:val="2BFD5038"/>
    <w:rsid w:val="2D735932"/>
    <w:rsid w:val="3DEFE076"/>
    <w:rsid w:val="3EFF4346"/>
    <w:rsid w:val="4CD8A8D8"/>
    <w:rsid w:val="51DFB026"/>
    <w:rsid w:val="557C13FD"/>
    <w:rsid w:val="5BFDB956"/>
    <w:rsid w:val="5EFFA661"/>
    <w:rsid w:val="63EE266E"/>
    <w:rsid w:val="6FFBB4DC"/>
    <w:rsid w:val="73AE2CB9"/>
    <w:rsid w:val="75FC85C1"/>
    <w:rsid w:val="76BF0875"/>
    <w:rsid w:val="774EF8CD"/>
    <w:rsid w:val="77AD69FF"/>
    <w:rsid w:val="79CAE3A8"/>
    <w:rsid w:val="7DED2113"/>
    <w:rsid w:val="7F374BFD"/>
    <w:rsid w:val="7F3FB49E"/>
    <w:rsid w:val="7FB7581A"/>
    <w:rsid w:val="7FEF7549"/>
    <w:rsid w:val="7FFB2D82"/>
    <w:rsid w:val="8B7B44FF"/>
    <w:rsid w:val="9FDCEDD8"/>
    <w:rsid w:val="9FF79DFF"/>
    <w:rsid w:val="ABFEB09D"/>
    <w:rsid w:val="B5CBEBFF"/>
    <w:rsid w:val="BD175A2A"/>
    <w:rsid w:val="BFBE8D34"/>
    <w:rsid w:val="C12F5D4E"/>
    <w:rsid w:val="D4BF0D0B"/>
    <w:rsid w:val="F1BFAB98"/>
    <w:rsid w:val="F4F7264D"/>
    <w:rsid w:val="F77F35B7"/>
    <w:rsid w:val="FABF6819"/>
    <w:rsid w:val="FB79A8EC"/>
    <w:rsid w:val="FEEE4449"/>
    <w:rsid w:val="FF2E48FE"/>
    <w:rsid w:val="FFADB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unhideWhenUsed/>
    <w:qFormat/>
    <w:uiPriority w:val="99"/>
    <w:pPr>
      <w:spacing w:after="120"/>
      <w:ind w:left="420" w:leftChars="200"/>
    </w:pPr>
    <w:rPr>
      <w:rFonts w:ascii="Times New Roman" w:hAnsi="Times New Roman"/>
    </w:rPr>
  </w:style>
  <w:style w:type="paragraph" w:styleId="4">
    <w:name w:val="Body Text First Indent 2"/>
    <w:basedOn w:val="3"/>
    <w:next w:val="1"/>
    <w:unhideWhenUsed/>
    <w:qFormat/>
    <w:uiPriority w:val="99"/>
    <w:pPr>
      <w:ind w:firstLine="420" w:firstLineChars="200"/>
    </w:pPr>
    <w:rPr>
      <w:rFonts w:eastAsia="方正仿宋_GBK"/>
      <w:b/>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6019</Words>
  <Characters>6359</Characters>
  <Lines>1</Lines>
  <Paragraphs>1</Paragraphs>
  <TotalTime>9</TotalTime>
  <ScaleCrop>false</ScaleCrop>
  <LinksUpToDate>false</LinksUpToDate>
  <CharactersWithSpaces>6379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2025-08-10T08:00:00Z</dcterms:created>
  <dc:creator>user</dc:creator>
  <cp:lastModifiedBy>user</cp:lastModifiedBy>
  <cp:lastPrinted>2025-12-12T18:34:00Z</cp:lastPrinted>
  <dcterms:modified xsi:type="dcterms:W3CDTF">2026-01-30T15:31:42Z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eyJoZGlkIjoiZWI2MDQ1NzdhYjQ4Y2Y1MjZlYzAyNmNkYmNmY2U2NjgiLCJ1c2VySWQiOiI1MDE1MjE4ODgifQ==</vt:lpwstr>
  </property>
  <property fmtid="{D5CDD505-2E9C-101B-9397-08002B2CF9AE}" pid="4" name="ICV">
    <vt:lpwstr>D1E9A7AD5D40419886D828D5C937D8D7_12</vt:lpwstr>
  </property>
</Properties>
</file>