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522" w:firstLineChars="800"/>
        <w:rPr>
          <w:rFonts w:hint="eastAsia" w:ascii="微软雅黑" w:hAnsi="微软雅黑" w:eastAsia="微软雅黑" w:cs="微软雅黑"/>
          <w:b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 w:val="0"/>
          <w:sz w:val="44"/>
          <w:szCs w:val="44"/>
          <w:lang w:eastAsia="zh-CN"/>
        </w:rPr>
        <w:t>公示说明</w:t>
      </w:r>
    </w:p>
    <w:p>
      <w:pPr>
        <w:spacing w:line="360" w:lineRule="auto"/>
        <w:ind w:firstLine="3522" w:firstLineChars="800"/>
        <w:rPr>
          <w:rFonts w:hint="eastAsia" w:ascii="微软雅黑" w:hAnsi="微软雅黑" w:eastAsia="微软雅黑" w:cs="微软雅黑"/>
          <w:b/>
          <w:bCs w:val="0"/>
          <w:sz w:val="44"/>
          <w:szCs w:val="44"/>
          <w:lang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="微软雅黑" w:hAnsi="微软雅黑" w:eastAsia="微软雅黑" w:cs="微软雅黑"/>
          <w:b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 w:val="0"/>
          <w:sz w:val="28"/>
          <w:szCs w:val="28"/>
        </w:rPr>
        <w:t>一、基本概况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为加强社会治安，合理布局派出所出勤半径，五通桥区公安分局拟在冠英片区GY(C)</w:t>
      </w:r>
      <w:r>
        <w:rPr>
          <w:rFonts w:hint="eastAsia" w:ascii="微软雅黑" w:hAnsi="微软雅黑" w:eastAsia="微软雅黑" w:cs="微软雅黑"/>
          <w:sz w:val="28"/>
          <w:szCs w:val="28"/>
        </w:rPr>
        <w:t>-03-c号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地块内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新建派出所，现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按相关规定进行本次调整论证。</w:t>
      </w:r>
    </w:p>
    <w:p>
      <w:pPr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  <w:t>调整范围及规模</w:t>
      </w:r>
    </w:p>
    <w:p>
      <w:pPr>
        <w:numPr>
          <w:ilvl w:val="0"/>
          <w:numId w:val="0"/>
        </w:numPr>
        <w:spacing w:line="360" w:lineRule="auto"/>
        <w:rPr>
          <w:rFonts w:hint="default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 xml:space="preserve">  调整范围为乐山市冠英片区控制性详细规划GY(C)-03-c号地块，规模约为6474平方米。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  <w:t>三、调整论证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概况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（一）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论证原则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从相关规划的必要性、符合性及合理性展开分析论证。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调整方案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将GY(C)-03-c号地块北侧部分R22服务设施用地调整为A1行政办公用地。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（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）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论证结论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本次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地块规划调整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不涉及规划强制性内容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，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符合相关政策及地方发展需求，</w:t>
      </w: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能有效提升公安系统服务水平及出勤半径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，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调整方案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具有必要性，是合理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可行</w:t>
      </w:r>
      <w:r>
        <w:rPr>
          <w:rFonts w:hint="eastAsia" w:ascii="微软雅黑" w:hAnsi="微软雅黑" w:eastAsia="微软雅黑" w:cs="微软雅黑"/>
          <w:bCs/>
          <w:sz w:val="28"/>
          <w:szCs w:val="28"/>
          <w:lang w:eastAsia="zh-CN"/>
        </w:rPr>
        <w:t>的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272363"/>
    <w:multiLevelType w:val="singleLevel"/>
    <w:tmpl w:val="0727236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4543771"/>
    <w:multiLevelType w:val="singleLevel"/>
    <w:tmpl w:val="3454377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04C96"/>
    <w:rsid w:val="20FF5536"/>
    <w:rsid w:val="30262C33"/>
    <w:rsid w:val="4970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2022-11-03T02:48:00Z</dcterms:created>
  <dc:creator>WPS_1641604366</dc:creator>
  <cp:lastModifiedBy>Administrator</cp:lastModifiedBy>
  <dcterms:modified xsi:type="dcterms:W3CDTF">2022-11-07T01:35:41Z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2052-11.8.6.11546</vt:lpwstr>
  </property>
  <property fmtid="{D5CDD505-2E9C-101B-9397-08002B2CF9AE}" pid="3" name="ICV">
    <vt:lpwstr>DD872A1C7DEC41E0B7C0DE66EC3D9E86</vt:lpwstr>
  </property>
</Properties>
</file>