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65AF2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b/>
          <w:bCs/>
          <w:color w:val="auto"/>
          <w:sz w:val="36"/>
          <w:szCs w:val="36"/>
          <w:lang w:val="en-US" w:eastAsia="zh-CN"/>
        </w:rPr>
      </w:pPr>
      <w:bookmarkStart w:id="0" w:name="_GoBack"/>
      <w:r>
        <w:rPr>
          <w:rFonts w:hint="eastAsia" w:ascii="仿宋" w:hAnsi="仿宋" w:eastAsia="仿宋" w:cs="仿宋"/>
          <w:b/>
          <w:bCs/>
          <w:color w:val="auto"/>
          <w:sz w:val="36"/>
          <w:szCs w:val="36"/>
          <w:lang w:val="en-US" w:eastAsia="zh-CN"/>
        </w:rPr>
        <w:t>市本级食用农产品专项抽检本次检验项目</w:t>
      </w:r>
    </w:p>
    <w:p w14:paraId="6ADDE08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b/>
          <w:bCs/>
          <w:color w:val="auto"/>
          <w:sz w:val="36"/>
          <w:szCs w:val="36"/>
          <w:lang w:val="en-US" w:eastAsia="zh-CN"/>
        </w:rPr>
      </w:pPr>
    </w:p>
    <w:p w14:paraId="6B08702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843" w:firstLineChars="300"/>
        <w:jc w:val="both"/>
        <w:textAlignment w:val="auto"/>
        <w:outlineLvl w:val="9"/>
        <w:rPr>
          <w:rFonts w:hint="eastAsia" w:asciiTheme="minorEastAsia" w:hAnsiTheme="minorEastAsia" w:cstheme="minorEastAsia"/>
          <w:b/>
          <w:bCs/>
          <w:color w:val="auto"/>
          <w:sz w:val="28"/>
          <w:szCs w:val="28"/>
          <w:lang w:val="en-US" w:eastAsia="zh-CN"/>
        </w:rPr>
      </w:pPr>
      <w:r>
        <w:rPr>
          <w:rFonts w:hint="eastAsia" w:asciiTheme="minorEastAsia" w:hAnsiTheme="minorEastAsia" w:cstheme="minorEastAsia"/>
          <w:b/>
          <w:bCs/>
          <w:color w:val="auto"/>
          <w:sz w:val="28"/>
          <w:szCs w:val="28"/>
          <w:lang w:val="en-US" w:eastAsia="zh-CN"/>
        </w:rPr>
        <w:t>一、食用农产品</w:t>
      </w:r>
    </w:p>
    <w:p w14:paraId="33A5B8E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562" w:firstLineChars="200"/>
        <w:jc w:val="both"/>
        <w:textAlignment w:val="auto"/>
        <w:outlineLvl w:val="9"/>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（一）抽检依据</w:t>
      </w:r>
    </w:p>
    <w:p w14:paraId="5EF3ABA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color w:val="auto"/>
          <w:sz w:val="28"/>
          <w:szCs w:val="28"/>
          <w:lang w:val="en-US" w:eastAsia="zh-CN"/>
        </w:rPr>
      </w:pPr>
      <w:r>
        <w:rPr>
          <w:rFonts w:hint="eastAsia" w:ascii="仿宋" w:hAnsi="仿宋" w:eastAsia="仿宋" w:cs="仿宋"/>
          <w:b/>
          <w:bCs/>
          <w:color w:val="auto"/>
          <w:sz w:val="28"/>
          <w:szCs w:val="28"/>
          <w:lang w:val="en-US" w:eastAsia="zh-CN"/>
        </w:rPr>
        <w:t xml:space="preserve">    </w:t>
      </w:r>
      <w:r>
        <w:rPr>
          <w:rFonts w:hint="eastAsia" w:ascii="仿宋" w:hAnsi="仿宋" w:eastAsia="仿宋" w:cs="仿宋"/>
          <w:color w:val="auto"/>
          <w:sz w:val="28"/>
          <w:szCs w:val="28"/>
          <w:lang w:val="en-US" w:eastAsia="zh-CN"/>
        </w:rPr>
        <w:t>抽检依据是《食品安全国家标准 食品中农药残留限量》（GB 2763-2021）、《食品安全国家标准 食品中真菌毒素限量》（GB 2761-2017）</w:t>
      </w:r>
      <w:r>
        <w:rPr>
          <w:rFonts w:hint="eastAsia" w:ascii="仿宋" w:hAnsi="仿宋" w:eastAsia="仿宋" w:cs="仿宋"/>
          <w:b w:val="0"/>
          <w:color w:val="auto"/>
          <w:kern w:val="2"/>
          <w:sz w:val="28"/>
          <w:szCs w:val="28"/>
          <w:lang w:val="en-US" w:eastAsia="zh-CN" w:bidi="ar-SA"/>
        </w:rPr>
        <w:t>、《食品安全国家标准 食品添加剂使用标准》GB 2760-2014/2024、《食品安全国家标准 食品中2，4-滴丁酸钠盐等112种农药最大残留限量》GB 2763.1-2022、</w:t>
      </w:r>
      <w:r>
        <w:rPr>
          <w:rFonts w:hint="eastAsia" w:ascii="仿宋" w:hAnsi="仿宋" w:eastAsia="仿宋" w:cs="仿宋"/>
          <w:color w:val="auto"/>
          <w:sz w:val="28"/>
          <w:szCs w:val="28"/>
          <w:lang w:val="en-US" w:eastAsia="zh-CN"/>
        </w:rPr>
        <w:t>《食品安全国家标准 食品中污染物限量》（GB 2762-2022）、《食品安全国家标准 坚果与籽类食品》（GB 19300-2014）、《食品安全国家标准 鲜(冻)畜、禽产品》（GB 2707-2016）、《食品安全国家标准 食品中兽药最大残留限量》（GB 31650-2019）、农业部公告第 2292 号《发布在食品动物中停止使用洛美沙星、培氟沙星、氧氟沙星、诺氟沙星 4 种兽药的决定》，农业农村部公告第 250 号《食品动物中禁止使用的药品及其他化合物清单》、整顿办函〔2010〕50 号 《食品中可能违法添加的非食用物质和易滥用的食品添加剂名单（第四批）》、GB 22556-2008《豆芽卫生标准》、国家食品药品监督管理总局农业部国家卫生和计划生育委员会关于豆芽生产过程中禁止使用 6-苄基腺嘌呤等物质的公告（2015年第11号）、农业部公告第 560号《兽药地方标准废止目录》等标准和指标要求。</w:t>
      </w:r>
    </w:p>
    <w:p w14:paraId="2555387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562" w:firstLineChars="200"/>
        <w:jc w:val="both"/>
        <w:textAlignment w:val="auto"/>
        <w:outlineLvl w:val="9"/>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（二）检验项目</w:t>
      </w:r>
    </w:p>
    <w:p w14:paraId="6910819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562"/>
        <w:jc w:val="both"/>
        <w:textAlignment w:val="auto"/>
        <w:outlineLvl w:val="9"/>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市级监督抽检：</w:t>
      </w:r>
    </w:p>
    <w:p w14:paraId="7264C7C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562"/>
        <w:jc w:val="left"/>
        <w:textAlignment w:val="auto"/>
        <w:outlineLvl w:val="9"/>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猪肉：恩诺沙星，替米考星，林可霉素，甲氧苄啶，磺胺类（总量）。</w:t>
      </w:r>
    </w:p>
    <w:p w14:paraId="766544B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562"/>
        <w:jc w:val="left"/>
        <w:textAlignment w:val="auto"/>
        <w:outlineLvl w:val="9"/>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牛肉：林可霉素、土霉素/金霉素/四环素（组合含量）、地塞米松、挥发性盐基氮、甲氧苄啶。</w:t>
      </w:r>
    </w:p>
    <w:p w14:paraId="2EA91BD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562"/>
        <w:jc w:val="left"/>
        <w:textAlignment w:val="auto"/>
        <w:outlineLvl w:val="9"/>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鸡肉：呋喃西林代谢物、多西环素、恩诺沙星、甲氧苄啶、磺胺类（总量）、挥发性盐基氮、甲氧苄啶。</w:t>
      </w:r>
    </w:p>
    <w:p w14:paraId="111CA6B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562"/>
        <w:jc w:val="left"/>
        <w:textAlignment w:val="auto"/>
        <w:outlineLvl w:val="9"/>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鸭肉：呋喃西林代谢物、氟苯尼考、氯霉素。</w:t>
      </w:r>
    </w:p>
    <w:p w14:paraId="19F06C2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562"/>
        <w:jc w:val="left"/>
        <w:textAlignment w:val="auto"/>
        <w:outlineLvl w:val="9"/>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猪肝：镉（以 Cd 计）、恩诺沙星、甲氧苄啶、氯霉素。</w:t>
      </w:r>
    </w:p>
    <w:p w14:paraId="3B27C94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562"/>
        <w:jc w:val="left"/>
        <w:textAlignment w:val="auto"/>
        <w:outlineLvl w:val="9"/>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豆芽：4-氯苯氧乙酸钠、6-苄基腺嘌呤、二氧化硫（亚硫酸盐）、铅。</w:t>
      </w:r>
    </w:p>
    <w:p w14:paraId="41DBD4A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562"/>
        <w:jc w:val="left"/>
        <w:textAlignment w:val="auto"/>
        <w:outlineLvl w:val="9"/>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鲜食用菌：氯氟氰菊酯和高效氯氟氰菊酯、氯氰菊酯和高效氯氰菊酯。</w:t>
      </w:r>
    </w:p>
    <w:p w14:paraId="13D534C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562"/>
        <w:jc w:val="left"/>
        <w:textAlignment w:val="auto"/>
        <w:outlineLvl w:val="9"/>
        <w:rPr>
          <w:rFonts w:hint="eastAsia" w:ascii="仿宋" w:hAnsi="仿宋" w:eastAsia="仿宋" w:cs="仿宋"/>
          <w:color w:val="auto"/>
          <w:sz w:val="28"/>
          <w:szCs w:val="28"/>
          <w:lang w:val="en-US" w:eastAsia="zh-CN"/>
        </w:rPr>
      </w:pPr>
      <w:r>
        <w:rPr>
          <w:rFonts w:hint="default" w:ascii="仿宋" w:hAnsi="仿宋" w:eastAsia="仿宋" w:cs="仿宋"/>
          <w:color w:val="auto"/>
          <w:sz w:val="28"/>
          <w:szCs w:val="28"/>
          <w:lang w:val="en-US" w:eastAsia="zh-CN"/>
        </w:rPr>
        <w:t>韭菜</w:t>
      </w:r>
      <w:r>
        <w:rPr>
          <w:rFonts w:hint="eastAsia" w:ascii="仿宋" w:hAnsi="仿宋" w:eastAsia="仿宋" w:cs="仿宋"/>
          <w:color w:val="auto"/>
          <w:sz w:val="28"/>
          <w:szCs w:val="28"/>
          <w:lang w:val="en-US" w:eastAsia="zh-CN"/>
        </w:rPr>
        <w:t>：毒死蜱、乙酰甲胺磷、镉（以Cd 计）、水胺硫磷、腐霉利。</w:t>
      </w:r>
    </w:p>
    <w:p w14:paraId="3C00321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562"/>
        <w:jc w:val="left"/>
        <w:textAlignment w:val="auto"/>
        <w:outlineLvl w:val="9"/>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葱：噻虫嗪、毒死蜱、水胺硫磷、镉。</w:t>
      </w:r>
    </w:p>
    <w:p w14:paraId="2E106C1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562"/>
        <w:jc w:val="left"/>
        <w:textAlignment w:val="auto"/>
        <w:outlineLvl w:val="9"/>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菜薹：毒死蜱、啶虫脒、噻虫胺、联苯菊酯。</w:t>
      </w:r>
    </w:p>
    <w:p w14:paraId="344E1CE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562"/>
        <w:jc w:val="left"/>
        <w:textAlignment w:val="auto"/>
        <w:outlineLvl w:val="9"/>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菠菜：毒死蜱、氧乐果、水胺硫磷。</w:t>
      </w:r>
    </w:p>
    <w:p w14:paraId="464CEE9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562"/>
        <w:jc w:val="left"/>
        <w:textAlignment w:val="auto"/>
        <w:outlineLvl w:val="9"/>
        <w:rPr>
          <w:rFonts w:hint="eastAsia" w:ascii="仿宋" w:hAnsi="仿宋" w:eastAsia="仿宋" w:cs="仿宋"/>
          <w:color w:val="auto"/>
          <w:sz w:val="28"/>
          <w:szCs w:val="28"/>
          <w:lang w:val="en-US" w:eastAsia="zh-CN"/>
        </w:rPr>
      </w:pPr>
      <w:r>
        <w:rPr>
          <w:rFonts w:hint="default" w:ascii="仿宋" w:hAnsi="仿宋" w:eastAsia="仿宋" w:cs="仿宋"/>
          <w:color w:val="auto"/>
          <w:sz w:val="28"/>
          <w:szCs w:val="28"/>
          <w:lang w:val="en-US" w:eastAsia="zh-CN"/>
        </w:rPr>
        <w:t>芹菜</w:t>
      </w:r>
      <w:r>
        <w:rPr>
          <w:rFonts w:hint="eastAsia" w:ascii="仿宋" w:hAnsi="仿宋" w:eastAsia="仿宋" w:cs="仿宋"/>
          <w:color w:val="auto"/>
          <w:sz w:val="28"/>
          <w:szCs w:val="28"/>
          <w:lang w:val="en-US" w:eastAsia="zh-CN"/>
        </w:rPr>
        <w:t>：噻虫胺、毒死蜱、氧乐果、水胺硫磷。</w:t>
      </w:r>
    </w:p>
    <w:p w14:paraId="7C3847B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562"/>
        <w:jc w:val="left"/>
        <w:textAlignment w:val="auto"/>
        <w:outlineLvl w:val="9"/>
        <w:rPr>
          <w:rFonts w:hint="eastAsia" w:ascii="仿宋" w:hAnsi="仿宋" w:eastAsia="仿宋" w:cs="仿宋"/>
          <w:color w:val="auto"/>
          <w:sz w:val="28"/>
          <w:szCs w:val="28"/>
          <w:lang w:val="en-US" w:eastAsia="zh-CN"/>
        </w:rPr>
      </w:pPr>
      <w:r>
        <w:rPr>
          <w:rFonts w:hint="default" w:ascii="仿宋" w:hAnsi="仿宋" w:eastAsia="仿宋" w:cs="仿宋"/>
          <w:color w:val="auto"/>
          <w:sz w:val="28"/>
          <w:szCs w:val="28"/>
          <w:lang w:val="en-US" w:eastAsia="zh-CN"/>
        </w:rPr>
        <w:t>普通白菜</w:t>
      </w:r>
      <w:r>
        <w:rPr>
          <w:rFonts w:hint="eastAsia" w:ascii="仿宋" w:hAnsi="仿宋" w:eastAsia="仿宋" w:cs="仿宋"/>
          <w:color w:val="auto"/>
          <w:sz w:val="28"/>
          <w:szCs w:val="28"/>
          <w:lang w:val="en-US" w:eastAsia="zh-CN"/>
        </w:rPr>
        <w:t>：毒死蜱、水胺硫磷。</w:t>
      </w:r>
    </w:p>
    <w:p w14:paraId="1BCB240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562"/>
        <w:jc w:val="left"/>
        <w:textAlignment w:val="auto"/>
        <w:outlineLvl w:val="9"/>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大白菜：毒死蜱、氧乐果。</w:t>
      </w:r>
    </w:p>
    <w:p w14:paraId="7F0B371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562"/>
        <w:jc w:val="left"/>
        <w:textAlignment w:val="auto"/>
        <w:outlineLvl w:val="9"/>
        <w:rPr>
          <w:rFonts w:hint="eastAsia" w:ascii="仿宋" w:hAnsi="仿宋" w:eastAsia="仿宋" w:cs="仿宋"/>
          <w:color w:val="auto"/>
          <w:sz w:val="28"/>
          <w:szCs w:val="28"/>
          <w:lang w:val="en-US" w:eastAsia="zh-CN"/>
        </w:rPr>
      </w:pPr>
      <w:r>
        <w:rPr>
          <w:rFonts w:hint="default" w:ascii="仿宋" w:hAnsi="仿宋" w:eastAsia="仿宋" w:cs="仿宋"/>
          <w:color w:val="auto"/>
          <w:sz w:val="28"/>
          <w:szCs w:val="28"/>
          <w:lang w:val="en-US" w:eastAsia="zh-CN"/>
        </w:rPr>
        <w:t>油麦菜</w:t>
      </w:r>
      <w:r>
        <w:rPr>
          <w:rFonts w:hint="eastAsia" w:ascii="仿宋" w:hAnsi="仿宋" w:eastAsia="仿宋" w:cs="仿宋"/>
          <w:color w:val="auto"/>
          <w:sz w:val="28"/>
          <w:szCs w:val="28"/>
          <w:lang w:val="en-US" w:eastAsia="zh-CN"/>
        </w:rPr>
        <w:t>：毒死蜱、氧乐果。</w:t>
      </w:r>
    </w:p>
    <w:p w14:paraId="68D57F4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562"/>
        <w:jc w:val="left"/>
        <w:textAlignment w:val="auto"/>
        <w:outlineLvl w:val="9"/>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辣椒：镉（以Cd 计）、噻虫胺、毒死蜱、啶虫脒、水胺硫磷、甲胺磷。</w:t>
      </w:r>
    </w:p>
    <w:p w14:paraId="1AED62E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562"/>
        <w:jc w:val="left"/>
        <w:textAlignment w:val="auto"/>
        <w:outlineLvl w:val="9"/>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甜椒：吡虫啉，噻虫胺，毒死蜱，氧乐果</w:t>
      </w:r>
    </w:p>
    <w:p w14:paraId="1706CD7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562"/>
        <w:jc w:val="left"/>
        <w:textAlignment w:val="auto"/>
        <w:outlineLvl w:val="9"/>
        <w:rPr>
          <w:rFonts w:hint="eastAsia" w:ascii="仿宋" w:hAnsi="仿宋" w:eastAsia="仿宋" w:cs="仿宋"/>
          <w:color w:val="auto"/>
          <w:sz w:val="28"/>
          <w:szCs w:val="28"/>
          <w:lang w:val="en-US" w:eastAsia="zh-CN"/>
        </w:rPr>
      </w:pPr>
      <w:r>
        <w:rPr>
          <w:rFonts w:hint="default" w:ascii="仿宋" w:hAnsi="仿宋" w:eastAsia="仿宋" w:cs="仿宋"/>
          <w:color w:val="auto"/>
          <w:sz w:val="28"/>
          <w:szCs w:val="28"/>
          <w:lang w:val="en-US" w:eastAsia="zh-CN"/>
        </w:rPr>
        <w:t>茄子</w:t>
      </w:r>
      <w:r>
        <w:rPr>
          <w:rFonts w:hint="eastAsia" w:ascii="仿宋" w:hAnsi="仿宋" w:eastAsia="仿宋" w:cs="仿宋"/>
          <w:color w:val="auto"/>
          <w:sz w:val="28"/>
          <w:szCs w:val="28"/>
          <w:lang w:val="en-US" w:eastAsia="zh-CN"/>
        </w:rPr>
        <w:t>：毒死蜱、甲胺磷、镉。</w:t>
      </w:r>
    </w:p>
    <w:p w14:paraId="33C1B73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562"/>
        <w:jc w:val="left"/>
        <w:textAlignment w:val="auto"/>
        <w:outlineLvl w:val="9"/>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黄瓜：毒死蜱、腐霉利。</w:t>
      </w:r>
    </w:p>
    <w:p w14:paraId="01D7A44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562"/>
        <w:jc w:val="left"/>
        <w:textAlignment w:val="auto"/>
        <w:outlineLvl w:val="9"/>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甘薯：氯氟氰菊酯和高效氯氟氰菊酯、毒死蜱、氯氰菊酯和高效氯氰菊酯、杀扑磷。</w:t>
      </w:r>
    </w:p>
    <w:p w14:paraId="405292A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562"/>
        <w:jc w:val="left"/>
        <w:textAlignment w:val="auto"/>
        <w:outlineLvl w:val="9"/>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豇豆：噻虫胺、噻虫嗪、水胺硫磷、毒死蜱。</w:t>
      </w:r>
    </w:p>
    <w:p w14:paraId="4A15891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562"/>
        <w:jc w:val="left"/>
        <w:textAlignment w:val="auto"/>
        <w:outlineLvl w:val="9"/>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食荚豌豆：吡唑醚菌酯、烯酰吗啉、多菌灵、噻虫胺、毒死蜱、氧乐果。</w:t>
      </w:r>
    </w:p>
    <w:p w14:paraId="449408E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562"/>
        <w:jc w:val="left"/>
        <w:textAlignment w:val="auto"/>
        <w:outlineLvl w:val="9"/>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萝卜：毒死蜱、甲胺磷。</w:t>
      </w:r>
    </w:p>
    <w:p w14:paraId="5357726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562"/>
        <w:jc w:val="left"/>
        <w:textAlignment w:val="auto"/>
        <w:outlineLvl w:val="9"/>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胡萝卜：毒死蜱、氯氟氰菊酯和高效氯氟氰菊酯。</w:t>
      </w:r>
    </w:p>
    <w:p w14:paraId="6150451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562"/>
        <w:jc w:val="left"/>
        <w:textAlignment w:val="auto"/>
        <w:outlineLvl w:val="9"/>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姜：噻虫胺、甲胺磷、毒死蜱、铅、镉。</w:t>
      </w:r>
    </w:p>
    <w:p w14:paraId="53B026D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562"/>
        <w:jc w:val="left"/>
        <w:textAlignment w:val="auto"/>
        <w:outlineLvl w:val="9"/>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淡水鱼：呋喃唑酮代谢物 、呋喃西林代谢物、恩诺沙星、地西泮、孔雀石绿、磺胺类（总量）、氧氟沙星。</w:t>
      </w:r>
    </w:p>
    <w:p w14:paraId="78C7A72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562"/>
        <w:jc w:val="left"/>
        <w:textAlignment w:val="auto"/>
        <w:outlineLvl w:val="9"/>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海水鱼：呋喃唑酮代谢物 、呋喃西林代谢物。</w:t>
      </w:r>
    </w:p>
    <w:p w14:paraId="4293655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562"/>
        <w:jc w:val="left"/>
        <w:textAlignment w:val="auto"/>
        <w:outlineLvl w:val="9"/>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其他水产品：氟苯尼考、氯霉素、呋喃妥因代谢物 、呋喃西林代谢物 、恩诺沙星。</w:t>
      </w:r>
    </w:p>
    <w:p w14:paraId="7D2B868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562"/>
        <w:jc w:val="left"/>
        <w:textAlignment w:val="auto"/>
        <w:outlineLvl w:val="9"/>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苹果：毒死蜱、氧乐果。</w:t>
      </w:r>
    </w:p>
    <w:p w14:paraId="32B09BD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562"/>
        <w:jc w:val="left"/>
        <w:textAlignment w:val="auto"/>
        <w:outlineLvl w:val="9"/>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梨：毒死蜱、氧乐果。</w:t>
      </w:r>
    </w:p>
    <w:p w14:paraId="589FC22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562"/>
        <w:jc w:val="left"/>
        <w:textAlignment w:val="auto"/>
        <w:outlineLvl w:val="9"/>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桃：甲胺磷、氧乐果。</w:t>
      </w:r>
    </w:p>
    <w:p w14:paraId="48B6744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562"/>
        <w:jc w:val="left"/>
        <w:textAlignment w:val="auto"/>
        <w:outlineLvl w:val="9"/>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油桃：甲胺磷、氧乐果。</w:t>
      </w:r>
    </w:p>
    <w:p w14:paraId="160A14B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562"/>
        <w:jc w:val="left"/>
        <w:textAlignment w:val="auto"/>
        <w:outlineLvl w:val="9"/>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柑、橘：丙溴磷、水胺硫磷、联苯菊酯、苯醚甲环唑。</w:t>
      </w:r>
    </w:p>
    <w:p w14:paraId="28DEECD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562"/>
        <w:jc w:val="left"/>
        <w:textAlignment w:val="auto"/>
        <w:outlineLvl w:val="9"/>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橙：丙溴磷、水胺硫磷、联苯菊酯。</w:t>
      </w:r>
    </w:p>
    <w:p w14:paraId="302B0BB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562"/>
        <w:jc w:val="left"/>
        <w:textAlignment w:val="auto"/>
        <w:outlineLvl w:val="9"/>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葡萄：氯氰菊酯和高效氯氰菊酯、氯氟氰菊酯和高效氯氟氰菊酯。</w:t>
      </w:r>
    </w:p>
    <w:p w14:paraId="6CF03D2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562"/>
        <w:jc w:val="left"/>
        <w:textAlignment w:val="auto"/>
        <w:outlineLvl w:val="9"/>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猕猴桃：敌敌畏、氧乐果。</w:t>
      </w:r>
    </w:p>
    <w:p w14:paraId="55D069E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562"/>
        <w:jc w:val="left"/>
        <w:textAlignment w:val="auto"/>
        <w:outlineLvl w:val="9"/>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桑葚：脱氢乙酸及其钠盐（以脱氢乙酸计）、甜蜜素（以环己基氨基磺酸计）、苯甲酸及其钠盐（以苯甲酸计）、山梨酸及其钾盐（以山梨酸计）。</w:t>
      </w:r>
    </w:p>
    <w:p w14:paraId="1598D78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562"/>
        <w:jc w:val="left"/>
        <w:textAlignment w:val="auto"/>
        <w:outlineLvl w:val="9"/>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香蕉：吡虫啉、噻虫嗪、噻虫胺、联苯菊酯、腈苯唑、苯醚甲环唑。</w:t>
      </w:r>
    </w:p>
    <w:p w14:paraId="3F4A55C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562"/>
        <w:jc w:val="left"/>
        <w:textAlignment w:val="auto"/>
        <w:outlineLvl w:val="9"/>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芒果：吡唑醚菌酯、戊唑醇、 噻虫胺、苯醚甲环唑、氧乐果。</w:t>
      </w:r>
    </w:p>
    <w:p w14:paraId="798E0E5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562"/>
        <w:jc w:val="left"/>
        <w:textAlignment w:val="auto"/>
        <w:outlineLvl w:val="9"/>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火龙果：甲胺磷、氧乐果。</w:t>
      </w:r>
    </w:p>
    <w:p w14:paraId="78B1F9A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562"/>
        <w:jc w:val="left"/>
        <w:textAlignment w:val="auto"/>
        <w:outlineLvl w:val="9"/>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龙眼：二氧化硫、氧乐果、氯氰菊酯和高效氯氰菊酯。</w:t>
      </w:r>
    </w:p>
    <w:p w14:paraId="3E661C0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562"/>
        <w:jc w:val="left"/>
        <w:textAlignment w:val="auto"/>
        <w:outlineLvl w:val="9"/>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荔枝：氯氟氰菊酯和高效氯氟氰菊酯、吡唑醚菌酯、除虫脲、氯氰菊酯和高效氯氰菊酯、毒死蜱。</w:t>
      </w:r>
    </w:p>
    <w:p w14:paraId="0377765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562"/>
        <w:jc w:val="left"/>
        <w:textAlignment w:val="auto"/>
        <w:outlineLvl w:val="9"/>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番木瓜：噻虫胺、噻虫嗪、乙酰甲胺磷、苯醚甲环唑。</w:t>
      </w:r>
    </w:p>
    <w:p w14:paraId="65877D1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562"/>
        <w:jc w:val="left"/>
        <w:textAlignment w:val="auto"/>
        <w:outlineLvl w:val="9"/>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杨梅：脱氢乙酸及其钠盐（以脱氢乙酸计）、甜蜜素（以环己基氨基磺酸计）、苯甲酸及其钠盐（以苯甲酸计）、山梨酸及其钾盐（以山梨酸计）。</w:t>
      </w:r>
    </w:p>
    <w:p w14:paraId="1AFCD39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562"/>
        <w:jc w:val="left"/>
        <w:textAlignment w:val="auto"/>
        <w:outlineLvl w:val="9"/>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鸡蛋：氟虫腈、氯霉素、甲氧苄啶、磺胺类（总量）。</w:t>
      </w:r>
    </w:p>
    <w:p w14:paraId="7EB17AC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562"/>
        <w:jc w:val="left"/>
        <w:textAlignment w:val="auto"/>
        <w:outlineLvl w:val="9"/>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生干籽类：铅、镉、黄曲霉毒素B</w:t>
      </w:r>
      <w:r>
        <w:rPr>
          <w:rFonts w:hint="eastAsia" w:ascii="仿宋" w:hAnsi="仿宋" w:eastAsia="仿宋" w:cs="仿宋"/>
          <w:color w:val="auto"/>
          <w:sz w:val="28"/>
          <w:szCs w:val="28"/>
          <w:vertAlign w:val="subscript"/>
          <w:lang w:val="en-US" w:eastAsia="zh-CN"/>
        </w:rPr>
        <w:t>1</w:t>
      </w:r>
      <w:r>
        <w:rPr>
          <w:rFonts w:hint="eastAsia" w:ascii="仿宋" w:hAnsi="仿宋" w:eastAsia="仿宋" w:cs="仿宋"/>
          <w:color w:val="auto"/>
          <w:sz w:val="28"/>
          <w:szCs w:val="28"/>
          <w:lang w:val="en-US" w:eastAsia="zh-CN"/>
        </w:rPr>
        <w:t>。</w:t>
      </w:r>
    </w:p>
    <w:p w14:paraId="624341F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562"/>
        <w:jc w:val="left"/>
        <w:textAlignment w:val="auto"/>
        <w:outlineLvl w:val="9"/>
        <w:rPr>
          <w:rFonts w:hint="eastAsia" w:ascii="仿宋" w:hAnsi="仿宋" w:eastAsia="仿宋" w:cs="仿宋"/>
          <w:color w:val="auto"/>
          <w:sz w:val="28"/>
          <w:szCs w:val="28"/>
          <w:lang w:val="en-US" w:eastAsia="zh-CN"/>
        </w:rPr>
      </w:pPr>
    </w:p>
    <w:p w14:paraId="2D077CB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562"/>
        <w:jc w:val="left"/>
        <w:textAlignment w:val="auto"/>
        <w:outlineLvl w:val="9"/>
        <w:rPr>
          <w:rFonts w:hint="eastAsia" w:ascii="仿宋" w:hAnsi="仿宋" w:eastAsia="仿宋" w:cs="仿宋"/>
          <w:color w:val="auto"/>
          <w:sz w:val="28"/>
          <w:szCs w:val="28"/>
          <w:lang w:val="en-US" w:eastAsia="zh-CN"/>
        </w:rPr>
      </w:pPr>
    </w:p>
    <w:p w14:paraId="673BFEE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562"/>
        <w:jc w:val="left"/>
        <w:textAlignment w:val="auto"/>
        <w:outlineLvl w:val="9"/>
        <w:rPr>
          <w:rFonts w:hint="eastAsia" w:ascii="仿宋" w:hAnsi="仿宋" w:eastAsia="仿宋" w:cs="仿宋"/>
          <w:color w:val="auto"/>
          <w:sz w:val="28"/>
          <w:szCs w:val="28"/>
          <w:lang w:val="en-US" w:eastAsia="zh-CN"/>
        </w:rPr>
      </w:pPr>
    </w:p>
    <w:p w14:paraId="588CA7C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562"/>
        <w:jc w:val="left"/>
        <w:textAlignment w:val="auto"/>
        <w:outlineLvl w:val="9"/>
        <w:rPr>
          <w:rFonts w:hint="eastAsia" w:ascii="仿宋" w:hAnsi="仿宋" w:eastAsia="仿宋" w:cs="仿宋"/>
          <w:color w:val="auto"/>
          <w:sz w:val="28"/>
          <w:szCs w:val="28"/>
          <w:lang w:val="en-US" w:eastAsia="zh-CN"/>
        </w:rPr>
      </w:pPr>
    </w:p>
    <w:p w14:paraId="3607E40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562"/>
        <w:jc w:val="left"/>
        <w:textAlignment w:val="auto"/>
        <w:outlineLvl w:val="9"/>
        <w:rPr>
          <w:rFonts w:hint="eastAsia" w:ascii="仿宋" w:hAnsi="仿宋" w:eastAsia="仿宋" w:cs="仿宋"/>
          <w:color w:val="auto"/>
          <w:sz w:val="28"/>
          <w:szCs w:val="28"/>
          <w:lang w:val="en-US" w:eastAsia="zh-CN"/>
        </w:rPr>
      </w:pPr>
    </w:p>
    <w:p w14:paraId="47E8C68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562"/>
        <w:jc w:val="left"/>
        <w:textAlignment w:val="auto"/>
        <w:outlineLvl w:val="9"/>
        <w:rPr>
          <w:rFonts w:hint="eastAsia" w:ascii="仿宋" w:hAnsi="仿宋" w:eastAsia="仿宋" w:cs="仿宋"/>
          <w:color w:val="auto"/>
          <w:sz w:val="28"/>
          <w:szCs w:val="28"/>
          <w:lang w:val="en-US" w:eastAsia="zh-CN"/>
        </w:rPr>
      </w:pPr>
    </w:p>
    <w:p w14:paraId="583C413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562"/>
        <w:jc w:val="left"/>
        <w:textAlignment w:val="auto"/>
        <w:outlineLvl w:val="9"/>
        <w:rPr>
          <w:rFonts w:hint="eastAsia" w:ascii="仿宋" w:hAnsi="仿宋" w:eastAsia="仿宋" w:cs="仿宋"/>
          <w:color w:val="auto"/>
          <w:sz w:val="28"/>
          <w:szCs w:val="28"/>
          <w:lang w:val="en-US" w:eastAsia="zh-CN"/>
        </w:rPr>
      </w:pPr>
    </w:p>
    <w:p w14:paraId="245CCDB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562"/>
        <w:jc w:val="left"/>
        <w:textAlignment w:val="auto"/>
        <w:outlineLvl w:val="9"/>
        <w:rPr>
          <w:rFonts w:hint="eastAsia" w:ascii="仿宋" w:hAnsi="仿宋" w:eastAsia="仿宋" w:cs="仿宋"/>
          <w:color w:val="auto"/>
          <w:sz w:val="28"/>
          <w:szCs w:val="28"/>
          <w:lang w:val="en-US" w:eastAsia="zh-CN"/>
        </w:rPr>
      </w:pPr>
    </w:p>
    <w:p w14:paraId="05A9509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562"/>
        <w:jc w:val="left"/>
        <w:textAlignment w:val="auto"/>
        <w:outlineLvl w:val="9"/>
        <w:rPr>
          <w:rFonts w:hint="eastAsia" w:ascii="仿宋" w:hAnsi="仿宋" w:eastAsia="仿宋" w:cs="仿宋"/>
          <w:color w:val="auto"/>
          <w:sz w:val="28"/>
          <w:szCs w:val="28"/>
          <w:lang w:val="en-US" w:eastAsia="zh-CN"/>
        </w:rPr>
      </w:pPr>
    </w:p>
    <w:p w14:paraId="55A5B37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562"/>
        <w:jc w:val="left"/>
        <w:textAlignment w:val="auto"/>
        <w:outlineLvl w:val="9"/>
        <w:rPr>
          <w:rFonts w:hint="eastAsia" w:ascii="仿宋" w:hAnsi="仿宋" w:eastAsia="仿宋" w:cs="仿宋"/>
          <w:color w:val="auto"/>
          <w:sz w:val="28"/>
          <w:szCs w:val="28"/>
          <w:lang w:val="en-US" w:eastAsia="zh-CN"/>
        </w:rPr>
      </w:pPr>
    </w:p>
    <w:p w14:paraId="4405058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562"/>
        <w:jc w:val="left"/>
        <w:textAlignment w:val="auto"/>
        <w:outlineLvl w:val="9"/>
        <w:rPr>
          <w:rFonts w:hint="eastAsia" w:ascii="仿宋" w:hAnsi="仿宋" w:eastAsia="仿宋" w:cs="仿宋"/>
          <w:color w:val="auto"/>
          <w:sz w:val="28"/>
          <w:szCs w:val="28"/>
          <w:lang w:val="en-US" w:eastAsia="zh-CN"/>
        </w:rPr>
      </w:pPr>
    </w:p>
    <w:p w14:paraId="00F0165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562"/>
        <w:jc w:val="left"/>
        <w:textAlignment w:val="auto"/>
        <w:outlineLvl w:val="9"/>
        <w:rPr>
          <w:rFonts w:hint="eastAsia" w:ascii="仿宋" w:hAnsi="仿宋" w:eastAsia="仿宋" w:cs="仿宋"/>
          <w:color w:val="auto"/>
          <w:sz w:val="28"/>
          <w:szCs w:val="28"/>
          <w:lang w:val="en-US" w:eastAsia="zh-CN"/>
        </w:rPr>
      </w:pPr>
    </w:p>
    <w:p w14:paraId="4A12505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562"/>
        <w:jc w:val="left"/>
        <w:textAlignment w:val="auto"/>
        <w:outlineLvl w:val="9"/>
        <w:rPr>
          <w:rFonts w:hint="eastAsia" w:ascii="仿宋" w:hAnsi="仿宋" w:eastAsia="仿宋" w:cs="仿宋"/>
          <w:color w:val="auto"/>
          <w:sz w:val="28"/>
          <w:szCs w:val="28"/>
          <w:lang w:val="en-US" w:eastAsia="zh-CN"/>
        </w:rPr>
      </w:pPr>
    </w:p>
    <w:p w14:paraId="1A8DFE5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b/>
          <w:bCs/>
          <w:color w:val="auto"/>
          <w:sz w:val="36"/>
          <w:szCs w:val="36"/>
          <w:lang w:val="en-US" w:eastAsia="zh-CN"/>
        </w:rPr>
      </w:pPr>
    </w:p>
    <w:p w14:paraId="3D6F31C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630" w:leftChars="0" w:right="0" w:rightChars="0" w:firstLine="723" w:firstLineChars="200"/>
        <w:jc w:val="both"/>
        <w:textAlignment w:val="auto"/>
        <w:outlineLvl w:val="9"/>
        <w:rPr>
          <w:rFonts w:hint="eastAsia" w:ascii="仿宋" w:hAnsi="仿宋" w:eastAsia="仿宋" w:cs="仿宋"/>
          <w:b/>
          <w:bCs/>
          <w:color w:val="auto"/>
          <w:sz w:val="36"/>
          <w:szCs w:val="36"/>
          <w:lang w:val="en-US" w:eastAsia="zh-CN"/>
        </w:rPr>
      </w:pPr>
      <w:r>
        <w:rPr>
          <w:rFonts w:hint="eastAsia" w:ascii="仿宋" w:hAnsi="仿宋" w:eastAsia="仿宋" w:cs="仿宋"/>
          <w:b/>
          <w:bCs/>
          <w:color w:val="auto"/>
          <w:sz w:val="36"/>
          <w:szCs w:val="36"/>
          <w:lang w:val="en-US" w:eastAsia="zh-CN"/>
        </w:rPr>
        <w:t>你点我检服务惠民生专项抽检检验项目</w:t>
      </w:r>
    </w:p>
    <w:p w14:paraId="026950C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b/>
          <w:bCs/>
          <w:color w:val="auto"/>
          <w:sz w:val="36"/>
          <w:szCs w:val="36"/>
          <w:lang w:val="en-US" w:eastAsia="zh-CN"/>
        </w:rPr>
      </w:pPr>
    </w:p>
    <w:p w14:paraId="60B81EF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843" w:firstLineChars="300"/>
        <w:jc w:val="both"/>
        <w:textAlignment w:val="auto"/>
        <w:outlineLvl w:val="9"/>
        <w:rPr>
          <w:rFonts w:hint="eastAsia" w:ascii="仿宋" w:hAnsi="仿宋" w:eastAsia="仿宋" w:cs="仿宋"/>
          <w:color w:val="auto"/>
          <w:sz w:val="28"/>
          <w:szCs w:val="28"/>
          <w:lang w:val="en-US" w:eastAsia="zh-CN"/>
        </w:rPr>
      </w:pPr>
      <w:r>
        <w:rPr>
          <w:rFonts w:hint="eastAsia" w:asciiTheme="minorEastAsia" w:hAnsiTheme="minorEastAsia" w:eastAsiaTheme="minorEastAsia" w:cstheme="minorEastAsia"/>
          <w:b/>
          <w:bCs/>
          <w:color w:val="auto"/>
          <w:sz w:val="28"/>
          <w:szCs w:val="28"/>
          <w:lang w:val="en-US" w:eastAsia="zh-CN"/>
        </w:rPr>
        <w:t>一、</w:t>
      </w:r>
      <w:r>
        <w:rPr>
          <w:rFonts w:hint="eastAsia" w:asciiTheme="minorEastAsia" w:hAnsiTheme="minorEastAsia" w:cstheme="minorEastAsia"/>
          <w:b/>
          <w:bCs/>
          <w:color w:val="auto"/>
          <w:sz w:val="28"/>
          <w:szCs w:val="28"/>
          <w:lang w:val="en-US" w:eastAsia="zh-CN"/>
        </w:rPr>
        <w:t>食用农产品</w:t>
      </w:r>
    </w:p>
    <w:p w14:paraId="7DC9D25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630" w:leftChars="0" w:right="0" w:rightChars="0"/>
        <w:jc w:val="both"/>
        <w:textAlignment w:val="auto"/>
        <w:outlineLvl w:val="9"/>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（一）抽检依据</w:t>
      </w:r>
    </w:p>
    <w:p w14:paraId="25BBA1B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560" w:firstLineChars="200"/>
        <w:jc w:val="both"/>
        <w:textAlignment w:val="auto"/>
        <w:outlineLvl w:val="9"/>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抽检依据是《食品安全国家标准 食品中农药残留限量》（GB 2763-2021）、《食品安全国家标准 食品中真菌毒素限量》（GB 2761-2017）</w:t>
      </w:r>
      <w:r>
        <w:rPr>
          <w:rFonts w:hint="eastAsia" w:ascii="仿宋" w:hAnsi="仿宋" w:eastAsia="仿宋" w:cs="仿宋"/>
          <w:b w:val="0"/>
          <w:color w:val="auto"/>
          <w:kern w:val="2"/>
          <w:sz w:val="28"/>
          <w:szCs w:val="28"/>
          <w:lang w:val="en-US" w:eastAsia="zh-CN" w:bidi="ar-SA"/>
        </w:rPr>
        <w:t>、《食品安全国家标准 食品添加剂使用标准》GB 2760-2024、《食品安全国家标准 食品中2，4-滴丁酸钠盐等112种农药最大残留限量》GB 2763.1-2022、</w:t>
      </w:r>
      <w:r>
        <w:rPr>
          <w:rFonts w:hint="eastAsia" w:ascii="仿宋" w:hAnsi="仿宋" w:eastAsia="仿宋" w:cs="仿宋"/>
          <w:color w:val="auto"/>
          <w:sz w:val="28"/>
          <w:szCs w:val="28"/>
          <w:lang w:val="en-US" w:eastAsia="zh-CN"/>
        </w:rPr>
        <w:t>《食品安全国家标准 食品中污染物限量》（GB 2762-2022）、《食品安全国家标准 坚果与籽类食品》（GB 19300-2014）、《食品安全国家标准 鲜(冻)畜、禽产品》（GB 2707-2016）、《食品安全国家标准 食品中兽药最大残留限量》（GB 31650-2019）、农业部公告第 2292 号《发布在食品动物中停止使用洛美沙星、培氟沙星、氧氟沙星、诺氟沙星 4 种兽药的决定》，农业农村部公告第 250 号《食品动物中禁止使用的药品及其他化合物清单》、整顿办函〔2010〕50 号 《食品中可能违法添加的非食用物质和易滥用的食品添加剂名单（第四批）》、GB 22556-2008《豆芽卫生标准》、国家食品药品监督管理总局农业部国家卫生和计划生育委员会关于豆芽生产过程中禁止使用 6-苄基腺嘌呤等物质的公告（2015年第11号）、农业部公告第 560号《兽药地方标准废止目录》等标准和指标要求。</w:t>
      </w:r>
    </w:p>
    <w:p w14:paraId="6067379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562" w:firstLineChars="200"/>
        <w:jc w:val="both"/>
        <w:textAlignment w:val="auto"/>
        <w:outlineLvl w:val="9"/>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（二）检验项目</w:t>
      </w:r>
    </w:p>
    <w:p w14:paraId="2FD4B7C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840" w:firstLineChars="300"/>
        <w:jc w:val="left"/>
        <w:textAlignment w:val="auto"/>
        <w:outlineLvl w:val="9"/>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猪肉：</w:t>
      </w:r>
      <w:r>
        <w:rPr>
          <w:rFonts w:hint="default" w:ascii="仿宋" w:hAnsi="仿宋" w:eastAsia="仿宋" w:cs="仿宋"/>
          <w:b w:val="0"/>
          <w:bCs w:val="0"/>
          <w:color w:val="auto"/>
          <w:sz w:val="28"/>
          <w:szCs w:val="28"/>
          <w:lang w:val="en-US" w:eastAsia="zh-CN"/>
        </w:rPr>
        <w:t>恩诺沙星</w:t>
      </w:r>
      <w:r>
        <w:rPr>
          <w:rFonts w:hint="eastAsia" w:ascii="仿宋" w:hAnsi="仿宋" w:eastAsia="仿宋" w:cs="仿宋"/>
          <w:b w:val="0"/>
          <w:bCs w:val="0"/>
          <w:color w:val="auto"/>
          <w:sz w:val="28"/>
          <w:szCs w:val="28"/>
          <w:lang w:val="en-US" w:eastAsia="zh-CN"/>
        </w:rPr>
        <w:t>，</w:t>
      </w:r>
      <w:r>
        <w:rPr>
          <w:rFonts w:hint="default" w:ascii="仿宋" w:hAnsi="仿宋" w:eastAsia="仿宋" w:cs="仿宋"/>
          <w:b w:val="0"/>
          <w:bCs w:val="0"/>
          <w:color w:val="auto"/>
          <w:sz w:val="28"/>
          <w:szCs w:val="28"/>
          <w:lang w:val="en-US" w:eastAsia="zh-CN"/>
        </w:rPr>
        <w:t>替米考星</w:t>
      </w:r>
      <w:r>
        <w:rPr>
          <w:rFonts w:hint="eastAsia" w:ascii="仿宋" w:hAnsi="仿宋" w:eastAsia="仿宋" w:cs="仿宋"/>
          <w:b w:val="0"/>
          <w:bCs w:val="0"/>
          <w:color w:val="auto"/>
          <w:sz w:val="28"/>
          <w:szCs w:val="28"/>
          <w:lang w:val="en-US" w:eastAsia="zh-CN"/>
        </w:rPr>
        <w:t>，</w:t>
      </w:r>
      <w:r>
        <w:rPr>
          <w:rFonts w:hint="default" w:ascii="仿宋" w:hAnsi="仿宋" w:eastAsia="仿宋" w:cs="仿宋"/>
          <w:b w:val="0"/>
          <w:bCs w:val="0"/>
          <w:color w:val="auto"/>
          <w:sz w:val="28"/>
          <w:szCs w:val="28"/>
          <w:lang w:val="en-US" w:eastAsia="zh-CN"/>
        </w:rPr>
        <w:t>林可霉素</w:t>
      </w:r>
      <w:r>
        <w:rPr>
          <w:rFonts w:hint="eastAsia" w:ascii="仿宋" w:hAnsi="仿宋" w:eastAsia="仿宋" w:cs="仿宋"/>
          <w:b w:val="0"/>
          <w:bCs w:val="0"/>
          <w:color w:val="auto"/>
          <w:sz w:val="28"/>
          <w:szCs w:val="28"/>
          <w:lang w:val="en-US" w:eastAsia="zh-CN"/>
        </w:rPr>
        <w:t>，</w:t>
      </w:r>
      <w:r>
        <w:rPr>
          <w:rFonts w:hint="default" w:ascii="仿宋" w:hAnsi="仿宋" w:eastAsia="仿宋" w:cs="仿宋"/>
          <w:b w:val="0"/>
          <w:bCs w:val="0"/>
          <w:color w:val="auto"/>
          <w:sz w:val="28"/>
          <w:szCs w:val="28"/>
          <w:lang w:val="en-US" w:eastAsia="zh-CN"/>
        </w:rPr>
        <w:t>甲氧苄啶</w:t>
      </w:r>
      <w:r>
        <w:rPr>
          <w:rFonts w:hint="eastAsia" w:ascii="仿宋" w:hAnsi="仿宋" w:eastAsia="仿宋" w:cs="仿宋"/>
          <w:b w:val="0"/>
          <w:bCs w:val="0"/>
          <w:color w:val="auto"/>
          <w:sz w:val="28"/>
          <w:szCs w:val="28"/>
          <w:lang w:val="en-US" w:eastAsia="zh-CN"/>
        </w:rPr>
        <w:t>，</w:t>
      </w:r>
      <w:r>
        <w:rPr>
          <w:rFonts w:hint="default" w:ascii="仿宋" w:hAnsi="仿宋" w:eastAsia="仿宋" w:cs="仿宋"/>
          <w:b w:val="0"/>
          <w:bCs w:val="0"/>
          <w:color w:val="auto"/>
          <w:sz w:val="28"/>
          <w:szCs w:val="28"/>
          <w:lang w:val="en-US" w:eastAsia="zh-CN"/>
        </w:rPr>
        <w:t>磺胺类（总量）</w:t>
      </w:r>
      <w:r>
        <w:rPr>
          <w:rFonts w:hint="eastAsia" w:ascii="仿宋" w:hAnsi="仿宋" w:eastAsia="仿宋" w:cs="仿宋"/>
          <w:b w:val="0"/>
          <w:bCs w:val="0"/>
          <w:color w:val="auto"/>
          <w:sz w:val="28"/>
          <w:szCs w:val="28"/>
          <w:lang w:val="en-US" w:eastAsia="zh-CN"/>
        </w:rPr>
        <w:t>。</w:t>
      </w:r>
    </w:p>
    <w:p w14:paraId="5FC1909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840" w:firstLineChars="300"/>
        <w:jc w:val="left"/>
        <w:textAlignment w:val="auto"/>
        <w:outlineLvl w:val="9"/>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香蕉：吡虫啉，噻虫嗪，噻虫胺，联苯菊酯，腈苯唑，苯醚甲环唑。</w:t>
      </w:r>
    </w:p>
    <w:p w14:paraId="7E82AFB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840" w:firstLineChars="300"/>
        <w:jc w:val="left"/>
        <w:textAlignment w:val="auto"/>
        <w:outlineLvl w:val="9"/>
        <w:rPr>
          <w:rFonts w:hint="default"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荔枝：吡唑醚菌酯,毒死蜱,氯氟氰菊酯和高效氯氟氰菊酯,氯氰菊酯和高效氯氰菊酯,除虫脲。</w:t>
      </w:r>
    </w:p>
    <w:p w14:paraId="3B16625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840" w:firstLineChars="300"/>
        <w:jc w:val="left"/>
        <w:textAlignment w:val="auto"/>
        <w:outlineLvl w:val="9"/>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鲜食用菌：氯氟氰菊酯和高效氯氟氰菊酯，氯氰菊酯和高效氯氰菊酯。</w:t>
      </w:r>
    </w:p>
    <w:p w14:paraId="1465BCF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840" w:firstLineChars="300"/>
        <w:jc w:val="left"/>
        <w:textAlignment w:val="auto"/>
        <w:outlineLvl w:val="9"/>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梨：毒死蜱，氧乐果。</w:t>
      </w:r>
    </w:p>
    <w:p w14:paraId="6B4B51C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840" w:firstLineChars="300"/>
        <w:jc w:val="left"/>
        <w:textAlignment w:val="auto"/>
        <w:outlineLvl w:val="9"/>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淡水鱼：呋喃唑酮代谢物（3-氨基-2-噁唑烷基酮），呋喃西林代谢物（氨基脲），地西泮，孔雀石绿，恩诺沙星，氧氟沙星，磺胺类（总量）。</w:t>
      </w:r>
    </w:p>
    <w:p w14:paraId="35645E3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840" w:firstLineChars="300"/>
        <w:jc w:val="left"/>
        <w:textAlignment w:val="auto"/>
        <w:outlineLvl w:val="9"/>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胡萝卜：毒死蜱,氯氟氰菊酯和高效氯氟氰菊酯。</w:t>
      </w:r>
    </w:p>
    <w:p w14:paraId="550322D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840" w:firstLineChars="300"/>
        <w:jc w:val="left"/>
        <w:textAlignment w:val="auto"/>
        <w:outlineLvl w:val="9"/>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马铃薯：乙酰甲胺磷，杀扑磷，毒死蜱，氯氟氰菊酯和高效氯氟氰菊酯，铅（以Pb计），镉。</w:t>
      </w:r>
    </w:p>
    <w:p w14:paraId="7C50E19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840" w:firstLineChars="300"/>
        <w:jc w:val="left"/>
        <w:textAlignment w:val="auto"/>
        <w:outlineLvl w:val="9"/>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苹果：毒死蜱，氧乐果。</w:t>
      </w:r>
    </w:p>
    <w:p w14:paraId="71C6D8C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840" w:firstLineChars="300"/>
        <w:jc w:val="left"/>
        <w:textAlignment w:val="auto"/>
        <w:outlineLvl w:val="9"/>
        <w:rPr>
          <w:rFonts w:hint="eastAsia" w:ascii="仿宋" w:hAnsi="仿宋" w:eastAsia="仿宋" w:cs="仿宋"/>
          <w:b w:val="0"/>
          <w:bCs w:val="0"/>
          <w:color w:val="auto"/>
          <w:sz w:val="28"/>
          <w:szCs w:val="28"/>
          <w:lang w:val="en-US" w:eastAsia="zh-CN"/>
        </w:rPr>
      </w:pPr>
      <w:r>
        <w:rPr>
          <w:rFonts w:hint="eastAsia" w:ascii="仿宋" w:hAnsi="仿宋" w:eastAsia="仿宋" w:cs="仿宋"/>
          <w:color w:val="auto"/>
          <w:sz w:val="28"/>
          <w:szCs w:val="28"/>
          <w:lang w:val="en-US" w:eastAsia="zh-CN"/>
        </w:rPr>
        <w:t>鸡蛋：氟虫腈，氯霉素，甲氧苄啶，磺胺类（总量）。</w:t>
      </w:r>
    </w:p>
    <w:p w14:paraId="507CC35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562" w:firstLineChars="200"/>
        <w:jc w:val="both"/>
        <w:textAlignment w:val="auto"/>
        <w:outlineLvl w:val="9"/>
        <w:rPr>
          <w:rFonts w:hint="default" w:asciiTheme="minorEastAsia" w:hAnsiTheme="minorEastAsia" w:cstheme="minorEastAsia"/>
          <w:b/>
          <w:bCs/>
          <w:color w:val="auto"/>
          <w:sz w:val="28"/>
          <w:szCs w:val="28"/>
          <w:lang w:val="en-US" w:eastAsia="zh-CN"/>
        </w:rPr>
      </w:pPr>
      <w:r>
        <w:rPr>
          <w:rFonts w:hint="eastAsia" w:asciiTheme="minorEastAsia" w:hAnsiTheme="minorEastAsia" w:cstheme="minorEastAsia"/>
          <w:b/>
          <w:bCs/>
          <w:color w:val="auto"/>
          <w:sz w:val="28"/>
          <w:szCs w:val="28"/>
          <w:lang w:val="en-US" w:eastAsia="zh-CN"/>
        </w:rPr>
        <w:t>二、乳制品</w:t>
      </w:r>
    </w:p>
    <w:p w14:paraId="6A0B6C8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630" w:leftChars="0" w:right="0" w:rightChars="0"/>
        <w:jc w:val="both"/>
        <w:textAlignment w:val="auto"/>
        <w:outlineLvl w:val="9"/>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（一）抽检依据</w:t>
      </w:r>
    </w:p>
    <w:p w14:paraId="5F33194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840" w:firstLineChars="300"/>
        <w:jc w:val="both"/>
        <w:textAlignment w:val="auto"/>
        <w:outlineLvl w:val="9"/>
        <w:rPr>
          <w:rFonts w:hint="eastAsia" w:ascii="仿宋" w:hAnsi="仿宋" w:eastAsia="仿宋" w:cs="仿宋"/>
          <w:b w:val="0"/>
          <w:color w:val="auto"/>
          <w:kern w:val="2"/>
          <w:sz w:val="28"/>
          <w:szCs w:val="28"/>
          <w:lang w:val="en-US" w:eastAsia="zh-CN" w:bidi="ar-SA"/>
        </w:rPr>
      </w:pPr>
      <w:r>
        <w:rPr>
          <w:rFonts w:hint="eastAsia" w:ascii="仿宋" w:hAnsi="仿宋" w:eastAsia="仿宋" w:cs="仿宋"/>
          <w:b w:val="0"/>
          <w:color w:val="auto"/>
          <w:kern w:val="2"/>
          <w:sz w:val="28"/>
          <w:szCs w:val="28"/>
          <w:lang w:val="en-US" w:eastAsia="zh-CN" w:bidi="ar-SA"/>
        </w:rPr>
        <w:t>抽检依据是产品明示标准和质量要求、</w:t>
      </w:r>
      <w:r>
        <w:rPr>
          <w:rFonts w:hint="eastAsia" w:ascii="仿宋" w:hAnsi="仿宋" w:eastAsia="仿宋" w:cs="仿宋"/>
          <w:color w:val="auto"/>
          <w:sz w:val="28"/>
          <w:szCs w:val="28"/>
          <w:lang w:val="en-US" w:eastAsia="zh-CN"/>
        </w:rPr>
        <w:t>GB 25190-2010《食品安全国家标准 灭菌乳》,卫生部、工业和信息化部、农业部、工商 总局、质检总局公告 2011 年第 10 号</w:t>
      </w:r>
      <w:r>
        <w:rPr>
          <w:rFonts w:hint="eastAsia" w:ascii="仿宋" w:hAnsi="仿宋" w:eastAsia="仿宋" w:cs="仿宋"/>
          <w:b w:val="0"/>
          <w:color w:val="auto"/>
          <w:kern w:val="2"/>
          <w:sz w:val="28"/>
          <w:szCs w:val="28"/>
          <w:lang w:val="en-US" w:eastAsia="zh-CN" w:bidi="ar-SA"/>
        </w:rPr>
        <w:t>等标准和指标要求。</w:t>
      </w:r>
    </w:p>
    <w:p w14:paraId="13999D1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562" w:firstLineChars="200"/>
        <w:jc w:val="both"/>
        <w:textAlignment w:val="auto"/>
        <w:outlineLvl w:val="9"/>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（二）检验项目</w:t>
      </w:r>
    </w:p>
    <w:p w14:paraId="73EE611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840" w:firstLineChars="300"/>
        <w:jc w:val="both"/>
        <w:textAlignment w:val="auto"/>
        <w:outlineLvl w:val="9"/>
        <w:rPr>
          <w:rFonts w:hint="eastAsia" w:ascii="仿宋" w:hAnsi="仿宋" w:eastAsia="仿宋" w:cs="仿宋"/>
          <w:color w:val="auto"/>
          <w:sz w:val="28"/>
          <w:szCs w:val="28"/>
          <w:vertAlign w:val="baseline"/>
          <w:lang w:val="en-US" w:eastAsia="zh-CN"/>
        </w:rPr>
      </w:pPr>
      <w:r>
        <w:rPr>
          <w:rFonts w:hint="default" w:ascii="仿宋" w:hAnsi="仿宋" w:eastAsia="仿宋" w:cs="仿宋"/>
          <w:color w:val="auto"/>
          <w:sz w:val="28"/>
          <w:szCs w:val="28"/>
          <w:vertAlign w:val="baseline"/>
          <w:lang w:val="en-US" w:eastAsia="zh-CN"/>
        </w:rPr>
        <w:t>三聚氰胺,商业无菌,蛋白质、水溶性蛋白质、粗蛋白质,酸度</w:t>
      </w:r>
      <w:r>
        <w:rPr>
          <w:rFonts w:hint="eastAsia" w:ascii="仿宋" w:hAnsi="仿宋" w:eastAsia="仿宋" w:cs="仿宋"/>
          <w:color w:val="auto"/>
          <w:sz w:val="28"/>
          <w:szCs w:val="28"/>
          <w:vertAlign w:val="baseline"/>
          <w:lang w:val="en-US" w:eastAsia="zh-CN"/>
        </w:rPr>
        <w:t>。</w:t>
      </w:r>
    </w:p>
    <w:p w14:paraId="05EE789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560" w:firstLineChars="200"/>
        <w:jc w:val="both"/>
        <w:textAlignment w:val="auto"/>
        <w:outlineLvl w:val="9"/>
        <w:rPr>
          <w:rFonts w:hint="eastAsia" w:asciiTheme="minorEastAsia" w:hAnsiTheme="minorEastAsia" w:cstheme="minorEastAsia"/>
          <w:b/>
          <w:bCs/>
          <w:color w:val="auto"/>
          <w:sz w:val="28"/>
          <w:szCs w:val="28"/>
          <w:lang w:val="en-US" w:eastAsia="zh-CN"/>
        </w:rPr>
      </w:pPr>
      <w:r>
        <w:rPr>
          <w:rFonts w:hint="eastAsia" w:ascii="仿宋" w:hAnsi="仿宋" w:eastAsia="仿宋" w:cs="仿宋"/>
          <w:color w:val="auto"/>
          <w:sz w:val="28"/>
          <w:szCs w:val="28"/>
          <w:vertAlign w:val="baseline"/>
          <w:lang w:val="en-US" w:eastAsia="zh-CN"/>
        </w:rPr>
        <w:t>三、</w:t>
      </w:r>
      <w:r>
        <w:rPr>
          <w:rFonts w:hint="eastAsia" w:asciiTheme="minorEastAsia" w:hAnsiTheme="minorEastAsia" w:cstheme="minorEastAsia"/>
          <w:b/>
          <w:bCs/>
          <w:color w:val="auto"/>
          <w:sz w:val="28"/>
          <w:szCs w:val="28"/>
          <w:lang w:val="en-US" w:eastAsia="zh-CN"/>
        </w:rPr>
        <w:t>调味品</w:t>
      </w:r>
    </w:p>
    <w:p w14:paraId="558D388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630" w:leftChars="0" w:right="0" w:rightChars="0"/>
        <w:jc w:val="both"/>
        <w:textAlignment w:val="auto"/>
        <w:outlineLvl w:val="9"/>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（一）抽检依据</w:t>
      </w:r>
    </w:p>
    <w:p w14:paraId="6FD68F4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840" w:firstLineChars="300"/>
        <w:jc w:val="both"/>
        <w:textAlignment w:val="auto"/>
        <w:outlineLvl w:val="9"/>
        <w:rPr>
          <w:rFonts w:hint="eastAsia" w:ascii="仿宋" w:hAnsi="仿宋" w:eastAsia="仿宋" w:cs="仿宋"/>
          <w:b w:val="0"/>
          <w:color w:val="auto"/>
          <w:kern w:val="2"/>
          <w:sz w:val="28"/>
          <w:szCs w:val="28"/>
          <w:lang w:val="en-US" w:eastAsia="zh-CN" w:bidi="ar-SA"/>
        </w:rPr>
      </w:pPr>
      <w:r>
        <w:rPr>
          <w:rFonts w:hint="eastAsia" w:ascii="仿宋" w:hAnsi="仿宋" w:eastAsia="仿宋" w:cs="仿宋"/>
          <w:b w:val="0"/>
          <w:color w:val="auto"/>
          <w:kern w:val="2"/>
          <w:sz w:val="28"/>
          <w:szCs w:val="28"/>
          <w:lang w:val="en-US" w:eastAsia="zh-CN" w:bidi="ar-SA"/>
        </w:rPr>
        <w:t>抽检依据是产品明示标准和质量要求、GB 26878-2011《食品安全国家标准食用盐碘含量》,GB 2762-2022《食品安全国家标准 食品中污染物限量》，</w:t>
      </w:r>
      <w:r>
        <w:rPr>
          <w:rFonts w:hint="eastAsia" w:ascii="仿宋" w:hAnsi="仿宋" w:eastAsia="仿宋" w:cs="仿宋"/>
          <w:color w:val="auto"/>
          <w:sz w:val="28"/>
          <w:szCs w:val="28"/>
          <w:lang w:val="en-US" w:eastAsia="zh-CN"/>
        </w:rPr>
        <w:t>GB 2717-2018《食品安全国家标准 酱油》,GB 2760-2014/2024《食品安全国家标准 食品添加剂使用标准》</w:t>
      </w:r>
      <w:r>
        <w:rPr>
          <w:rFonts w:hint="eastAsia" w:ascii="仿宋" w:hAnsi="仿宋" w:eastAsia="仿宋" w:cs="仿宋"/>
          <w:b w:val="0"/>
          <w:color w:val="auto"/>
          <w:kern w:val="2"/>
          <w:sz w:val="28"/>
          <w:szCs w:val="28"/>
          <w:lang w:val="en-US" w:eastAsia="zh-CN" w:bidi="ar-SA"/>
        </w:rPr>
        <w:t>等标准和指标要求。</w:t>
      </w:r>
    </w:p>
    <w:p w14:paraId="762E090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562" w:firstLineChars="200"/>
        <w:jc w:val="both"/>
        <w:textAlignment w:val="auto"/>
        <w:outlineLvl w:val="9"/>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（二）检验项目</w:t>
      </w:r>
    </w:p>
    <w:p w14:paraId="42086BA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840" w:firstLineChars="300"/>
        <w:jc w:val="both"/>
        <w:textAlignment w:val="auto"/>
        <w:outlineLvl w:val="9"/>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酱油：</w:t>
      </w:r>
      <w:r>
        <w:rPr>
          <w:rFonts w:hint="default" w:ascii="仿宋" w:hAnsi="仿宋" w:eastAsia="仿宋" w:cs="仿宋"/>
          <w:color w:val="auto"/>
          <w:sz w:val="28"/>
          <w:szCs w:val="28"/>
          <w:vertAlign w:val="baseline"/>
          <w:lang w:val="en-US" w:eastAsia="zh-CN"/>
        </w:rPr>
        <w:t>三氯蔗糖（蔗糖素）,大肠菌群,山梨酸,氨基酸态氮,甜蜜素（以环己基氨基磺酸计）,糖精钠,苯甲酸,菌落总数</w:t>
      </w:r>
      <w:r>
        <w:rPr>
          <w:rFonts w:hint="eastAsia" w:ascii="仿宋" w:hAnsi="仿宋" w:eastAsia="仿宋" w:cs="仿宋"/>
          <w:color w:val="auto"/>
          <w:sz w:val="28"/>
          <w:szCs w:val="28"/>
          <w:vertAlign w:val="baseline"/>
          <w:lang w:val="en-US" w:eastAsia="zh-CN"/>
        </w:rPr>
        <w:t>。</w:t>
      </w:r>
    </w:p>
    <w:p w14:paraId="0D6A704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840" w:firstLineChars="300"/>
        <w:jc w:val="both"/>
        <w:textAlignment w:val="auto"/>
        <w:outlineLvl w:val="9"/>
        <w:rPr>
          <w:rFonts w:hint="default"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食用盐：亚铁氰化钾/亚铁氰化钠,总砷,碘,铅,镉。</w:t>
      </w:r>
    </w:p>
    <w:p w14:paraId="177B3EA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562" w:firstLineChars="200"/>
        <w:jc w:val="both"/>
        <w:textAlignment w:val="auto"/>
        <w:outlineLvl w:val="9"/>
        <w:rPr>
          <w:rFonts w:hint="default" w:asciiTheme="minorEastAsia" w:hAnsiTheme="minorEastAsia" w:cstheme="minorEastAsia"/>
          <w:b/>
          <w:bCs/>
          <w:color w:val="auto"/>
          <w:sz w:val="28"/>
          <w:szCs w:val="28"/>
          <w:lang w:val="en-US" w:eastAsia="zh-CN"/>
        </w:rPr>
      </w:pPr>
      <w:r>
        <w:rPr>
          <w:rFonts w:hint="eastAsia" w:asciiTheme="minorEastAsia" w:hAnsiTheme="minorEastAsia" w:cstheme="minorEastAsia"/>
          <w:b/>
          <w:bCs/>
          <w:color w:val="auto"/>
          <w:sz w:val="28"/>
          <w:szCs w:val="28"/>
          <w:lang w:val="en-US" w:eastAsia="zh-CN"/>
        </w:rPr>
        <w:t>四、酒类</w:t>
      </w:r>
    </w:p>
    <w:p w14:paraId="21156AC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630" w:leftChars="0" w:right="0" w:rightChars="0"/>
        <w:jc w:val="both"/>
        <w:textAlignment w:val="auto"/>
        <w:outlineLvl w:val="9"/>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（一）抽检依据</w:t>
      </w:r>
    </w:p>
    <w:p w14:paraId="19553D7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840" w:firstLineChars="300"/>
        <w:jc w:val="both"/>
        <w:textAlignment w:val="auto"/>
        <w:outlineLvl w:val="9"/>
        <w:rPr>
          <w:rFonts w:hint="eastAsia" w:ascii="仿宋" w:hAnsi="仿宋" w:eastAsia="仿宋" w:cs="仿宋"/>
          <w:b w:val="0"/>
          <w:color w:val="auto"/>
          <w:kern w:val="2"/>
          <w:sz w:val="28"/>
          <w:szCs w:val="28"/>
          <w:lang w:val="en-US" w:eastAsia="zh-CN" w:bidi="ar-SA"/>
        </w:rPr>
      </w:pPr>
      <w:r>
        <w:rPr>
          <w:rFonts w:hint="eastAsia" w:ascii="仿宋" w:hAnsi="仿宋" w:eastAsia="仿宋" w:cs="仿宋"/>
          <w:b w:val="0"/>
          <w:color w:val="auto"/>
          <w:kern w:val="2"/>
          <w:sz w:val="28"/>
          <w:szCs w:val="28"/>
          <w:lang w:val="en-US" w:eastAsia="zh-CN" w:bidi="ar-SA"/>
        </w:rPr>
        <w:t>抽检依据是产品明示标准和质量要求、</w:t>
      </w:r>
      <w:r>
        <w:rPr>
          <w:rFonts w:hint="eastAsia" w:ascii="仿宋" w:hAnsi="仿宋" w:eastAsia="仿宋" w:cs="仿宋"/>
          <w:color w:val="auto"/>
          <w:sz w:val="28"/>
          <w:szCs w:val="28"/>
          <w:lang w:val="en-US" w:eastAsia="zh-CN"/>
        </w:rPr>
        <w:t>GB 2757-2012《食品安全国家标准 蒸馏酒及其配制酒》,GB 2760-2014/2024《食品安全国家标准 食品添加剂使用标准》</w:t>
      </w:r>
      <w:r>
        <w:rPr>
          <w:rFonts w:hint="eastAsia" w:ascii="仿宋" w:hAnsi="仿宋" w:eastAsia="仿宋" w:cs="仿宋"/>
          <w:b w:val="0"/>
          <w:color w:val="auto"/>
          <w:kern w:val="2"/>
          <w:sz w:val="28"/>
          <w:szCs w:val="28"/>
          <w:lang w:val="en-US" w:eastAsia="zh-CN" w:bidi="ar-SA"/>
        </w:rPr>
        <w:t>等标准和指标要求。</w:t>
      </w:r>
    </w:p>
    <w:p w14:paraId="708B206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562" w:firstLineChars="200"/>
        <w:jc w:val="both"/>
        <w:textAlignment w:val="auto"/>
        <w:outlineLvl w:val="9"/>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（二）检验项目</w:t>
      </w:r>
    </w:p>
    <w:p w14:paraId="5DE4666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840" w:firstLineChars="300"/>
        <w:jc w:val="both"/>
        <w:textAlignment w:val="auto"/>
        <w:outlineLvl w:val="9"/>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白酒：</w:t>
      </w:r>
      <w:r>
        <w:rPr>
          <w:rFonts w:hint="default" w:ascii="仿宋" w:hAnsi="仿宋" w:eastAsia="仿宋" w:cs="仿宋"/>
          <w:color w:val="auto"/>
          <w:sz w:val="28"/>
          <w:szCs w:val="28"/>
          <w:vertAlign w:val="baseline"/>
          <w:lang w:val="en-US" w:eastAsia="zh-CN"/>
        </w:rPr>
        <w:t>三氯蔗糖（蔗糖素）,氰化物,甜蜜素（以环己基氨基磺酸计）,甲醇,酒精度</w:t>
      </w:r>
      <w:r>
        <w:rPr>
          <w:rFonts w:hint="eastAsia" w:ascii="仿宋" w:hAnsi="仿宋" w:eastAsia="仿宋" w:cs="仿宋"/>
          <w:color w:val="auto"/>
          <w:sz w:val="28"/>
          <w:szCs w:val="28"/>
          <w:vertAlign w:val="baseline"/>
          <w:lang w:val="en-US" w:eastAsia="zh-CN"/>
        </w:rPr>
        <w:t>。</w:t>
      </w:r>
    </w:p>
    <w:p w14:paraId="700F7A3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562" w:firstLineChars="200"/>
        <w:jc w:val="both"/>
        <w:textAlignment w:val="auto"/>
        <w:outlineLvl w:val="9"/>
        <w:rPr>
          <w:rFonts w:hint="default" w:asciiTheme="minorEastAsia" w:hAnsiTheme="minorEastAsia" w:cstheme="minorEastAsia"/>
          <w:b/>
          <w:bCs/>
          <w:color w:val="auto"/>
          <w:sz w:val="28"/>
          <w:szCs w:val="28"/>
          <w:lang w:val="en-US" w:eastAsia="zh-CN"/>
        </w:rPr>
      </w:pPr>
      <w:r>
        <w:rPr>
          <w:rFonts w:hint="eastAsia" w:asciiTheme="minorEastAsia" w:hAnsiTheme="minorEastAsia" w:cstheme="minorEastAsia"/>
          <w:b/>
          <w:bCs/>
          <w:color w:val="auto"/>
          <w:sz w:val="28"/>
          <w:szCs w:val="28"/>
          <w:lang w:val="en-US" w:eastAsia="zh-CN"/>
        </w:rPr>
        <w:t>五、粮食加工品</w:t>
      </w:r>
    </w:p>
    <w:p w14:paraId="6FC9956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630" w:leftChars="0" w:right="0" w:rightChars="0"/>
        <w:jc w:val="both"/>
        <w:textAlignment w:val="auto"/>
        <w:outlineLvl w:val="9"/>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（一）抽检依据</w:t>
      </w:r>
    </w:p>
    <w:p w14:paraId="61AB53D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840" w:firstLineChars="300"/>
        <w:jc w:val="both"/>
        <w:textAlignment w:val="auto"/>
        <w:outlineLvl w:val="9"/>
        <w:rPr>
          <w:rFonts w:hint="eastAsia" w:ascii="仿宋" w:hAnsi="仿宋" w:eastAsia="仿宋" w:cs="仿宋"/>
          <w:b w:val="0"/>
          <w:color w:val="auto"/>
          <w:kern w:val="2"/>
          <w:sz w:val="28"/>
          <w:szCs w:val="28"/>
          <w:lang w:val="en-US" w:eastAsia="zh-CN" w:bidi="ar-SA"/>
        </w:rPr>
      </w:pPr>
      <w:r>
        <w:rPr>
          <w:rFonts w:hint="eastAsia" w:ascii="仿宋" w:hAnsi="仿宋" w:eastAsia="仿宋" w:cs="仿宋"/>
          <w:b w:val="0"/>
          <w:color w:val="auto"/>
          <w:kern w:val="2"/>
          <w:sz w:val="28"/>
          <w:szCs w:val="28"/>
          <w:lang w:val="en-US" w:eastAsia="zh-CN" w:bidi="ar-SA"/>
        </w:rPr>
        <w:t>抽检依据是产品明示标准和质量要求、</w:t>
      </w:r>
      <w:r>
        <w:rPr>
          <w:rFonts w:hint="eastAsia" w:ascii="仿宋" w:hAnsi="仿宋" w:eastAsia="仿宋" w:cs="仿宋"/>
          <w:color w:val="auto"/>
          <w:sz w:val="28"/>
          <w:szCs w:val="28"/>
          <w:lang w:val="en-US" w:eastAsia="zh-CN"/>
        </w:rPr>
        <w:t>GB 2761-2017《食品安全国家标准食品中真菌毒素限量》,GB 2760-2014/2024《食品安全国家标准 食品添加剂使用标准》，GB 2762-2022《食品安全国家标准 食品中污染物限量》</w:t>
      </w:r>
      <w:r>
        <w:rPr>
          <w:rFonts w:hint="eastAsia" w:ascii="仿宋" w:hAnsi="仿宋" w:eastAsia="仿宋" w:cs="仿宋"/>
          <w:b w:val="0"/>
          <w:color w:val="auto"/>
          <w:kern w:val="2"/>
          <w:sz w:val="28"/>
          <w:szCs w:val="28"/>
          <w:lang w:val="en-US" w:eastAsia="zh-CN" w:bidi="ar-SA"/>
        </w:rPr>
        <w:t>等标准和指标要求。</w:t>
      </w:r>
    </w:p>
    <w:p w14:paraId="1BF6485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562" w:firstLineChars="200"/>
        <w:jc w:val="both"/>
        <w:textAlignment w:val="auto"/>
        <w:outlineLvl w:val="9"/>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（二）检验项目</w:t>
      </w:r>
    </w:p>
    <w:p w14:paraId="2B99682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840" w:firstLineChars="300"/>
        <w:jc w:val="both"/>
        <w:textAlignment w:val="auto"/>
        <w:outlineLvl w:val="9"/>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大米：</w:t>
      </w:r>
      <w:r>
        <w:rPr>
          <w:rFonts w:hint="default" w:ascii="仿宋" w:hAnsi="仿宋" w:eastAsia="仿宋" w:cs="仿宋"/>
          <w:color w:val="auto"/>
          <w:sz w:val="28"/>
          <w:szCs w:val="28"/>
          <w:vertAlign w:val="baseline"/>
          <w:lang w:val="en-US" w:eastAsia="zh-CN"/>
        </w:rPr>
        <w:t>总砷,铅（以Pb计）,镉,黄曲霉毒素</w:t>
      </w:r>
      <w:r>
        <w:rPr>
          <w:rFonts w:hint="default" w:ascii="仿宋" w:hAnsi="仿宋" w:eastAsia="仿宋" w:cs="仿宋"/>
          <w:color w:val="auto"/>
          <w:sz w:val="28"/>
          <w:szCs w:val="28"/>
          <w:lang w:val="en-US" w:eastAsia="zh-CN"/>
        </w:rPr>
        <w:t>B</w:t>
      </w:r>
      <w:r>
        <w:rPr>
          <w:rFonts w:hint="eastAsia" w:ascii="仿宋" w:hAnsi="仿宋" w:eastAsia="仿宋" w:cs="仿宋"/>
          <w:color w:val="auto"/>
          <w:sz w:val="28"/>
          <w:szCs w:val="28"/>
          <w:vertAlign w:val="subscript"/>
          <w:lang w:val="en-US" w:eastAsia="zh-CN"/>
        </w:rPr>
        <w:t>1</w:t>
      </w:r>
      <w:r>
        <w:rPr>
          <w:rFonts w:hint="eastAsia" w:ascii="仿宋" w:hAnsi="仿宋" w:eastAsia="仿宋" w:cs="仿宋"/>
          <w:color w:val="auto"/>
          <w:sz w:val="28"/>
          <w:szCs w:val="28"/>
          <w:vertAlign w:val="baseline"/>
          <w:lang w:val="en-US" w:eastAsia="zh-CN"/>
        </w:rPr>
        <w:t>。</w:t>
      </w:r>
    </w:p>
    <w:p w14:paraId="46B4DCA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840" w:firstLineChars="300"/>
        <w:jc w:val="both"/>
        <w:textAlignment w:val="auto"/>
        <w:outlineLvl w:val="9"/>
        <w:rPr>
          <w:rFonts w:hint="default"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挂面：日落黄,柠檬黄,脱氢乙酸。</w:t>
      </w:r>
    </w:p>
    <w:p w14:paraId="775892B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562" w:firstLineChars="200"/>
        <w:jc w:val="both"/>
        <w:textAlignment w:val="auto"/>
        <w:outlineLvl w:val="9"/>
        <w:rPr>
          <w:rFonts w:hint="default" w:asciiTheme="minorEastAsia" w:hAnsiTheme="minorEastAsia" w:cstheme="minorEastAsia"/>
          <w:b/>
          <w:bCs/>
          <w:color w:val="auto"/>
          <w:sz w:val="28"/>
          <w:szCs w:val="28"/>
          <w:lang w:val="en-US" w:eastAsia="zh-CN"/>
        </w:rPr>
      </w:pPr>
      <w:r>
        <w:rPr>
          <w:rFonts w:hint="eastAsia" w:asciiTheme="minorEastAsia" w:hAnsiTheme="minorEastAsia" w:cstheme="minorEastAsia"/>
          <w:b/>
          <w:bCs/>
          <w:color w:val="auto"/>
          <w:sz w:val="28"/>
          <w:szCs w:val="28"/>
          <w:lang w:val="en-US" w:eastAsia="zh-CN"/>
        </w:rPr>
        <w:t>六、食用油、油脂及其制品</w:t>
      </w:r>
    </w:p>
    <w:p w14:paraId="49DB58B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630" w:leftChars="0" w:right="0" w:rightChars="0"/>
        <w:jc w:val="both"/>
        <w:textAlignment w:val="auto"/>
        <w:outlineLvl w:val="9"/>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（一）抽检依据</w:t>
      </w:r>
    </w:p>
    <w:p w14:paraId="2B202C0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840" w:firstLineChars="300"/>
        <w:jc w:val="both"/>
        <w:textAlignment w:val="auto"/>
        <w:outlineLvl w:val="9"/>
        <w:rPr>
          <w:rFonts w:hint="eastAsia" w:ascii="仿宋" w:hAnsi="仿宋" w:eastAsia="仿宋" w:cs="仿宋"/>
          <w:b w:val="0"/>
          <w:color w:val="auto"/>
          <w:kern w:val="2"/>
          <w:sz w:val="28"/>
          <w:szCs w:val="28"/>
          <w:lang w:val="en-US" w:eastAsia="zh-CN" w:bidi="ar-SA"/>
        </w:rPr>
      </w:pPr>
      <w:r>
        <w:rPr>
          <w:rFonts w:hint="eastAsia" w:ascii="仿宋" w:hAnsi="仿宋" w:eastAsia="仿宋" w:cs="仿宋"/>
          <w:b w:val="0"/>
          <w:color w:val="auto"/>
          <w:kern w:val="2"/>
          <w:sz w:val="28"/>
          <w:szCs w:val="28"/>
          <w:lang w:val="en-US" w:eastAsia="zh-CN" w:bidi="ar-SA"/>
        </w:rPr>
        <w:t>抽检依据是产品明示标准和质量要求、</w:t>
      </w:r>
      <w:r>
        <w:rPr>
          <w:rFonts w:hint="eastAsia" w:ascii="仿宋" w:hAnsi="仿宋" w:eastAsia="仿宋" w:cs="仿宋"/>
          <w:color w:val="auto"/>
          <w:sz w:val="28"/>
          <w:szCs w:val="28"/>
          <w:lang w:val="en-US" w:eastAsia="zh-CN"/>
        </w:rPr>
        <w:t>GB 2716-2018《食品安全国家标准植物油》,GB 2762-2022《食品安全国家标准 食品中污染物限量》,GB/T 1536-2021《菜籽油》</w:t>
      </w:r>
      <w:r>
        <w:rPr>
          <w:rFonts w:hint="eastAsia" w:ascii="仿宋" w:hAnsi="仿宋" w:eastAsia="仿宋" w:cs="仿宋"/>
          <w:b w:val="0"/>
          <w:color w:val="auto"/>
          <w:kern w:val="2"/>
          <w:sz w:val="28"/>
          <w:szCs w:val="28"/>
          <w:lang w:val="en-US" w:eastAsia="zh-CN" w:bidi="ar-SA"/>
        </w:rPr>
        <w:t>等标准和指标要求。</w:t>
      </w:r>
    </w:p>
    <w:p w14:paraId="6B977C9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562" w:firstLineChars="200"/>
        <w:jc w:val="both"/>
        <w:textAlignment w:val="auto"/>
        <w:outlineLvl w:val="9"/>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（二）检验项目</w:t>
      </w:r>
    </w:p>
    <w:p w14:paraId="7975FB2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840" w:firstLineChars="300"/>
        <w:jc w:val="both"/>
        <w:textAlignment w:val="auto"/>
        <w:outlineLvl w:val="9"/>
        <w:rPr>
          <w:rFonts w:hint="eastAsia" w:ascii="仿宋" w:hAnsi="仿宋" w:eastAsia="仿宋" w:cs="仿宋"/>
          <w:color w:val="auto"/>
          <w:sz w:val="28"/>
          <w:szCs w:val="28"/>
          <w:vertAlign w:val="baseline"/>
          <w:lang w:val="en-US" w:eastAsia="zh-CN"/>
        </w:rPr>
      </w:pPr>
      <w:r>
        <w:rPr>
          <w:rFonts w:hint="default" w:ascii="仿宋" w:hAnsi="仿宋" w:eastAsia="仿宋" w:cs="仿宋"/>
          <w:color w:val="auto"/>
          <w:sz w:val="28"/>
          <w:szCs w:val="28"/>
          <w:vertAlign w:val="baseline"/>
          <w:lang w:val="en-US" w:eastAsia="zh-CN"/>
        </w:rPr>
        <w:t>溶剂残留量,过氧化值,酸价（酸值）,铅</w:t>
      </w:r>
      <w:r>
        <w:rPr>
          <w:rFonts w:hint="eastAsia" w:ascii="仿宋" w:hAnsi="仿宋" w:eastAsia="仿宋" w:cs="仿宋"/>
          <w:color w:val="auto"/>
          <w:sz w:val="28"/>
          <w:szCs w:val="28"/>
          <w:vertAlign w:val="baseline"/>
          <w:lang w:val="en-US" w:eastAsia="zh-CN"/>
        </w:rPr>
        <w:t>。</w:t>
      </w:r>
    </w:p>
    <w:p w14:paraId="6EF3F4F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default" w:ascii="仿宋" w:hAnsi="仿宋" w:eastAsia="仿宋" w:cs="仿宋"/>
          <w:color w:val="auto"/>
          <w:sz w:val="28"/>
          <w:szCs w:val="28"/>
          <w:vertAlign w:val="baseline"/>
          <w:lang w:val="en-US" w:eastAsia="zh-CN"/>
        </w:rPr>
      </w:pPr>
    </w:p>
    <w:p w14:paraId="23161F7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840" w:firstLineChars="300"/>
        <w:jc w:val="both"/>
        <w:textAlignment w:val="auto"/>
        <w:outlineLvl w:val="9"/>
        <w:rPr>
          <w:rFonts w:hint="eastAsia" w:ascii="仿宋" w:hAnsi="仿宋" w:eastAsia="仿宋" w:cs="仿宋"/>
          <w:color w:val="auto"/>
          <w:sz w:val="28"/>
          <w:szCs w:val="28"/>
          <w:vertAlign w:val="baseline"/>
          <w:lang w:val="en-US" w:eastAsia="zh-CN"/>
        </w:rPr>
      </w:pPr>
    </w:p>
    <w:p w14:paraId="74AABD7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840" w:firstLineChars="300"/>
        <w:jc w:val="both"/>
        <w:textAlignment w:val="auto"/>
        <w:outlineLvl w:val="9"/>
        <w:rPr>
          <w:rFonts w:hint="eastAsia" w:ascii="仿宋" w:hAnsi="仿宋" w:eastAsia="仿宋" w:cs="仿宋"/>
          <w:color w:val="auto"/>
          <w:sz w:val="28"/>
          <w:szCs w:val="28"/>
          <w:vertAlign w:val="baseline"/>
          <w:lang w:val="en-US" w:eastAsia="zh-CN"/>
        </w:rPr>
      </w:pPr>
    </w:p>
    <w:p w14:paraId="3808C18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840" w:firstLineChars="300"/>
        <w:jc w:val="both"/>
        <w:textAlignment w:val="auto"/>
        <w:outlineLvl w:val="9"/>
        <w:rPr>
          <w:rFonts w:hint="eastAsia" w:ascii="仿宋" w:hAnsi="仿宋" w:eastAsia="仿宋" w:cs="仿宋"/>
          <w:color w:val="auto"/>
          <w:sz w:val="28"/>
          <w:szCs w:val="28"/>
          <w:vertAlign w:val="baseline"/>
          <w:lang w:val="en-US" w:eastAsia="zh-CN"/>
        </w:rPr>
      </w:pPr>
    </w:p>
    <w:p w14:paraId="4C5E1D5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840" w:firstLineChars="300"/>
        <w:jc w:val="both"/>
        <w:textAlignment w:val="auto"/>
        <w:outlineLvl w:val="9"/>
        <w:rPr>
          <w:rFonts w:hint="eastAsia" w:ascii="仿宋" w:hAnsi="仿宋" w:eastAsia="仿宋" w:cs="仿宋"/>
          <w:color w:val="auto"/>
          <w:sz w:val="28"/>
          <w:szCs w:val="28"/>
          <w:vertAlign w:val="baseline"/>
          <w:lang w:val="en-US" w:eastAsia="zh-CN"/>
        </w:rPr>
      </w:pPr>
    </w:p>
    <w:p w14:paraId="2A89316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840" w:firstLineChars="300"/>
        <w:jc w:val="both"/>
        <w:textAlignment w:val="auto"/>
        <w:outlineLvl w:val="9"/>
        <w:rPr>
          <w:rFonts w:hint="eastAsia" w:ascii="仿宋" w:hAnsi="仿宋" w:eastAsia="仿宋" w:cs="仿宋"/>
          <w:color w:val="auto"/>
          <w:sz w:val="28"/>
          <w:szCs w:val="28"/>
          <w:vertAlign w:val="baseline"/>
          <w:lang w:val="en-US" w:eastAsia="zh-CN"/>
        </w:rPr>
      </w:pPr>
    </w:p>
    <w:p w14:paraId="3AEABAC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840" w:firstLineChars="300"/>
        <w:jc w:val="both"/>
        <w:textAlignment w:val="auto"/>
        <w:outlineLvl w:val="9"/>
        <w:rPr>
          <w:rFonts w:hint="eastAsia" w:ascii="仿宋" w:hAnsi="仿宋" w:eastAsia="仿宋" w:cs="仿宋"/>
          <w:color w:val="auto"/>
          <w:sz w:val="28"/>
          <w:szCs w:val="28"/>
          <w:vertAlign w:val="baseline"/>
          <w:lang w:val="en-US" w:eastAsia="zh-CN"/>
        </w:rPr>
      </w:pPr>
    </w:p>
    <w:p w14:paraId="642695C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840" w:firstLineChars="300"/>
        <w:jc w:val="both"/>
        <w:textAlignment w:val="auto"/>
        <w:outlineLvl w:val="9"/>
        <w:rPr>
          <w:rFonts w:hint="eastAsia" w:ascii="仿宋" w:hAnsi="仿宋" w:eastAsia="仿宋" w:cs="仿宋"/>
          <w:color w:val="auto"/>
          <w:sz w:val="28"/>
          <w:szCs w:val="28"/>
          <w:vertAlign w:val="baseline"/>
          <w:lang w:val="en-US" w:eastAsia="zh-CN"/>
        </w:rPr>
      </w:pPr>
    </w:p>
    <w:p w14:paraId="49B7CB5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840" w:firstLineChars="300"/>
        <w:jc w:val="both"/>
        <w:textAlignment w:val="auto"/>
        <w:outlineLvl w:val="9"/>
        <w:rPr>
          <w:rFonts w:hint="eastAsia" w:ascii="仿宋" w:hAnsi="仿宋" w:eastAsia="仿宋" w:cs="仿宋"/>
          <w:color w:val="auto"/>
          <w:sz w:val="28"/>
          <w:szCs w:val="28"/>
          <w:vertAlign w:val="baseline"/>
          <w:lang w:val="en-US" w:eastAsia="zh-CN"/>
        </w:rPr>
      </w:pPr>
    </w:p>
    <w:p w14:paraId="2A8F093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840" w:firstLineChars="300"/>
        <w:jc w:val="both"/>
        <w:textAlignment w:val="auto"/>
        <w:outlineLvl w:val="9"/>
        <w:rPr>
          <w:rFonts w:hint="eastAsia" w:ascii="仿宋" w:hAnsi="仿宋" w:eastAsia="仿宋" w:cs="仿宋"/>
          <w:color w:val="auto"/>
          <w:sz w:val="28"/>
          <w:szCs w:val="28"/>
          <w:vertAlign w:val="baseline"/>
          <w:lang w:val="en-US" w:eastAsia="zh-CN"/>
        </w:rPr>
      </w:pPr>
    </w:p>
    <w:p w14:paraId="264A0F6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840" w:firstLineChars="300"/>
        <w:jc w:val="both"/>
        <w:textAlignment w:val="auto"/>
        <w:outlineLvl w:val="9"/>
        <w:rPr>
          <w:rFonts w:hint="eastAsia" w:ascii="仿宋" w:hAnsi="仿宋" w:eastAsia="仿宋" w:cs="仿宋"/>
          <w:color w:val="auto"/>
          <w:sz w:val="28"/>
          <w:szCs w:val="28"/>
          <w:vertAlign w:val="baseline"/>
          <w:lang w:val="en-US" w:eastAsia="zh-CN"/>
        </w:rPr>
      </w:pPr>
    </w:p>
    <w:p w14:paraId="5307054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840" w:firstLineChars="300"/>
        <w:jc w:val="both"/>
        <w:textAlignment w:val="auto"/>
        <w:outlineLvl w:val="9"/>
        <w:rPr>
          <w:rFonts w:hint="eastAsia" w:ascii="仿宋" w:hAnsi="仿宋" w:eastAsia="仿宋" w:cs="仿宋"/>
          <w:color w:val="auto"/>
          <w:sz w:val="28"/>
          <w:szCs w:val="28"/>
          <w:vertAlign w:val="baseline"/>
          <w:lang w:val="en-US" w:eastAsia="zh-CN"/>
        </w:rPr>
      </w:pPr>
    </w:p>
    <w:p w14:paraId="23715F3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840" w:firstLineChars="300"/>
        <w:jc w:val="both"/>
        <w:textAlignment w:val="auto"/>
        <w:outlineLvl w:val="9"/>
        <w:rPr>
          <w:rFonts w:hint="eastAsia" w:ascii="仿宋" w:hAnsi="仿宋" w:eastAsia="仿宋" w:cs="仿宋"/>
          <w:color w:val="auto"/>
          <w:sz w:val="28"/>
          <w:szCs w:val="28"/>
          <w:vertAlign w:val="baseline"/>
          <w:lang w:val="en-US" w:eastAsia="zh-CN"/>
        </w:rPr>
      </w:pPr>
    </w:p>
    <w:p w14:paraId="7FCC08A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b/>
          <w:bCs/>
          <w:color w:val="auto"/>
          <w:sz w:val="36"/>
          <w:szCs w:val="36"/>
          <w:lang w:val="en-US" w:eastAsia="zh-CN"/>
        </w:rPr>
      </w:pPr>
      <w:r>
        <w:rPr>
          <w:rFonts w:hint="eastAsia" w:ascii="仿宋" w:hAnsi="仿宋" w:eastAsia="仿宋" w:cs="仿宋"/>
          <w:b/>
          <w:bCs/>
          <w:color w:val="auto"/>
          <w:sz w:val="36"/>
          <w:szCs w:val="36"/>
          <w:lang w:val="en-US" w:eastAsia="zh-CN"/>
        </w:rPr>
        <w:t>乐山农村食品安全专项抽检检验项目</w:t>
      </w:r>
    </w:p>
    <w:p w14:paraId="3862294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840" w:firstLineChars="300"/>
        <w:jc w:val="both"/>
        <w:textAlignment w:val="auto"/>
        <w:outlineLvl w:val="9"/>
        <w:rPr>
          <w:rFonts w:hint="default" w:ascii="仿宋" w:hAnsi="仿宋" w:eastAsia="仿宋" w:cs="仿宋"/>
          <w:color w:val="auto"/>
          <w:sz w:val="28"/>
          <w:szCs w:val="28"/>
          <w:vertAlign w:val="baseline"/>
          <w:lang w:val="en-US" w:eastAsia="zh-CN"/>
        </w:rPr>
      </w:pPr>
    </w:p>
    <w:p w14:paraId="0A50A14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562" w:firstLineChars="200"/>
        <w:jc w:val="both"/>
        <w:textAlignment w:val="auto"/>
        <w:outlineLvl w:val="9"/>
        <w:rPr>
          <w:rFonts w:hint="default" w:asciiTheme="minorEastAsia" w:hAnsiTheme="minorEastAsia" w:cstheme="minorEastAsia"/>
          <w:b/>
          <w:bCs/>
          <w:color w:val="auto"/>
          <w:sz w:val="28"/>
          <w:szCs w:val="28"/>
          <w:lang w:val="en-US" w:eastAsia="zh-CN"/>
        </w:rPr>
      </w:pPr>
      <w:r>
        <w:rPr>
          <w:rFonts w:hint="eastAsia" w:asciiTheme="minorEastAsia" w:hAnsiTheme="minorEastAsia" w:cstheme="minorEastAsia"/>
          <w:b/>
          <w:bCs/>
          <w:color w:val="auto"/>
          <w:sz w:val="28"/>
          <w:szCs w:val="28"/>
          <w:lang w:val="en-US" w:eastAsia="zh-CN"/>
        </w:rPr>
        <w:t>一、糖果制品</w:t>
      </w:r>
    </w:p>
    <w:p w14:paraId="2FB6B81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630" w:leftChars="0" w:right="0" w:rightChars="0"/>
        <w:jc w:val="both"/>
        <w:textAlignment w:val="auto"/>
        <w:outlineLvl w:val="9"/>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（一）抽检依据</w:t>
      </w:r>
    </w:p>
    <w:p w14:paraId="3180FDC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840" w:firstLineChars="300"/>
        <w:jc w:val="both"/>
        <w:textAlignment w:val="auto"/>
        <w:outlineLvl w:val="9"/>
        <w:rPr>
          <w:rFonts w:hint="eastAsia" w:ascii="仿宋" w:hAnsi="仿宋" w:eastAsia="仿宋" w:cs="仿宋"/>
          <w:b w:val="0"/>
          <w:color w:val="auto"/>
          <w:kern w:val="2"/>
          <w:sz w:val="28"/>
          <w:szCs w:val="28"/>
          <w:lang w:val="en-US" w:eastAsia="zh-CN" w:bidi="ar-SA"/>
        </w:rPr>
      </w:pPr>
      <w:r>
        <w:rPr>
          <w:rFonts w:hint="eastAsia" w:ascii="仿宋" w:hAnsi="仿宋" w:eastAsia="仿宋" w:cs="仿宋"/>
          <w:b w:val="0"/>
          <w:color w:val="auto"/>
          <w:kern w:val="2"/>
          <w:sz w:val="28"/>
          <w:szCs w:val="28"/>
          <w:lang w:val="en-US" w:eastAsia="zh-CN" w:bidi="ar-SA"/>
        </w:rPr>
        <w:t>抽检依据是产品明示标准和质量要求，GB 19299-2015《食品安全国家标准 果冻》，</w:t>
      </w:r>
      <w:r>
        <w:rPr>
          <w:rFonts w:hint="eastAsia" w:ascii="仿宋" w:hAnsi="仿宋" w:eastAsia="仿宋" w:cs="仿宋"/>
          <w:color w:val="auto"/>
          <w:sz w:val="28"/>
          <w:szCs w:val="28"/>
          <w:lang w:val="en-US" w:eastAsia="zh-CN"/>
        </w:rPr>
        <w:t>GB 17399-2016《食品安全国家标准糖果》,GB 2760-2024《食品安全国家标准 食品添加剂使用标准》,GB 2762-2022《食品安全国家标准 食品中污染物限量》</w:t>
      </w:r>
      <w:r>
        <w:rPr>
          <w:rFonts w:hint="eastAsia" w:ascii="仿宋" w:hAnsi="仿宋" w:eastAsia="仿宋" w:cs="仿宋"/>
          <w:b w:val="0"/>
          <w:color w:val="auto"/>
          <w:kern w:val="2"/>
          <w:sz w:val="28"/>
          <w:szCs w:val="28"/>
          <w:lang w:val="en-US" w:eastAsia="zh-CN" w:bidi="ar-SA"/>
        </w:rPr>
        <w:t>等标准和指标要求。</w:t>
      </w:r>
    </w:p>
    <w:p w14:paraId="68EA4E7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562" w:firstLineChars="200"/>
        <w:jc w:val="both"/>
        <w:textAlignment w:val="auto"/>
        <w:outlineLvl w:val="9"/>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（二）检验项目</w:t>
      </w:r>
    </w:p>
    <w:p w14:paraId="682A850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840" w:firstLineChars="300"/>
        <w:jc w:val="both"/>
        <w:textAlignment w:val="auto"/>
        <w:outlineLvl w:val="9"/>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果冻：大肠菌群,山梨酸,糖精钠,苯甲酸,菌落总数,酵母,霉菌。</w:t>
      </w:r>
    </w:p>
    <w:p w14:paraId="604C170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840" w:firstLineChars="300"/>
        <w:jc w:val="both"/>
        <w:textAlignment w:val="auto"/>
        <w:outlineLvl w:val="9"/>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糖果：二氧化硫,大肠菌群,甜蜜素（以环己基氨基磺酸计）,糖精钠,菌落总数,铅（以Pb计）。</w:t>
      </w:r>
    </w:p>
    <w:p w14:paraId="59B0CAE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562" w:firstLineChars="200"/>
        <w:jc w:val="both"/>
        <w:textAlignment w:val="auto"/>
        <w:outlineLvl w:val="9"/>
        <w:rPr>
          <w:rFonts w:hint="default" w:asciiTheme="minorEastAsia" w:hAnsiTheme="minorEastAsia" w:cstheme="minorEastAsia"/>
          <w:b/>
          <w:bCs/>
          <w:color w:val="auto"/>
          <w:sz w:val="28"/>
          <w:szCs w:val="28"/>
          <w:lang w:val="en-US" w:eastAsia="zh-CN"/>
        </w:rPr>
      </w:pPr>
      <w:r>
        <w:rPr>
          <w:rFonts w:hint="eastAsia" w:asciiTheme="minorEastAsia" w:hAnsiTheme="minorEastAsia" w:cstheme="minorEastAsia"/>
          <w:b/>
          <w:bCs/>
          <w:color w:val="auto"/>
          <w:sz w:val="28"/>
          <w:szCs w:val="28"/>
          <w:lang w:val="en-US" w:eastAsia="zh-CN"/>
        </w:rPr>
        <w:t>二、饮料</w:t>
      </w:r>
    </w:p>
    <w:p w14:paraId="5EF4776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630" w:leftChars="0" w:right="0" w:rightChars="0"/>
        <w:jc w:val="both"/>
        <w:textAlignment w:val="auto"/>
        <w:outlineLvl w:val="9"/>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（一）抽检依据</w:t>
      </w:r>
    </w:p>
    <w:p w14:paraId="2736081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840" w:firstLineChars="300"/>
        <w:jc w:val="both"/>
        <w:textAlignment w:val="auto"/>
        <w:outlineLvl w:val="9"/>
        <w:rPr>
          <w:rFonts w:hint="eastAsia" w:ascii="仿宋" w:hAnsi="仿宋" w:eastAsia="仿宋" w:cs="仿宋"/>
          <w:b w:val="0"/>
          <w:color w:val="auto"/>
          <w:kern w:val="2"/>
          <w:sz w:val="28"/>
          <w:szCs w:val="28"/>
          <w:lang w:val="en-US" w:eastAsia="zh-CN" w:bidi="ar-SA"/>
        </w:rPr>
      </w:pPr>
      <w:r>
        <w:rPr>
          <w:rFonts w:hint="eastAsia" w:ascii="仿宋" w:hAnsi="仿宋" w:eastAsia="仿宋" w:cs="仿宋"/>
          <w:b w:val="0"/>
          <w:color w:val="auto"/>
          <w:kern w:val="2"/>
          <w:sz w:val="28"/>
          <w:szCs w:val="28"/>
          <w:lang w:val="en-US" w:eastAsia="zh-CN" w:bidi="ar-SA"/>
        </w:rPr>
        <w:t>抽检依据是产品明示标准和质量要求，GB 2760-2024《食品安全国家标准 食品添加剂使用标准》,GB 7101-2022《食品安全国家标准 饮料》,GB/T 21733-2008《茶饮料》、GB/T 21732-2008《含乳饮料》等标准和指标要求。</w:t>
      </w:r>
    </w:p>
    <w:p w14:paraId="7D869CE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562" w:firstLineChars="200"/>
        <w:jc w:val="both"/>
        <w:textAlignment w:val="auto"/>
        <w:outlineLvl w:val="9"/>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（二）检验项目</w:t>
      </w:r>
    </w:p>
    <w:p w14:paraId="4EBCB7D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840" w:firstLineChars="300"/>
        <w:jc w:val="both"/>
        <w:textAlignment w:val="auto"/>
        <w:outlineLvl w:val="9"/>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蛋白饮料：乙酰磺胺酸钾（安赛蜜）,大肠菌群,甜蜜素（以环己基氨基磺酸计）,脱氢乙酸,菌落总数,蛋白质、水溶性蛋白质、粗蛋白质,酵母,霉菌。</w:t>
      </w:r>
    </w:p>
    <w:p w14:paraId="0192AE5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840" w:firstLineChars="300"/>
        <w:jc w:val="both"/>
        <w:textAlignment w:val="auto"/>
        <w:outlineLvl w:val="9"/>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果蔬汁类及其饮料：乙酰磺胺酸钾（安赛蜜）,大肠菌群,山梨酸,甜蜜素（以环己基氨基磺酸计）,苯甲酸,菌落总数,酵母,霉菌。</w:t>
      </w:r>
    </w:p>
    <w:p w14:paraId="5A0F3F2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840" w:firstLineChars="300"/>
        <w:jc w:val="both"/>
        <w:textAlignment w:val="auto"/>
        <w:outlineLvl w:val="9"/>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茶饮料：咖啡因,甜蜜素（以环己基氨基磺酸计）,脱氢乙酸,菌落总数。</w:t>
      </w:r>
    </w:p>
    <w:p w14:paraId="5028613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840" w:firstLineChars="300"/>
        <w:jc w:val="both"/>
        <w:textAlignment w:val="auto"/>
        <w:outlineLvl w:val="9"/>
        <w:rPr>
          <w:rFonts w:hint="default"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碳酸饮料：山梨酸,甜蜜素（以环己基氨基磺酸计）,苯甲酸,菌落总数,酵母,霉菌。</w:t>
      </w:r>
    </w:p>
    <w:p w14:paraId="0589737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560" w:firstLineChars="200"/>
        <w:jc w:val="both"/>
        <w:textAlignment w:val="auto"/>
        <w:outlineLvl w:val="9"/>
        <w:rPr>
          <w:rFonts w:hint="default" w:asciiTheme="minorEastAsia" w:hAnsiTheme="minorEastAsia" w:cstheme="minorEastAsia"/>
          <w:b/>
          <w:bCs/>
          <w:color w:val="auto"/>
          <w:sz w:val="28"/>
          <w:szCs w:val="28"/>
          <w:lang w:val="en-US" w:eastAsia="zh-CN"/>
        </w:rPr>
      </w:pPr>
      <w:r>
        <w:rPr>
          <w:rFonts w:hint="eastAsia" w:ascii="仿宋" w:hAnsi="仿宋" w:eastAsia="仿宋" w:cs="仿宋"/>
          <w:color w:val="auto"/>
          <w:sz w:val="28"/>
          <w:szCs w:val="28"/>
          <w:vertAlign w:val="baseline"/>
          <w:lang w:val="en-US" w:eastAsia="zh-CN"/>
        </w:rPr>
        <w:t>三、</w:t>
      </w:r>
      <w:r>
        <w:rPr>
          <w:rFonts w:hint="eastAsia" w:asciiTheme="minorEastAsia" w:hAnsiTheme="minorEastAsia" w:cstheme="minorEastAsia"/>
          <w:b/>
          <w:bCs/>
          <w:color w:val="auto"/>
          <w:sz w:val="28"/>
          <w:szCs w:val="28"/>
          <w:lang w:val="en-US" w:eastAsia="zh-CN"/>
        </w:rPr>
        <w:t>乳制品</w:t>
      </w:r>
    </w:p>
    <w:p w14:paraId="7D8A2AE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630" w:leftChars="0" w:right="0" w:rightChars="0"/>
        <w:jc w:val="both"/>
        <w:textAlignment w:val="auto"/>
        <w:outlineLvl w:val="9"/>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（一）抽检依据</w:t>
      </w:r>
    </w:p>
    <w:p w14:paraId="7EDD30D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840" w:firstLineChars="300"/>
        <w:jc w:val="both"/>
        <w:textAlignment w:val="auto"/>
        <w:outlineLvl w:val="9"/>
        <w:rPr>
          <w:rFonts w:hint="eastAsia" w:ascii="仿宋" w:hAnsi="仿宋" w:eastAsia="仿宋" w:cs="仿宋"/>
          <w:b w:val="0"/>
          <w:color w:val="auto"/>
          <w:kern w:val="2"/>
          <w:sz w:val="28"/>
          <w:szCs w:val="28"/>
          <w:lang w:val="en-US" w:eastAsia="zh-CN" w:bidi="ar-SA"/>
        </w:rPr>
      </w:pPr>
      <w:r>
        <w:rPr>
          <w:rFonts w:hint="eastAsia" w:ascii="仿宋" w:hAnsi="仿宋" w:eastAsia="仿宋" w:cs="仿宋"/>
          <w:b w:val="0"/>
          <w:color w:val="auto"/>
          <w:kern w:val="2"/>
          <w:sz w:val="28"/>
          <w:szCs w:val="28"/>
          <w:lang w:val="en-US" w:eastAsia="zh-CN" w:bidi="ar-SA"/>
        </w:rPr>
        <w:t>抽检依据是产品明示标准和质量要求、</w:t>
      </w:r>
      <w:r>
        <w:rPr>
          <w:rFonts w:hint="eastAsia" w:ascii="仿宋" w:hAnsi="仿宋" w:eastAsia="仿宋" w:cs="仿宋"/>
          <w:color w:val="auto"/>
          <w:sz w:val="28"/>
          <w:szCs w:val="28"/>
          <w:lang w:val="en-US" w:eastAsia="zh-CN"/>
        </w:rPr>
        <w:t>GB 25190-2010《食品安全国家标准 灭菌乳》,卫生部、工业和信息化部、农业部、工商 总局、质检总局公告 2011 年第 10 号</w:t>
      </w:r>
      <w:r>
        <w:rPr>
          <w:rFonts w:hint="eastAsia" w:ascii="仿宋" w:hAnsi="仿宋" w:eastAsia="仿宋" w:cs="仿宋"/>
          <w:b w:val="0"/>
          <w:color w:val="auto"/>
          <w:kern w:val="2"/>
          <w:sz w:val="28"/>
          <w:szCs w:val="28"/>
          <w:lang w:val="en-US" w:eastAsia="zh-CN" w:bidi="ar-SA"/>
        </w:rPr>
        <w:t>等标准和指标要求。</w:t>
      </w:r>
    </w:p>
    <w:p w14:paraId="77D03FD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562" w:firstLineChars="200"/>
        <w:jc w:val="both"/>
        <w:textAlignment w:val="auto"/>
        <w:outlineLvl w:val="9"/>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（二）检验项目</w:t>
      </w:r>
    </w:p>
    <w:p w14:paraId="7B62A52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840" w:firstLineChars="300"/>
        <w:jc w:val="both"/>
        <w:textAlignment w:val="auto"/>
        <w:outlineLvl w:val="9"/>
        <w:rPr>
          <w:rFonts w:hint="eastAsia" w:ascii="仿宋" w:hAnsi="仿宋" w:eastAsia="仿宋" w:cs="仿宋"/>
          <w:color w:val="auto"/>
          <w:sz w:val="28"/>
          <w:szCs w:val="28"/>
          <w:vertAlign w:val="baseline"/>
          <w:lang w:val="en-US" w:eastAsia="zh-CN"/>
        </w:rPr>
      </w:pPr>
      <w:r>
        <w:rPr>
          <w:rFonts w:hint="default" w:ascii="仿宋" w:hAnsi="仿宋" w:eastAsia="仿宋" w:cs="仿宋"/>
          <w:color w:val="auto"/>
          <w:sz w:val="28"/>
          <w:szCs w:val="28"/>
          <w:vertAlign w:val="baseline"/>
          <w:lang w:val="en-US" w:eastAsia="zh-CN"/>
        </w:rPr>
        <w:t>三聚氰胺,商业无菌,蛋白质、水溶性蛋白质、粗蛋白质</w:t>
      </w:r>
      <w:r>
        <w:rPr>
          <w:rFonts w:hint="eastAsia" w:ascii="仿宋" w:hAnsi="仿宋" w:eastAsia="仿宋" w:cs="仿宋"/>
          <w:color w:val="auto"/>
          <w:sz w:val="28"/>
          <w:szCs w:val="28"/>
          <w:vertAlign w:val="baseline"/>
          <w:lang w:val="en-US" w:eastAsia="zh-CN"/>
        </w:rPr>
        <w:t>。</w:t>
      </w:r>
    </w:p>
    <w:p w14:paraId="23A099D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562" w:firstLineChars="200"/>
        <w:jc w:val="both"/>
        <w:textAlignment w:val="auto"/>
        <w:outlineLvl w:val="9"/>
        <w:rPr>
          <w:rFonts w:hint="default" w:asciiTheme="minorEastAsia" w:hAnsiTheme="minorEastAsia" w:cstheme="minorEastAsia"/>
          <w:b/>
          <w:bCs/>
          <w:color w:val="auto"/>
          <w:sz w:val="28"/>
          <w:szCs w:val="28"/>
          <w:lang w:val="en-US" w:eastAsia="zh-CN"/>
        </w:rPr>
      </w:pPr>
      <w:r>
        <w:rPr>
          <w:rFonts w:hint="eastAsia" w:asciiTheme="minorEastAsia" w:hAnsiTheme="minorEastAsia" w:cstheme="minorEastAsia"/>
          <w:b/>
          <w:bCs/>
          <w:color w:val="auto"/>
          <w:sz w:val="28"/>
          <w:szCs w:val="28"/>
          <w:lang w:val="en-US" w:eastAsia="zh-CN"/>
        </w:rPr>
        <w:t>四、豆制品</w:t>
      </w:r>
    </w:p>
    <w:p w14:paraId="3087E38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630" w:leftChars="0" w:right="0" w:rightChars="0"/>
        <w:jc w:val="both"/>
        <w:textAlignment w:val="auto"/>
        <w:outlineLvl w:val="9"/>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（一）抽检依据</w:t>
      </w:r>
    </w:p>
    <w:p w14:paraId="13FD037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840" w:firstLineChars="300"/>
        <w:jc w:val="both"/>
        <w:textAlignment w:val="auto"/>
        <w:outlineLvl w:val="9"/>
        <w:rPr>
          <w:rFonts w:hint="eastAsia" w:ascii="仿宋" w:hAnsi="仿宋" w:eastAsia="仿宋" w:cs="仿宋"/>
          <w:b w:val="0"/>
          <w:color w:val="auto"/>
          <w:kern w:val="2"/>
          <w:sz w:val="28"/>
          <w:szCs w:val="28"/>
          <w:lang w:val="en-US" w:eastAsia="zh-CN" w:bidi="ar-SA"/>
        </w:rPr>
      </w:pPr>
      <w:r>
        <w:rPr>
          <w:rFonts w:hint="eastAsia" w:ascii="仿宋" w:hAnsi="仿宋" w:eastAsia="仿宋" w:cs="仿宋"/>
          <w:b w:val="0"/>
          <w:color w:val="auto"/>
          <w:kern w:val="2"/>
          <w:sz w:val="28"/>
          <w:szCs w:val="28"/>
          <w:lang w:val="en-US" w:eastAsia="zh-CN" w:bidi="ar-SA"/>
        </w:rPr>
        <w:t>抽检依据是产品明示标准和质量要求、</w:t>
      </w:r>
      <w:r>
        <w:rPr>
          <w:rFonts w:hint="eastAsia" w:ascii="仿宋" w:hAnsi="仿宋" w:eastAsia="仿宋" w:cs="仿宋"/>
          <w:color w:val="auto"/>
          <w:sz w:val="28"/>
          <w:szCs w:val="28"/>
          <w:lang w:val="en-US" w:eastAsia="zh-CN"/>
        </w:rPr>
        <w:t>GB 2712-2014《食品安全国家标准 豆制品》,GB 2760-2024《食品安全国家标准 食品添加剂使用标准》,GB 29921-2021《食品安全国家标准 预包装食品中致病菌限量》</w:t>
      </w:r>
      <w:r>
        <w:rPr>
          <w:rFonts w:hint="eastAsia" w:ascii="仿宋" w:hAnsi="仿宋" w:eastAsia="仿宋" w:cs="仿宋"/>
          <w:b w:val="0"/>
          <w:color w:val="auto"/>
          <w:kern w:val="2"/>
          <w:sz w:val="28"/>
          <w:szCs w:val="28"/>
          <w:lang w:val="en-US" w:eastAsia="zh-CN" w:bidi="ar-SA"/>
        </w:rPr>
        <w:t>等标准和指标要求。</w:t>
      </w:r>
    </w:p>
    <w:p w14:paraId="16669B1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562" w:firstLineChars="200"/>
        <w:jc w:val="both"/>
        <w:textAlignment w:val="auto"/>
        <w:outlineLvl w:val="9"/>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（二）检验项目</w:t>
      </w:r>
    </w:p>
    <w:p w14:paraId="015C989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840" w:firstLineChars="300"/>
        <w:jc w:val="both"/>
        <w:textAlignment w:val="auto"/>
        <w:outlineLvl w:val="9"/>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非发酵性豆制品：大肠菌群,山梨酸,糖精钠,脱氢乙酸,苯甲酸,金黄色葡萄球菌,铝的残留量。</w:t>
      </w:r>
    </w:p>
    <w:p w14:paraId="13FB1CA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840" w:firstLineChars="300"/>
        <w:jc w:val="both"/>
        <w:textAlignment w:val="auto"/>
        <w:outlineLvl w:val="9"/>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发酵性豆制品：大肠菌群,山梨酸,糖精钠,脱氢乙酸,苯甲酸。</w:t>
      </w:r>
    </w:p>
    <w:p w14:paraId="6198263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840" w:firstLineChars="300"/>
        <w:jc w:val="both"/>
        <w:textAlignment w:val="auto"/>
        <w:outlineLvl w:val="9"/>
        <w:rPr>
          <w:rFonts w:hint="eastAsia" w:ascii="仿宋" w:hAnsi="仿宋" w:eastAsia="仿宋" w:cs="仿宋"/>
          <w:color w:val="auto"/>
          <w:sz w:val="28"/>
          <w:szCs w:val="28"/>
          <w:vertAlign w:val="baseline"/>
          <w:lang w:val="en-US" w:eastAsia="zh-CN"/>
        </w:rPr>
      </w:pPr>
      <w:r>
        <w:rPr>
          <w:rFonts w:hint="default" w:ascii="仿宋" w:hAnsi="仿宋" w:eastAsia="仿宋" w:cs="仿宋"/>
          <w:color w:val="auto"/>
          <w:sz w:val="28"/>
          <w:szCs w:val="28"/>
          <w:vertAlign w:val="baseline"/>
          <w:lang w:val="en-US" w:eastAsia="zh-CN"/>
        </w:rPr>
        <w:t>其他豆制品</w:t>
      </w:r>
      <w:r>
        <w:rPr>
          <w:rFonts w:hint="eastAsia" w:ascii="仿宋" w:hAnsi="仿宋" w:eastAsia="仿宋" w:cs="仿宋"/>
          <w:color w:val="auto"/>
          <w:sz w:val="28"/>
          <w:szCs w:val="28"/>
          <w:vertAlign w:val="baseline"/>
          <w:lang w:val="en-US" w:eastAsia="zh-CN"/>
        </w:rPr>
        <w:t>：大肠菌群,山梨酸,糖精钠,脱氢乙酸,苯甲酸,铝的残留量。</w:t>
      </w:r>
    </w:p>
    <w:p w14:paraId="2E6E4A6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562" w:firstLineChars="200"/>
        <w:jc w:val="both"/>
        <w:textAlignment w:val="auto"/>
        <w:outlineLvl w:val="9"/>
        <w:rPr>
          <w:rFonts w:hint="default" w:asciiTheme="minorEastAsia" w:hAnsiTheme="minorEastAsia" w:cstheme="minorEastAsia"/>
          <w:b/>
          <w:bCs/>
          <w:color w:val="auto"/>
          <w:sz w:val="28"/>
          <w:szCs w:val="28"/>
          <w:lang w:val="en-US" w:eastAsia="zh-CN"/>
        </w:rPr>
      </w:pPr>
      <w:r>
        <w:rPr>
          <w:rFonts w:hint="eastAsia" w:asciiTheme="minorEastAsia" w:hAnsiTheme="minorEastAsia" w:cstheme="minorEastAsia"/>
          <w:b/>
          <w:bCs/>
          <w:color w:val="auto"/>
          <w:sz w:val="28"/>
          <w:szCs w:val="28"/>
          <w:lang w:val="en-US" w:eastAsia="zh-CN"/>
        </w:rPr>
        <w:t>五、糕点</w:t>
      </w:r>
    </w:p>
    <w:p w14:paraId="09B444D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630" w:leftChars="0" w:right="0" w:rightChars="0"/>
        <w:jc w:val="both"/>
        <w:textAlignment w:val="auto"/>
        <w:outlineLvl w:val="9"/>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（一）抽检依据</w:t>
      </w:r>
    </w:p>
    <w:p w14:paraId="66460C0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840" w:firstLineChars="300"/>
        <w:jc w:val="both"/>
        <w:textAlignment w:val="auto"/>
        <w:outlineLvl w:val="9"/>
        <w:rPr>
          <w:rFonts w:hint="eastAsia" w:ascii="仿宋" w:hAnsi="仿宋" w:eastAsia="仿宋" w:cs="仿宋"/>
          <w:b w:val="0"/>
          <w:color w:val="auto"/>
          <w:kern w:val="2"/>
          <w:sz w:val="28"/>
          <w:szCs w:val="28"/>
          <w:lang w:val="en-US" w:eastAsia="zh-CN" w:bidi="ar-SA"/>
        </w:rPr>
      </w:pPr>
      <w:r>
        <w:rPr>
          <w:rFonts w:hint="eastAsia" w:ascii="仿宋" w:hAnsi="仿宋" w:eastAsia="仿宋" w:cs="仿宋"/>
          <w:b w:val="0"/>
          <w:color w:val="auto"/>
          <w:kern w:val="2"/>
          <w:sz w:val="28"/>
          <w:szCs w:val="28"/>
          <w:lang w:val="en-US" w:eastAsia="zh-CN" w:bidi="ar-SA"/>
        </w:rPr>
        <w:t>抽检依据是产品明示标准和质量要求、</w:t>
      </w:r>
      <w:r>
        <w:rPr>
          <w:rFonts w:hint="eastAsia" w:ascii="仿宋" w:hAnsi="仿宋" w:eastAsia="仿宋" w:cs="仿宋"/>
          <w:color w:val="auto"/>
          <w:sz w:val="28"/>
          <w:szCs w:val="28"/>
          <w:lang w:val="en-US" w:eastAsia="zh-CN"/>
        </w:rPr>
        <w:t>GB 2760-2014/2024《食品安全国家标准 食品添加剂使用标准》,GB 29921-2021《食品安全国家标准 预包装食品中致病菌限量》,GB 7099-2015《食品安全国家标准 糕点、面包》</w:t>
      </w:r>
      <w:r>
        <w:rPr>
          <w:rFonts w:hint="eastAsia" w:ascii="仿宋" w:hAnsi="仿宋" w:eastAsia="仿宋" w:cs="仿宋"/>
          <w:b w:val="0"/>
          <w:color w:val="auto"/>
          <w:kern w:val="2"/>
          <w:sz w:val="28"/>
          <w:szCs w:val="28"/>
          <w:lang w:val="en-US" w:eastAsia="zh-CN" w:bidi="ar-SA"/>
        </w:rPr>
        <w:t>等标准和指标要求。</w:t>
      </w:r>
    </w:p>
    <w:p w14:paraId="5E2CEC4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562" w:firstLineChars="200"/>
        <w:jc w:val="both"/>
        <w:textAlignment w:val="auto"/>
        <w:outlineLvl w:val="9"/>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（二）检验项目</w:t>
      </w:r>
    </w:p>
    <w:p w14:paraId="78F828E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840" w:firstLineChars="300"/>
        <w:jc w:val="both"/>
        <w:textAlignment w:val="auto"/>
        <w:outlineLvl w:val="9"/>
        <w:rPr>
          <w:rFonts w:hint="eastAsia" w:ascii="仿宋" w:hAnsi="仿宋" w:eastAsia="仿宋" w:cs="仿宋"/>
          <w:color w:val="auto"/>
          <w:sz w:val="28"/>
          <w:szCs w:val="28"/>
          <w:vertAlign w:val="baseline"/>
          <w:lang w:val="en-US" w:eastAsia="zh-CN"/>
        </w:rPr>
      </w:pPr>
      <w:r>
        <w:rPr>
          <w:rFonts w:hint="default" w:ascii="仿宋" w:hAnsi="仿宋" w:eastAsia="仿宋" w:cs="仿宋"/>
          <w:color w:val="auto"/>
          <w:sz w:val="28"/>
          <w:szCs w:val="28"/>
          <w:vertAlign w:val="baseline"/>
          <w:lang w:val="en-US" w:eastAsia="zh-CN"/>
        </w:rPr>
        <w:t>大肠菌群,山梨酸,沙门氏菌,甜蜜素（以环己基氨基磺酸计）,糖精钠,脱氢乙酸,苯甲酸,菌落总数,金黄色葡萄球菌,铝的残留量,霉菌</w:t>
      </w:r>
      <w:r>
        <w:rPr>
          <w:rFonts w:hint="eastAsia" w:ascii="仿宋" w:hAnsi="仿宋" w:eastAsia="仿宋" w:cs="仿宋"/>
          <w:color w:val="auto"/>
          <w:sz w:val="28"/>
          <w:szCs w:val="28"/>
          <w:vertAlign w:val="baseline"/>
          <w:lang w:val="en-US" w:eastAsia="zh-CN"/>
        </w:rPr>
        <w:t>。</w:t>
      </w:r>
    </w:p>
    <w:p w14:paraId="35F9158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562" w:firstLineChars="200"/>
        <w:jc w:val="both"/>
        <w:textAlignment w:val="auto"/>
        <w:outlineLvl w:val="9"/>
        <w:rPr>
          <w:rFonts w:hint="default" w:asciiTheme="minorEastAsia" w:hAnsiTheme="minorEastAsia" w:cstheme="minorEastAsia"/>
          <w:b/>
          <w:bCs/>
          <w:color w:val="auto"/>
          <w:sz w:val="28"/>
          <w:szCs w:val="28"/>
          <w:lang w:val="en-US" w:eastAsia="zh-CN"/>
        </w:rPr>
      </w:pPr>
      <w:r>
        <w:rPr>
          <w:rFonts w:hint="eastAsia" w:asciiTheme="minorEastAsia" w:hAnsiTheme="minorEastAsia" w:cstheme="minorEastAsia"/>
          <w:b/>
          <w:bCs/>
          <w:color w:val="auto"/>
          <w:sz w:val="28"/>
          <w:szCs w:val="28"/>
          <w:lang w:val="en-US" w:eastAsia="zh-CN"/>
        </w:rPr>
        <w:t>六、酒类</w:t>
      </w:r>
    </w:p>
    <w:p w14:paraId="502997D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630" w:leftChars="0" w:right="0" w:rightChars="0"/>
        <w:jc w:val="both"/>
        <w:textAlignment w:val="auto"/>
        <w:outlineLvl w:val="9"/>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（一）抽检依据</w:t>
      </w:r>
    </w:p>
    <w:p w14:paraId="2EE46D5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840" w:firstLineChars="300"/>
        <w:jc w:val="both"/>
        <w:textAlignment w:val="auto"/>
        <w:outlineLvl w:val="9"/>
        <w:rPr>
          <w:rFonts w:hint="eastAsia" w:ascii="仿宋" w:hAnsi="仿宋" w:eastAsia="仿宋" w:cs="仿宋"/>
          <w:b w:val="0"/>
          <w:color w:val="auto"/>
          <w:kern w:val="2"/>
          <w:sz w:val="28"/>
          <w:szCs w:val="28"/>
          <w:lang w:val="en-US" w:eastAsia="zh-CN" w:bidi="ar-SA"/>
        </w:rPr>
      </w:pPr>
      <w:r>
        <w:rPr>
          <w:rFonts w:hint="eastAsia" w:ascii="仿宋" w:hAnsi="仿宋" w:eastAsia="仿宋" w:cs="仿宋"/>
          <w:b w:val="0"/>
          <w:color w:val="auto"/>
          <w:kern w:val="2"/>
          <w:sz w:val="28"/>
          <w:szCs w:val="28"/>
          <w:lang w:val="en-US" w:eastAsia="zh-CN" w:bidi="ar-SA"/>
        </w:rPr>
        <w:t>抽检依据是产品明示标准和质量要求、B 15037-2006《葡萄酒》,</w:t>
      </w:r>
      <w:r>
        <w:rPr>
          <w:rFonts w:hint="eastAsia" w:ascii="仿宋" w:hAnsi="仿宋" w:eastAsia="仿宋" w:cs="仿宋"/>
          <w:color w:val="auto"/>
          <w:sz w:val="28"/>
          <w:szCs w:val="28"/>
          <w:lang w:val="en-US" w:eastAsia="zh-CN"/>
        </w:rPr>
        <w:t>GB 2757-2012《食品安全国家标准 蒸馏酒及其配制酒》,GB 2760-2014/2024《食品安全国家标准 食品添加剂使用标准》</w:t>
      </w:r>
      <w:r>
        <w:rPr>
          <w:rFonts w:hint="eastAsia" w:ascii="仿宋" w:hAnsi="仿宋" w:eastAsia="仿宋" w:cs="仿宋"/>
          <w:b w:val="0"/>
          <w:color w:val="auto"/>
          <w:kern w:val="2"/>
          <w:sz w:val="28"/>
          <w:szCs w:val="28"/>
          <w:lang w:val="en-US" w:eastAsia="zh-CN" w:bidi="ar-SA"/>
        </w:rPr>
        <w:t>等标准和指标要求。</w:t>
      </w:r>
    </w:p>
    <w:p w14:paraId="37F96F7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562" w:firstLineChars="200"/>
        <w:jc w:val="both"/>
        <w:textAlignment w:val="auto"/>
        <w:outlineLvl w:val="9"/>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（二）检验项目</w:t>
      </w:r>
    </w:p>
    <w:p w14:paraId="3A7233E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840" w:firstLineChars="300"/>
        <w:jc w:val="both"/>
        <w:textAlignment w:val="auto"/>
        <w:outlineLvl w:val="9"/>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白酒：</w:t>
      </w:r>
      <w:r>
        <w:rPr>
          <w:rFonts w:hint="default" w:ascii="仿宋" w:hAnsi="仿宋" w:eastAsia="仿宋" w:cs="仿宋"/>
          <w:color w:val="auto"/>
          <w:sz w:val="28"/>
          <w:szCs w:val="28"/>
          <w:vertAlign w:val="baseline"/>
          <w:lang w:val="en-US" w:eastAsia="zh-CN"/>
        </w:rPr>
        <w:t>氰化物,甜蜜素（以环己基氨基磺酸计）,甲醇,酒精度</w:t>
      </w:r>
      <w:r>
        <w:rPr>
          <w:rFonts w:hint="eastAsia" w:ascii="仿宋" w:hAnsi="仿宋" w:eastAsia="仿宋" w:cs="仿宋"/>
          <w:color w:val="auto"/>
          <w:sz w:val="28"/>
          <w:szCs w:val="28"/>
          <w:vertAlign w:val="baseline"/>
          <w:lang w:val="en-US" w:eastAsia="zh-CN"/>
        </w:rPr>
        <w:t>。</w:t>
      </w:r>
    </w:p>
    <w:p w14:paraId="6F96E8F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840" w:firstLineChars="300"/>
        <w:jc w:val="both"/>
        <w:textAlignment w:val="auto"/>
        <w:outlineLvl w:val="9"/>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葡萄酒：二氧化硫,山梨酸,甜蜜素（以环己基氨基磺酸计）,甲醇,糖精钠,苯甲酸。</w:t>
      </w:r>
    </w:p>
    <w:p w14:paraId="0E32CFA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840" w:firstLineChars="300"/>
        <w:jc w:val="both"/>
        <w:textAlignment w:val="auto"/>
        <w:outlineLvl w:val="9"/>
        <w:rPr>
          <w:rFonts w:hint="default"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配制酒：氰化物,甲醇,酒精度。</w:t>
      </w:r>
    </w:p>
    <w:p w14:paraId="22209A4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562" w:firstLineChars="200"/>
        <w:jc w:val="both"/>
        <w:textAlignment w:val="auto"/>
        <w:outlineLvl w:val="9"/>
        <w:rPr>
          <w:rFonts w:hint="default" w:asciiTheme="minorEastAsia" w:hAnsiTheme="minorEastAsia" w:cstheme="minorEastAsia"/>
          <w:b/>
          <w:bCs/>
          <w:color w:val="auto"/>
          <w:sz w:val="28"/>
          <w:szCs w:val="28"/>
          <w:lang w:val="en-US" w:eastAsia="zh-CN"/>
        </w:rPr>
      </w:pPr>
      <w:r>
        <w:rPr>
          <w:rFonts w:hint="eastAsia" w:asciiTheme="minorEastAsia" w:hAnsiTheme="minorEastAsia" w:cstheme="minorEastAsia"/>
          <w:b/>
          <w:bCs/>
          <w:color w:val="auto"/>
          <w:sz w:val="28"/>
          <w:szCs w:val="28"/>
          <w:lang w:val="en-US" w:eastAsia="zh-CN"/>
        </w:rPr>
        <w:t>七、粮食加工品</w:t>
      </w:r>
    </w:p>
    <w:p w14:paraId="4DE9217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630" w:leftChars="0" w:right="0" w:rightChars="0"/>
        <w:jc w:val="both"/>
        <w:textAlignment w:val="auto"/>
        <w:outlineLvl w:val="9"/>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（一）抽检依据</w:t>
      </w:r>
    </w:p>
    <w:p w14:paraId="296CC26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840" w:firstLineChars="300"/>
        <w:jc w:val="both"/>
        <w:textAlignment w:val="auto"/>
        <w:outlineLvl w:val="9"/>
        <w:rPr>
          <w:rFonts w:hint="eastAsia" w:ascii="仿宋" w:hAnsi="仿宋" w:eastAsia="仿宋" w:cs="仿宋"/>
          <w:b w:val="0"/>
          <w:color w:val="auto"/>
          <w:kern w:val="2"/>
          <w:sz w:val="28"/>
          <w:szCs w:val="28"/>
          <w:lang w:val="en-US" w:eastAsia="zh-CN" w:bidi="ar-SA"/>
        </w:rPr>
      </w:pPr>
      <w:r>
        <w:rPr>
          <w:rFonts w:hint="eastAsia" w:ascii="仿宋" w:hAnsi="仿宋" w:eastAsia="仿宋" w:cs="仿宋"/>
          <w:b w:val="0"/>
          <w:color w:val="auto"/>
          <w:kern w:val="2"/>
          <w:sz w:val="28"/>
          <w:szCs w:val="28"/>
          <w:lang w:val="en-US" w:eastAsia="zh-CN" w:bidi="ar-SA"/>
        </w:rPr>
        <w:t>抽检依据是产品明示标准和质量要求、</w:t>
      </w:r>
      <w:r>
        <w:rPr>
          <w:rFonts w:hint="eastAsia" w:ascii="仿宋" w:hAnsi="仿宋" w:eastAsia="仿宋" w:cs="仿宋"/>
          <w:color w:val="auto"/>
          <w:sz w:val="28"/>
          <w:szCs w:val="28"/>
          <w:lang w:val="en-US" w:eastAsia="zh-CN"/>
        </w:rPr>
        <w:t>GB 2761-2017《食品安全国家标准食品中真菌毒素限量》,GB 2760-2014/2024《食品安全国家标准 食品添加剂使用标准》，GB 2762-2022《食品安全国家标准 食品中污染物限量》</w:t>
      </w:r>
      <w:r>
        <w:rPr>
          <w:rFonts w:hint="eastAsia" w:ascii="仿宋" w:hAnsi="仿宋" w:eastAsia="仿宋" w:cs="仿宋"/>
          <w:b w:val="0"/>
          <w:color w:val="auto"/>
          <w:kern w:val="2"/>
          <w:sz w:val="28"/>
          <w:szCs w:val="28"/>
          <w:lang w:val="en-US" w:eastAsia="zh-CN" w:bidi="ar-SA"/>
        </w:rPr>
        <w:t>等标准和指标要求。</w:t>
      </w:r>
    </w:p>
    <w:p w14:paraId="38B3C7E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562" w:firstLineChars="200"/>
        <w:jc w:val="both"/>
        <w:textAlignment w:val="auto"/>
        <w:outlineLvl w:val="9"/>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（二）检验项目</w:t>
      </w:r>
    </w:p>
    <w:p w14:paraId="60D4B6B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840" w:firstLineChars="300"/>
        <w:jc w:val="both"/>
        <w:textAlignment w:val="auto"/>
        <w:outlineLvl w:val="9"/>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大米：</w:t>
      </w:r>
      <w:r>
        <w:rPr>
          <w:rFonts w:hint="default" w:ascii="仿宋" w:hAnsi="仿宋" w:eastAsia="仿宋" w:cs="仿宋"/>
          <w:color w:val="auto"/>
          <w:sz w:val="28"/>
          <w:szCs w:val="28"/>
          <w:vertAlign w:val="baseline"/>
          <w:lang w:val="en-US" w:eastAsia="zh-CN"/>
        </w:rPr>
        <w:t>铅（以Pb计）,镉,黄曲霉毒素</w:t>
      </w:r>
      <w:r>
        <w:rPr>
          <w:rFonts w:hint="default" w:ascii="仿宋" w:hAnsi="仿宋" w:eastAsia="仿宋" w:cs="仿宋"/>
          <w:color w:val="auto"/>
          <w:sz w:val="28"/>
          <w:szCs w:val="28"/>
          <w:lang w:val="en-US" w:eastAsia="zh-CN"/>
        </w:rPr>
        <w:t>B</w:t>
      </w:r>
      <w:r>
        <w:rPr>
          <w:rFonts w:hint="eastAsia" w:ascii="仿宋" w:hAnsi="仿宋" w:eastAsia="仿宋" w:cs="仿宋"/>
          <w:color w:val="auto"/>
          <w:sz w:val="28"/>
          <w:szCs w:val="28"/>
          <w:vertAlign w:val="subscript"/>
          <w:lang w:val="en-US" w:eastAsia="zh-CN"/>
        </w:rPr>
        <w:t>1</w:t>
      </w:r>
      <w:r>
        <w:rPr>
          <w:rFonts w:hint="eastAsia" w:ascii="仿宋" w:hAnsi="仿宋" w:eastAsia="仿宋" w:cs="仿宋"/>
          <w:color w:val="auto"/>
          <w:sz w:val="28"/>
          <w:szCs w:val="28"/>
          <w:vertAlign w:val="baseline"/>
          <w:lang w:val="en-US" w:eastAsia="zh-CN"/>
        </w:rPr>
        <w:t>。</w:t>
      </w:r>
    </w:p>
    <w:p w14:paraId="0C3DD18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840" w:firstLineChars="300"/>
        <w:jc w:val="both"/>
        <w:textAlignment w:val="auto"/>
        <w:outlineLvl w:val="9"/>
        <w:rPr>
          <w:rFonts w:hint="default"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挂面：脱氢乙酸,铅（以Pb计）。</w:t>
      </w:r>
    </w:p>
    <w:p w14:paraId="39A6204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562" w:firstLineChars="200"/>
        <w:jc w:val="both"/>
        <w:textAlignment w:val="auto"/>
        <w:outlineLvl w:val="9"/>
        <w:rPr>
          <w:rFonts w:hint="default" w:asciiTheme="minorEastAsia" w:hAnsiTheme="minorEastAsia" w:cstheme="minorEastAsia"/>
          <w:b/>
          <w:bCs/>
          <w:color w:val="auto"/>
          <w:sz w:val="28"/>
          <w:szCs w:val="28"/>
          <w:lang w:val="en-US" w:eastAsia="zh-CN"/>
        </w:rPr>
      </w:pPr>
      <w:r>
        <w:rPr>
          <w:rFonts w:hint="eastAsia" w:asciiTheme="minorEastAsia" w:hAnsiTheme="minorEastAsia" w:cstheme="minorEastAsia"/>
          <w:b/>
          <w:bCs/>
          <w:color w:val="auto"/>
          <w:sz w:val="28"/>
          <w:szCs w:val="28"/>
          <w:lang w:val="en-US" w:eastAsia="zh-CN"/>
        </w:rPr>
        <w:t>八、肉制品</w:t>
      </w:r>
    </w:p>
    <w:p w14:paraId="7C2F11E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630" w:leftChars="0" w:right="0" w:rightChars="0"/>
        <w:jc w:val="both"/>
        <w:textAlignment w:val="auto"/>
        <w:outlineLvl w:val="9"/>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（一）抽检依据</w:t>
      </w:r>
    </w:p>
    <w:p w14:paraId="68C7237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840" w:firstLineChars="300"/>
        <w:jc w:val="both"/>
        <w:textAlignment w:val="auto"/>
        <w:outlineLvl w:val="9"/>
        <w:rPr>
          <w:rFonts w:hint="eastAsia" w:ascii="仿宋" w:hAnsi="仿宋" w:eastAsia="仿宋" w:cs="仿宋"/>
          <w:b w:val="0"/>
          <w:color w:val="auto"/>
          <w:kern w:val="2"/>
          <w:sz w:val="28"/>
          <w:szCs w:val="28"/>
          <w:lang w:val="en-US" w:eastAsia="zh-CN" w:bidi="ar-SA"/>
        </w:rPr>
      </w:pPr>
      <w:r>
        <w:rPr>
          <w:rFonts w:hint="eastAsia" w:ascii="仿宋" w:hAnsi="仿宋" w:eastAsia="仿宋" w:cs="仿宋"/>
          <w:b w:val="0"/>
          <w:color w:val="auto"/>
          <w:kern w:val="2"/>
          <w:sz w:val="28"/>
          <w:szCs w:val="28"/>
          <w:lang w:val="en-US" w:eastAsia="zh-CN" w:bidi="ar-SA"/>
        </w:rPr>
        <w:t>抽检依据是产品明示标准和质量要求、</w:t>
      </w:r>
      <w:r>
        <w:rPr>
          <w:rFonts w:hint="eastAsia" w:ascii="仿宋" w:hAnsi="仿宋" w:eastAsia="仿宋" w:cs="仿宋"/>
          <w:color w:val="auto"/>
          <w:sz w:val="28"/>
          <w:szCs w:val="28"/>
          <w:lang w:val="en-US" w:eastAsia="zh-CN"/>
        </w:rPr>
        <w:t>GB 2726-2016《食品安全国家标准熟肉制品》,GB 2760-2024《食品安全国家标准 食品添加剂使用标准》,GB 29921-2021《食品安全国家标准 预包装食品中致病菌限量》、GB 31607-2021《食品安全国家标准 散装即食食品中致病菌限量》</w:t>
      </w:r>
      <w:r>
        <w:rPr>
          <w:rFonts w:hint="eastAsia" w:ascii="仿宋" w:hAnsi="仿宋" w:eastAsia="仿宋" w:cs="仿宋"/>
          <w:b w:val="0"/>
          <w:color w:val="auto"/>
          <w:kern w:val="2"/>
          <w:sz w:val="28"/>
          <w:szCs w:val="28"/>
          <w:lang w:val="en-US" w:eastAsia="zh-CN" w:bidi="ar-SA"/>
        </w:rPr>
        <w:t>等标准和指标要求。</w:t>
      </w:r>
    </w:p>
    <w:p w14:paraId="04EA984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562" w:firstLineChars="200"/>
        <w:jc w:val="both"/>
        <w:textAlignment w:val="auto"/>
        <w:outlineLvl w:val="9"/>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（二）检验项目</w:t>
      </w:r>
    </w:p>
    <w:p w14:paraId="1BD2C77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840" w:firstLineChars="300"/>
        <w:jc w:val="both"/>
        <w:textAlignment w:val="auto"/>
        <w:outlineLvl w:val="9"/>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亚硝酸盐,大肠菌群,山梨酸,沙门氏菌,糖精钠,脱氢乙酸,苯甲酸,菌落总数,金黄色葡萄球菌。</w:t>
      </w:r>
    </w:p>
    <w:p w14:paraId="330211F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default" w:ascii="仿宋" w:hAnsi="仿宋" w:eastAsia="仿宋" w:cs="仿宋"/>
          <w:color w:val="auto"/>
          <w:sz w:val="28"/>
          <w:szCs w:val="28"/>
          <w:vertAlign w:val="baseline"/>
          <w:lang w:val="en-US" w:eastAsia="zh-CN"/>
        </w:rPr>
      </w:pPr>
    </w:p>
    <w:p w14:paraId="26C6C9C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840" w:firstLineChars="300"/>
        <w:jc w:val="both"/>
        <w:textAlignment w:val="auto"/>
        <w:outlineLvl w:val="9"/>
        <w:rPr>
          <w:rFonts w:hint="default" w:ascii="仿宋" w:hAnsi="仿宋" w:eastAsia="仿宋" w:cs="仿宋"/>
          <w:color w:val="auto"/>
          <w:sz w:val="28"/>
          <w:szCs w:val="28"/>
          <w:vertAlign w:val="baseline"/>
          <w:lang w:val="en-US" w:eastAsia="zh-CN"/>
        </w:rPr>
      </w:pPr>
    </w:p>
    <w:p w14:paraId="013B433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840" w:firstLineChars="300"/>
        <w:jc w:val="both"/>
        <w:textAlignment w:val="auto"/>
        <w:outlineLvl w:val="9"/>
        <w:rPr>
          <w:rFonts w:hint="default" w:ascii="仿宋" w:hAnsi="仿宋" w:eastAsia="仿宋" w:cs="仿宋"/>
          <w:color w:val="auto"/>
          <w:sz w:val="28"/>
          <w:szCs w:val="28"/>
          <w:vertAlign w:val="baseline"/>
          <w:lang w:val="en-US" w:eastAsia="zh-CN"/>
        </w:rPr>
      </w:pPr>
    </w:p>
    <w:p w14:paraId="79723BE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840" w:firstLineChars="300"/>
        <w:jc w:val="both"/>
        <w:textAlignment w:val="auto"/>
        <w:outlineLvl w:val="9"/>
        <w:rPr>
          <w:rFonts w:hint="default" w:ascii="仿宋" w:hAnsi="仿宋" w:eastAsia="仿宋" w:cs="仿宋"/>
          <w:color w:val="auto"/>
          <w:sz w:val="28"/>
          <w:szCs w:val="28"/>
          <w:vertAlign w:val="baseline"/>
          <w:lang w:val="en-US" w:eastAsia="zh-CN"/>
        </w:rPr>
      </w:pPr>
    </w:p>
    <w:p w14:paraId="1EAA3A8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840" w:firstLineChars="300"/>
        <w:jc w:val="both"/>
        <w:textAlignment w:val="auto"/>
        <w:outlineLvl w:val="9"/>
        <w:rPr>
          <w:rFonts w:hint="default" w:ascii="仿宋" w:hAnsi="仿宋" w:eastAsia="仿宋" w:cs="仿宋"/>
          <w:color w:val="auto"/>
          <w:sz w:val="28"/>
          <w:szCs w:val="28"/>
          <w:vertAlign w:val="baseline"/>
          <w:lang w:val="en-US" w:eastAsia="zh-CN"/>
        </w:rPr>
      </w:pPr>
    </w:p>
    <w:p w14:paraId="409C1A0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840" w:firstLineChars="300"/>
        <w:jc w:val="both"/>
        <w:textAlignment w:val="auto"/>
        <w:outlineLvl w:val="9"/>
        <w:rPr>
          <w:rFonts w:hint="default" w:ascii="仿宋" w:hAnsi="仿宋" w:eastAsia="仿宋" w:cs="仿宋"/>
          <w:color w:val="auto"/>
          <w:sz w:val="28"/>
          <w:szCs w:val="28"/>
          <w:vertAlign w:val="baseline"/>
          <w:lang w:val="en-US" w:eastAsia="zh-CN"/>
        </w:rPr>
      </w:pPr>
    </w:p>
    <w:p w14:paraId="576934E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color w:val="auto"/>
          <w:sz w:val="28"/>
          <w:szCs w:val="28"/>
          <w:vertAlign w:val="baseline"/>
          <w:lang w:val="en-US" w:eastAsia="zh-CN"/>
        </w:rPr>
      </w:pPr>
    </w:p>
    <w:p w14:paraId="43BFAAB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840" w:firstLineChars="300"/>
        <w:jc w:val="both"/>
        <w:textAlignment w:val="auto"/>
        <w:outlineLvl w:val="9"/>
        <w:rPr>
          <w:rFonts w:hint="eastAsia" w:ascii="仿宋" w:hAnsi="仿宋" w:eastAsia="仿宋" w:cs="仿宋"/>
          <w:color w:val="auto"/>
          <w:sz w:val="28"/>
          <w:szCs w:val="28"/>
          <w:vertAlign w:val="baseline"/>
          <w:lang w:val="en-US" w:eastAsia="zh-CN"/>
        </w:rPr>
      </w:pPr>
    </w:p>
    <w:p w14:paraId="7777563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b/>
          <w:bCs/>
          <w:color w:val="auto"/>
          <w:sz w:val="36"/>
          <w:szCs w:val="36"/>
          <w:lang w:val="en-US" w:eastAsia="zh-CN"/>
        </w:rPr>
      </w:pPr>
      <w:r>
        <w:rPr>
          <w:rFonts w:hint="eastAsia" w:ascii="仿宋" w:hAnsi="仿宋" w:eastAsia="仿宋" w:cs="仿宋"/>
          <w:b/>
          <w:bCs/>
          <w:color w:val="auto"/>
          <w:sz w:val="36"/>
          <w:szCs w:val="36"/>
          <w:lang w:val="en-US" w:eastAsia="zh-CN"/>
        </w:rPr>
        <w:t>乐山食用油专项抽检检验项目</w:t>
      </w:r>
    </w:p>
    <w:p w14:paraId="611EE0D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840" w:firstLineChars="300"/>
        <w:jc w:val="both"/>
        <w:textAlignment w:val="auto"/>
        <w:outlineLvl w:val="9"/>
        <w:rPr>
          <w:rFonts w:hint="default" w:ascii="仿宋" w:hAnsi="仿宋" w:eastAsia="仿宋" w:cs="仿宋"/>
          <w:color w:val="auto"/>
          <w:sz w:val="28"/>
          <w:szCs w:val="28"/>
          <w:vertAlign w:val="baseline"/>
          <w:lang w:val="en-US" w:eastAsia="zh-CN"/>
        </w:rPr>
      </w:pPr>
    </w:p>
    <w:p w14:paraId="695E272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562" w:firstLineChars="200"/>
        <w:jc w:val="both"/>
        <w:textAlignment w:val="auto"/>
        <w:outlineLvl w:val="9"/>
        <w:rPr>
          <w:rFonts w:hint="default" w:asciiTheme="minorEastAsia" w:hAnsiTheme="minorEastAsia" w:cstheme="minorEastAsia"/>
          <w:b/>
          <w:bCs/>
          <w:color w:val="auto"/>
          <w:sz w:val="28"/>
          <w:szCs w:val="28"/>
          <w:lang w:val="en-US" w:eastAsia="zh-CN"/>
        </w:rPr>
      </w:pPr>
      <w:r>
        <w:rPr>
          <w:rFonts w:hint="eastAsia" w:asciiTheme="minorEastAsia" w:hAnsiTheme="minorEastAsia" w:cstheme="minorEastAsia"/>
          <w:b/>
          <w:bCs/>
          <w:color w:val="auto"/>
          <w:sz w:val="28"/>
          <w:szCs w:val="28"/>
          <w:lang w:val="en-US" w:eastAsia="zh-CN"/>
        </w:rPr>
        <w:t>一、熟肉制品</w:t>
      </w:r>
    </w:p>
    <w:p w14:paraId="2F57D68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630" w:leftChars="0" w:right="0" w:rightChars="0"/>
        <w:jc w:val="both"/>
        <w:textAlignment w:val="auto"/>
        <w:outlineLvl w:val="9"/>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（一）抽检依据</w:t>
      </w:r>
    </w:p>
    <w:p w14:paraId="4D0606B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840" w:firstLineChars="300"/>
        <w:jc w:val="both"/>
        <w:textAlignment w:val="auto"/>
        <w:outlineLvl w:val="9"/>
        <w:rPr>
          <w:rFonts w:hint="eastAsia" w:ascii="仿宋" w:hAnsi="仿宋" w:eastAsia="仿宋" w:cs="仿宋"/>
          <w:b w:val="0"/>
          <w:color w:val="auto"/>
          <w:kern w:val="2"/>
          <w:sz w:val="28"/>
          <w:szCs w:val="28"/>
          <w:lang w:val="en-US" w:eastAsia="zh-CN" w:bidi="ar-SA"/>
        </w:rPr>
      </w:pPr>
      <w:r>
        <w:rPr>
          <w:rFonts w:hint="eastAsia" w:ascii="仿宋" w:hAnsi="仿宋" w:eastAsia="仿宋" w:cs="仿宋"/>
          <w:b w:val="0"/>
          <w:color w:val="auto"/>
          <w:kern w:val="2"/>
          <w:sz w:val="28"/>
          <w:szCs w:val="28"/>
          <w:lang w:val="en-US" w:eastAsia="zh-CN" w:bidi="ar-SA"/>
        </w:rPr>
        <w:t>抽检依据是产品明示标准和质量要求，GB 2716-2018《食品安全国家标准 植物油》,GB/T 1536-2021《菜籽油》、GB/T 1535-2017《大豆油》、GB 2762-2022《食品安全国家标准 食品中污染物限量》等标准和指标要求。</w:t>
      </w:r>
    </w:p>
    <w:p w14:paraId="24FEF5C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562" w:firstLineChars="200"/>
        <w:jc w:val="both"/>
        <w:textAlignment w:val="auto"/>
        <w:outlineLvl w:val="9"/>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（二）检验项目</w:t>
      </w:r>
    </w:p>
    <w:p w14:paraId="01E5F56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840" w:firstLineChars="300"/>
        <w:jc w:val="both"/>
        <w:textAlignment w:val="auto"/>
        <w:outlineLvl w:val="9"/>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菜籽油、大豆油：溶剂残留量,过氧化值,酸价（酸值）。</w:t>
      </w:r>
    </w:p>
    <w:p w14:paraId="0750554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840" w:firstLineChars="300"/>
        <w:jc w:val="both"/>
        <w:textAlignment w:val="auto"/>
        <w:outlineLvl w:val="9"/>
        <w:rPr>
          <w:rFonts w:hint="default"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食用植物调和油：酸值/酸价、过氧化值、溶剂残留量、乙基麦芽酚。</w:t>
      </w:r>
    </w:p>
    <w:bookmarkEnd w:id="0"/>
    <w:p w14:paraId="315C361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color w:val="auto"/>
          <w:sz w:val="28"/>
          <w:szCs w:val="28"/>
          <w:vertAlign w:val="baseline"/>
          <w:lang w:val="en-US" w:eastAsia="zh-CN"/>
        </w:rPr>
      </w:pPr>
    </w:p>
    <w:p w14:paraId="4EA6FBC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840" w:firstLineChars="300"/>
        <w:jc w:val="both"/>
        <w:textAlignment w:val="auto"/>
        <w:outlineLvl w:val="9"/>
        <w:rPr>
          <w:rFonts w:hint="eastAsia" w:ascii="仿宋" w:hAnsi="仿宋" w:eastAsia="仿宋" w:cs="仿宋"/>
          <w:color w:val="auto"/>
          <w:sz w:val="28"/>
          <w:szCs w:val="28"/>
          <w:vertAlign w:val="baseline"/>
          <w:lang w:val="en-US" w:eastAsia="zh-CN"/>
        </w:rPr>
      </w:pPr>
    </w:p>
    <w:p w14:paraId="3E2A8C7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840" w:firstLineChars="300"/>
        <w:jc w:val="both"/>
        <w:textAlignment w:val="auto"/>
        <w:outlineLvl w:val="9"/>
        <w:rPr>
          <w:rFonts w:hint="default" w:ascii="仿宋" w:hAnsi="仿宋" w:eastAsia="仿宋" w:cs="仿宋"/>
          <w:color w:val="auto"/>
          <w:sz w:val="28"/>
          <w:szCs w:val="28"/>
          <w:vertAlign w:val="baseline"/>
          <w:lang w:val="en-US" w:eastAsia="zh-CN"/>
        </w:rPr>
      </w:pPr>
    </w:p>
    <w:p w14:paraId="643BB09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840" w:firstLineChars="300"/>
        <w:jc w:val="both"/>
        <w:textAlignment w:val="auto"/>
        <w:outlineLvl w:val="9"/>
        <w:rPr>
          <w:rFonts w:hint="default" w:ascii="仿宋" w:hAnsi="仿宋" w:eastAsia="仿宋" w:cs="仿宋"/>
          <w:color w:val="auto"/>
          <w:sz w:val="28"/>
          <w:szCs w:val="28"/>
          <w:vertAlign w:val="baseline"/>
          <w:lang w:val="en-US" w:eastAsia="zh-CN"/>
        </w:rPr>
      </w:pPr>
    </w:p>
    <w:p w14:paraId="29DCA22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840" w:firstLineChars="300"/>
        <w:jc w:val="both"/>
        <w:textAlignment w:val="auto"/>
        <w:outlineLvl w:val="9"/>
        <w:rPr>
          <w:rFonts w:hint="default" w:ascii="仿宋" w:hAnsi="仿宋" w:eastAsia="仿宋" w:cs="仿宋"/>
          <w:color w:val="auto"/>
          <w:sz w:val="28"/>
          <w:szCs w:val="28"/>
          <w:vertAlign w:val="baseline"/>
          <w:lang w:val="en-US" w:eastAsia="zh-CN"/>
        </w:rPr>
      </w:pPr>
    </w:p>
    <w:p w14:paraId="6CB4CBF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840" w:firstLineChars="300"/>
        <w:jc w:val="both"/>
        <w:textAlignment w:val="auto"/>
        <w:outlineLvl w:val="9"/>
        <w:rPr>
          <w:rFonts w:hint="default" w:ascii="仿宋" w:hAnsi="仿宋" w:eastAsia="仿宋" w:cs="仿宋"/>
          <w:color w:val="auto"/>
          <w:sz w:val="28"/>
          <w:szCs w:val="28"/>
          <w:vertAlign w:val="baseline"/>
          <w:lang w:val="en-US" w:eastAsia="zh-CN"/>
        </w:rPr>
      </w:pPr>
    </w:p>
    <w:p w14:paraId="7C5F8D2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840" w:firstLineChars="300"/>
        <w:jc w:val="both"/>
        <w:textAlignment w:val="auto"/>
        <w:outlineLvl w:val="9"/>
        <w:rPr>
          <w:rFonts w:hint="default" w:ascii="仿宋" w:hAnsi="仿宋" w:eastAsia="仿宋" w:cs="仿宋"/>
          <w:color w:val="auto"/>
          <w:sz w:val="28"/>
          <w:szCs w:val="28"/>
          <w:vertAlign w:val="baseline"/>
          <w:lang w:val="en-US" w:eastAsia="zh-CN"/>
        </w:rPr>
      </w:pPr>
    </w:p>
    <w:p w14:paraId="7786E10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840" w:firstLineChars="300"/>
        <w:jc w:val="both"/>
        <w:textAlignment w:val="auto"/>
        <w:outlineLvl w:val="9"/>
        <w:rPr>
          <w:rFonts w:hint="default" w:ascii="仿宋" w:hAnsi="仿宋" w:eastAsia="仿宋" w:cs="仿宋"/>
          <w:color w:val="auto"/>
          <w:sz w:val="28"/>
          <w:szCs w:val="28"/>
          <w:vertAlign w:val="baseline"/>
          <w:lang w:val="en-US" w:eastAsia="zh-CN"/>
        </w:rPr>
      </w:pPr>
    </w:p>
    <w:p w14:paraId="44DE7A7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840" w:firstLineChars="300"/>
        <w:jc w:val="both"/>
        <w:textAlignment w:val="auto"/>
        <w:outlineLvl w:val="9"/>
        <w:rPr>
          <w:rFonts w:hint="default" w:ascii="仿宋" w:hAnsi="仿宋" w:eastAsia="仿宋" w:cs="仿宋"/>
          <w:color w:val="auto"/>
          <w:sz w:val="28"/>
          <w:szCs w:val="28"/>
          <w:vertAlign w:val="baseline"/>
          <w:lang w:val="en-US" w:eastAsia="zh-CN"/>
        </w:rPr>
      </w:pPr>
    </w:p>
    <w:p w14:paraId="7978DBD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840" w:firstLineChars="300"/>
        <w:jc w:val="both"/>
        <w:textAlignment w:val="auto"/>
        <w:outlineLvl w:val="9"/>
        <w:rPr>
          <w:rFonts w:hint="default" w:ascii="仿宋" w:hAnsi="仿宋" w:eastAsia="仿宋" w:cs="仿宋"/>
          <w:color w:val="auto"/>
          <w:sz w:val="28"/>
          <w:szCs w:val="28"/>
          <w:vertAlign w:val="baseline"/>
          <w:lang w:val="en-US" w:eastAsia="zh-CN"/>
        </w:rPr>
      </w:pPr>
    </w:p>
    <w:p w14:paraId="50117A0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840" w:firstLineChars="300"/>
        <w:jc w:val="both"/>
        <w:textAlignment w:val="auto"/>
        <w:outlineLvl w:val="9"/>
        <w:rPr>
          <w:rFonts w:hint="default" w:ascii="仿宋" w:hAnsi="仿宋" w:eastAsia="仿宋" w:cs="仿宋"/>
          <w:color w:val="auto"/>
          <w:sz w:val="28"/>
          <w:szCs w:val="28"/>
          <w:vertAlign w:val="baseline"/>
          <w:lang w:val="en-US" w:eastAsia="zh-CN"/>
        </w:rPr>
      </w:pPr>
    </w:p>
    <w:p w14:paraId="4C5686B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840" w:firstLineChars="300"/>
        <w:jc w:val="both"/>
        <w:textAlignment w:val="auto"/>
        <w:outlineLvl w:val="9"/>
        <w:rPr>
          <w:rFonts w:hint="default" w:ascii="仿宋" w:hAnsi="仿宋" w:eastAsia="仿宋" w:cs="仿宋"/>
          <w:color w:val="auto"/>
          <w:sz w:val="28"/>
          <w:szCs w:val="28"/>
          <w:vertAlign w:val="baseline"/>
          <w:lang w:val="en-US" w:eastAsia="zh-CN"/>
        </w:rPr>
      </w:pPr>
    </w:p>
    <w:p w14:paraId="2F3C266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default" w:ascii="仿宋" w:hAnsi="仿宋" w:eastAsia="仿宋" w:cs="仿宋"/>
          <w:color w:val="auto"/>
          <w:sz w:val="28"/>
          <w:szCs w:val="28"/>
          <w:vertAlign w:val="baseline"/>
          <w:lang w:val="en-US" w:eastAsia="zh-CN"/>
        </w:rPr>
      </w:pPr>
    </w:p>
    <w:p w14:paraId="2293DCE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b/>
          <w:bCs/>
          <w:color w:val="auto"/>
          <w:sz w:val="36"/>
          <w:szCs w:val="36"/>
          <w:lang w:val="en-US" w:eastAsia="zh-CN"/>
        </w:rPr>
      </w:pPr>
      <w:r>
        <w:rPr>
          <w:rFonts w:hint="eastAsia" w:ascii="仿宋" w:hAnsi="仿宋" w:eastAsia="仿宋" w:cs="仿宋"/>
          <w:b/>
          <w:bCs/>
          <w:color w:val="auto"/>
          <w:sz w:val="36"/>
          <w:szCs w:val="36"/>
          <w:lang w:val="en-US" w:eastAsia="zh-CN"/>
        </w:rPr>
        <w:t>乐山市水产品专项抽检检验项目</w:t>
      </w:r>
    </w:p>
    <w:p w14:paraId="204CE3D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840" w:firstLineChars="300"/>
        <w:jc w:val="both"/>
        <w:textAlignment w:val="auto"/>
        <w:outlineLvl w:val="9"/>
        <w:rPr>
          <w:rFonts w:hint="default" w:ascii="仿宋" w:hAnsi="仿宋" w:eastAsia="仿宋" w:cs="仿宋"/>
          <w:color w:val="auto"/>
          <w:sz w:val="28"/>
          <w:szCs w:val="28"/>
          <w:vertAlign w:val="baseline"/>
          <w:lang w:val="en-US" w:eastAsia="zh-CN"/>
        </w:rPr>
      </w:pPr>
    </w:p>
    <w:p w14:paraId="4B0E46B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562" w:firstLineChars="200"/>
        <w:jc w:val="both"/>
        <w:textAlignment w:val="auto"/>
        <w:outlineLvl w:val="9"/>
        <w:rPr>
          <w:rFonts w:hint="default" w:asciiTheme="minorEastAsia" w:hAnsiTheme="minorEastAsia" w:cstheme="minorEastAsia"/>
          <w:b/>
          <w:bCs/>
          <w:color w:val="auto"/>
          <w:sz w:val="28"/>
          <w:szCs w:val="28"/>
          <w:lang w:val="en-US" w:eastAsia="zh-CN"/>
        </w:rPr>
      </w:pPr>
      <w:r>
        <w:rPr>
          <w:rFonts w:hint="eastAsia" w:asciiTheme="minorEastAsia" w:hAnsiTheme="minorEastAsia" w:cstheme="minorEastAsia"/>
          <w:b/>
          <w:bCs/>
          <w:color w:val="auto"/>
          <w:sz w:val="28"/>
          <w:szCs w:val="28"/>
          <w:lang w:val="en-US" w:eastAsia="zh-CN"/>
        </w:rPr>
        <w:t>一、餐饮食品</w:t>
      </w:r>
    </w:p>
    <w:p w14:paraId="791CAD0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630" w:leftChars="0" w:right="0" w:rightChars="0"/>
        <w:jc w:val="both"/>
        <w:textAlignment w:val="auto"/>
        <w:outlineLvl w:val="9"/>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（一）抽检依据</w:t>
      </w:r>
    </w:p>
    <w:p w14:paraId="3E2EC43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840" w:firstLineChars="300"/>
        <w:jc w:val="both"/>
        <w:textAlignment w:val="auto"/>
        <w:outlineLvl w:val="9"/>
        <w:rPr>
          <w:rFonts w:hint="eastAsia" w:ascii="仿宋" w:hAnsi="仿宋" w:eastAsia="仿宋" w:cs="仿宋"/>
          <w:b w:val="0"/>
          <w:color w:val="auto"/>
          <w:kern w:val="2"/>
          <w:sz w:val="28"/>
          <w:szCs w:val="28"/>
          <w:lang w:val="en-US" w:eastAsia="zh-CN" w:bidi="ar-SA"/>
        </w:rPr>
      </w:pPr>
      <w:r>
        <w:rPr>
          <w:rFonts w:hint="eastAsia" w:ascii="仿宋" w:hAnsi="仿宋" w:eastAsia="仿宋" w:cs="仿宋"/>
          <w:b w:val="0"/>
          <w:color w:val="auto"/>
          <w:kern w:val="2"/>
          <w:sz w:val="28"/>
          <w:szCs w:val="28"/>
          <w:lang w:val="en-US" w:eastAsia="zh-CN" w:bidi="ar-SA"/>
        </w:rPr>
        <w:t>抽检依据是产品明示标准和质量要求，GB 31650-2019 《食品安全国家标准 食品中兽药最大残留限量》,GB 31650.1-2022 《食品安全国家标准 食品中41种兽药最大残留限量》,农业农村部公告第250号《食品动物中禁止使用的药品及其他化合物清单》等标准和指标要求。</w:t>
      </w:r>
    </w:p>
    <w:p w14:paraId="1D9265A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562" w:firstLineChars="200"/>
        <w:jc w:val="both"/>
        <w:textAlignment w:val="auto"/>
        <w:outlineLvl w:val="9"/>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（二）检验项目</w:t>
      </w:r>
    </w:p>
    <w:p w14:paraId="36E54CE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840" w:firstLineChars="300"/>
        <w:jc w:val="both"/>
        <w:textAlignment w:val="auto"/>
        <w:outlineLvl w:val="9"/>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淡水鱼：孔雀石绿、氯霉素、恩诺沙星、磺胺类（总量）、氧氟沙星。</w:t>
      </w:r>
    </w:p>
    <w:p w14:paraId="5D64066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840" w:firstLineChars="300"/>
        <w:jc w:val="both"/>
        <w:textAlignment w:val="auto"/>
        <w:outlineLvl w:val="9"/>
        <w:rPr>
          <w:rFonts w:hint="default"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其他水产品：孔雀石绿、氧氟沙星、恩诺沙星、氟苯尼考、磺胺类（总量）。</w:t>
      </w:r>
    </w:p>
    <w:p w14:paraId="013D38D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840" w:firstLineChars="300"/>
        <w:jc w:val="both"/>
        <w:textAlignment w:val="auto"/>
        <w:outlineLvl w:val="9"/>
        <w:rPr>
          <w:rFonts w:hint="default" w:ascii="仿宋" w:hAnsi="仿宋" w:eastAsia="仿宋" w:cs="仿宋"/>
          <w:color w:val="auto"/>
          <w:sz w:val="28"/>
          <w:szCs w:val="28"/>
          <w:vertAlign w:val="baseline"/>
          <w:lang w:val="en-US" w:eastAsia="zh-CN"/>
        </w:rPr>
      </w:pPr>
    </w:p>
    <w:sectPr>
      <w:pgSz w:w="11906" w:h="16838"/>
      <w:pgMar w:top="1440" w:right="1286" w:bottom="1440" w:left="117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c3MThiNDM2MjkxYmUzMzFkYWY3MDBlNzZkNDBiM2MifQ=="/>
  </w:docVars>
  <w:rsids>
    <w:rsidRoot w:val="00172A27"/>
    <w:rsid w:val="00350B3B"/>
    <w:rsid w:val="00696D1E"/>
    <w:rsid w:val="0090179D"/>
    <w:rsid w:val="00C325D9"/>
    <w:rsid w:val="00D46B03"/>
    <w:rsid w:val="016D389E"/>
    <w:rsid w:val="01E75519"/>
    <w:rsid w:val="02E6728F"/>
    <w:rsid w:val="038971C6"/>
    <w:rsid w:val="03ED1EC0"/>
    <w:rsid w:val="041F2075"/>
    <w:rsid w:val="04C5551C"/>
    <w:rsid w:val="04C75310"/>
    <w:rsid w:val="04FA49F0"/>
    <w:rsid w:val="05355F68"/>
    <w:rsid w:val="05775779"/>
    <w:rsid w:val="05D06E28"/>
    <w:rsid w:val="05EC67C6"/>
    <w:rsid w:val="06226B21"/>
    <w:rsid w:val="06FE641C"/>
    <w:rsid w:val="070869FE"/>
    <w:rsid w:val="07D6164E"/>
    <w:rsid w:val="08005E45"/>
    <w:rsid w:val="08CE0346"/>
    <w:rsid w:val="08E1024D"/>
    <w:rsid w:val="0A130955"/>
    <w:rsid w:val="0ADF0FD5"/>
    <w:rsid w:val="0BE3191F"/>
    <w:rsid w:val="0C410302"/>
    <w:rsid w:val="0CDA4C20"/>
    <w:rsid w:val="0D1E3918"/>
    <w:rsid w:val="0D20215A"/>
    <w:rsid w:val="0D8F3F29"/>
    <w:rsid w:val="0DF6324E"/>
    <w:rsid w:val="0E4B4E99"/>
    <w:rsid w:val="0E71575C"/>
    <w:rsid w:val="0F9B4F8F"/>
    <w:rsid w:val="0FF12560"/>
    <w:rsid w:val="10130F0D"/>
    <w:rsid w:val="10354DEE"/>
    <w:rsid w:val="105B64DE"/>
    <w:rsid w:val="106320E5"/>
    <w:rsid w:val="10843016"/>
    <w:rsid w:val="1145110A"/>
    <w:rsid w:val="128E0F2C"/>
    <w:rsid w:val="12D8178C"/>
    <w:rsid w:val="12F07553"/>
    <w:rsid w:val="13A97A2F"/>
    <w:rsid w:val="13AD4C35"/>
    <w:rsid w:val="142A0D30"/>
    <w:rsid w:val="145E18AD"/>
    <w:rsid w:val="147B18A5"/>
    <w:rsid w:val="15D7536E"/>
    <w:rsid w:val="16160C66"/>
    <w:rsid w:val="17047498"/>
    <w:rsid w:val="172B4644"/>
    <w:rsid w:val="17AE52B0"/>
    <w:rsid w:val="180F0922"/>
    <w:rsid w:val="18840263"/>
    <w:rsid w:val="1907323D"/>
    <w:rsid w:val="193D6311"/>
    <w:rsid w:val="193D71A6"/>
    <w:rsid w:val="195E4C54"/>
    <w:rsid w:val="1A325D4A"/>
    <w:rsid w:val="1B54125D"/>
    <w:rsid w:val="1B920F48"/>
    <w:rsid w:val="1BB46EE3"/>
    <w:rsid w:val="1C3E74F6"/>
    <w:rsid w:val="1C991299"/>
    <w:rsid w:val="1CBD0E6E"/>
    <w:rsid w:val="1CD56E12"/>
    <w:rsid w:val="1CD83E35"/>
    <w:rsid w:val="1DB07850"/>
    <w:rsid w:val="1EAA493E"/>
    <w:rsid w:val="1FEE5253"/>
    <w:rsid w:val="21FE0EB1"/>
    <w:rsid w:val="234E0093"/>
    <w:rsid w:val="23751340"/>
    <w:rsid w:val="24075E7A"/>
    <w:rsid w:val="24171E48"/>
    <w:rsid w:val="24A22CB0"/>
    <w:rsid w:val="24EA77A9"/>
    <w:rsid w:val="2563215E"/>
    <w:rsid w:val="2629285A"/>
    <w:rsid w:val="267276E2"/>
    <w:rsid w:val="26BC7A83"/>
    <w:rsid w:val="27606208"/>
    <w:rsid w:val="28117997"/>
    <w:rsid w:val="28EE4A32"/>
    <w:rsid w:val="29A3051F"/>
    <w:rsid w:val="29C96599"/>
    <w:rsid w:val="29FA5EFC"/>
    <w:rsid w:val="2A3F3311"/>
    <w:rsid w:val="2AC32A68"/>
    <w:rsid w:val="2B747A21"/>
    <w:rsid w:val="2B957863"/>
    <w:rsid w:val="2D6A11B2"/>
    <w:rsid w:val="2D7C1D60"/>
    <w:rsid w:val="2DC1677B"/>
    <w:rsid w:val="2DE94122"/>
    <w:rsid w:val="2E28195C"/>
    <w:rsid w:val="30B00936"/>
    <w:rsid w:val="30B27E18"/>
    <w:rsid w:val="317C01C9"/>
    <w:rsid w:val="31883C03"/>
    <w:rsid w:val="319F461B"/>
    <w:rsid w:val="31B75A4C"/>
    <w:rsid w:val="3243238F"/>
    <w:rsid w:val="32795D59"/>
    <w:rsid w:val="33322208"/>
    <w:rsid w:val="3335679E"/>
    <w:rsid w:val="33CE5ED5"/>
    <w:rsid w:val="341C3DAE"/>
    <w:rsid w:val="342B5F2F"/>
    <w:rsid w:val="35206D6C"/>
    <w:rsid w:val="35345865"/>
    <w:rsid w:val="35F405EF"/>
    <w:rsid w:val="364B150D"/>
    <w:rsid w:val="365E4F5F"/>
    <w:rsid w:val="36893289"/>
    <w:rsid w:val="372566DE"/>
    <w:rsid w:val="37DC2F21"/>
    <w:rsid w:val="37E57AA4"/>
    <w:rsid w:val="387278A4"/>
    <w:rsid w:val="38A87FB4"/>
    <w:rsid w:val="399B1385"/>
    <w:rsid w:val="3AFC42BE"/>
    <w:rsid w:val="3B091D48"/>
    <w:rsid w:val="3B384839"/>
    <w:rsid w:val="3B8A0FF1"/>
    <w:rsid w:val="3BAA5420"/>
    <w:rsid w:val="3CDE4095"/>
    <w:rsid w:val="3D4F2725"/>
    <w:rsid w:val="3D5E0118"/>
    <w:rsid w:val="3D9E472D"/>
    <w:rsid w:val="3E1D48C3"/>
    <w:rsid w:val="3FBA3802"/>
    <w:rsid w:val="3FE90866"/>
    <w:rsid w:val="40293D32"/>
    <w:rsid w:val="40330F7F"/>
    <w:rsid w:val="40347098"/>
    <w:rsid w:val="40C557C5"/>
    <w:rsid w:val="4148198B"/>
    <w:rsid w:val="41D330BC"/>
    <w:rsid w:val="420F2857"/>
    <w:rsid w:val="42365B24"/>
    <w:rsid w:val="42436BAE"/>
    <w:rsid w:val="42AF1CC0"/>
    <w:rsid w:val="43F02F7E"/>
    <w:rsid w:val="44210553"/>
    <w:rsid w:val="444B3FB1"/>
    <w:rsid w:val="446F7CBF"/>
    <w:rsid w:val="466E37A5"/>
    <w:rsid w:val="46A060D8"/>
    <w:rsid w:val="470A6855"/>
    <w:rsid w:val="471C024D"/>
    <w:rsid w:val="471C224C"/>
    <w:rsid w:val="480A2059"/>
    <w:rsid w:val="4ADB3857"/>
    <w:rsid w:val="4B6B7767"/>
    <w:rsid w:val="4C4221EC"/>
    <w:rsid w:val="4CBF7277"/>
    <w:rsid w:val="4CF3723C"/>
    <w:rsid w:val="4D8C71C6"/>
    <w:rsid w:val="4E2879F4"/>
    <w:rsid w:val="4EBD401C"/>
    <w:rsid w:val="4F927131"/>
    <w:rsid w:val="50795683"/>
    <w:rsid w:val="50820F34"/>
    <w:rsid w:val="5084138D"/>
    <w:rsid w:val="51B174F6"/>
    <w:rsid w:val="52144DBA"/>
    <w:rsid w:val="536777F5"/>
    <w:rsid w:val="54203445"/>
    <w:rsid w:val="55945D94"/>
    <w:rsid w:val="559C6E35"/>
    <w:rsid w:val="55E609D7"/>
    <w:rsid w:val="56BF28F1"/>
    <w:rsid w:val="56D16D06"/>
    <w:rsid w:val="5705329E"/>
    <w:rsid w:val="57211F08"/>
    <w:rsid w:val="57EA7966"/>
    <w:rsid w:val="57FB3756"/>
    <w:rsid w:val="589B28A1"/>
    <w:rsid w:val="592113E3"/>
    <w:rsid w:val="592E5BE5"/>
    <w:rsid w:val="596A481E"/>
    <w:rsid w:val="59CA40B0"/>
    <w:rsid w:val="5A315A59"/>
    <w:rsid w:val="5A7150AC"/>
    <w:rsid w:val="5A724B48"/>
    <w:rsid w:val="5AAA5DD3"/>
    <w:rsid w:val="5BFF5CBC"/>
    <w:rsid w:val="5CD50703"/>
    <w:rsid w:val="5D055747"/>
    <w:rsid w:val="5E0D5CC5"/>
    <w:rsid w:val="5E450EC7"/>
    <w:rsid w:val="5ED27679"/>
    <w:rsid w:val="5F0717C3"/>
    <w:rsid w:val="5FA80E65"/>
    <w:rsid w:val="60CA3767"/>
    <w:rsid w:val="6156439B"/>
    <w:rsid w:val="617D5520"/>
    <w:rsid w:val="61920C73"/>
    <w:rsid w:val="619F46F3"/>
    <w:rsid w:val="61B552FB"/>
    <w:rsid w:val="622331EE"/>
    <w:rsid w:val="62CE3392"/>
    <w:rsid w:val="63B21CCD"/>
    <w:rsid w:val="63F147B0"/>
    <w:rsid w:val="643C041B"/>
    <w:rsid w:val="645142EF"/>
    <w:rsid w:val="6455110F"/>
    <w:rsid w:val="64733C62"/>
    <w:rsid w:val="658172A3"/>
    <w:rsid w:val="65C31622"/>
    <w:rsid w:val="660F0DC9"/>
    <w:rsid w:val="66B25912"/>
    <w:rsid w:val="67706776"/>
    <w:rsid w:val="67D07239"/>
    <w:rsid w:val="682E4878"/>
    <w:rsid w:val="69C66ED5"/>
    <w:rsid w:val="69CF6CBA"/>
    <w:rsid w:val="6AC73009"/>
    <w:rsid w:val="6BCD2135"/>
    <w:rsid w:val="6DA7511D"/>
    <w:rsid w:val="6DD627C4"/>
    <w:rsid w:val="6F604C6D"/>
    <w:rsid w:val="6F892E15"/>
    <w:rsid w:val="70027977"/>
    <w:rsid w:val="70B9266D"/>
    <w:rsid w:val="710B7FD4"/>
    <w:rsid w:val="71127725"/>
    <w:rsid w:val="71B964FC"/>
    <w:rsid w:val="731578BB"/>
    <w:rsid w:val="73846766"/>
    <w:rsid w:val="73876742"/>
    <w:rsid w:val="73B87C36"/>
    <w:rsid w:val="73E64949"/>
    <w:rsid w:val="73EF650B"/>
    <w:rsid w:val="7489372B"/>
    <w:rsid w:val="752079CC"/>
    <w:rsid w:val="7599033F"/>
    <w:rsid w:val="769D69BF"/>
    <w:rsid w:val="77FB1F57"/>
    <w:rsid w:val="781175A2"/>
    <w:rsid w:val="783339D9"/>
    <w:rsid w:val="78947261"/>
    <w:rsid w:val="78F052E7"/>
    <w:rsid w:val="790B1E5E"/>
    <w:rsid w:val="79117050"/>
    <w:rsid w:val="79731451"/>
    <w:rsid w:val="7B127531"/>
    <w:rsid w:val="7B820898"/>
    <w:rsid w:val="7D020778"/>
    <w:rsid w:val="7DAC1BEA"/>
    <w:rsid w:val="7DFD5363"/>
    <w:rsid w:val="7E027AA7"/>
    <w:rsid w:val="7E287508"/>
    <w:rsid w:val="7F16728A"/>
    <w:rsid w:val="7F344C3E"/>
    <w:rsid w:val="7F4C2B7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customStyle="1" w:styleId="5">
    <w:name w:val="font21"/>
    <w:basedOn w:val="4"/>
    <w:qFormat/>
    <w:uiPriority w:val="0"/>
    <w:rPr>
      <w:rFonts w:hint="eastAsia" w:ascii="宋体" w:hAnsi="宋体" w:eastAsia="宋体" w:cs="宋体"/>
      <w:color w:val="000000"/>
      <w:sz w:val="24"/>
      <w:szCs w:val="24"/>
      <w:u w:val="none"/>
    </w:rPr>
  </w:style>
  <w:style w:type="character" w:customStyle="1" w:styleId="6">
    <w:name w:val="font11"/>
    <w:basedOn w:val="4"/>
    <w:qFormat/>
    <w:uiPriority w:val="0"/>
    <w:rPr>
      <w:rFonts w:hint="eastAsia" w:ascii="宋体" w:hAnsi="宋体" w:eastAsia="宋体" w:cs="宋体"/>
      <w:color w:val="000000"/>
      <w:sz w:val="24"/>
      <w:szCs w:val="24"/>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7268</Words>
  <Characters>8403</Characters>
  <Lines>0</Lines>
  <Paragraphs>0</Paragraphs>
  <TotalTime>37</TotalTime>
  <ScaleCrop>false</ScaleCrop>
  <LinksUpToDate>false</LinksUpToDate>
  <CharactersWithSpaces>8633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YJZX</dc:creator>
  <cp:lastModifiedBy>小鱼</cp:lastModifiedBy>
  <cp:lastPrinted>2017-04-20T03:12:00Z</cp:lastPrinted>
  <dcterms:modified xsi:type="dcterms:W3CDTF">2025-12-04T06:47:01Z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613295B6B6314903A3DB06A168E9BCA0_13</vt:lpwstr>
  </property>
  <property fmtid="{D5CDD505-2E9C-101B-9397-08002B2CF9AE}" pid="4" name="KSOTemplateDocerSaveRecord">
    <vt:lpwstr>eyJoZGlkIjoiOWRkZGZlNzE1ZDMwMTgxYjE2MDc5NTM1ODVjZWNhOTAiLCJ1c2VySWQiOiI2NjQ4NzQxMDMifQ==</vt:lpwstr>
  </property>
</Properties>
</file>