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CE5A">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val="en-US" w:eastAsia="zh-CN"/>
        </w:rPr>
        <w:t>五通桥区511112—2025—B—2</w:t>
      </w:r>
      <w:r>
        <w:rPr>
          <w:rFonts w:hint="eastAsia" w:eastAsia="方正小标宋简体"/>
          <w:b/>
          <w:bCs/>
          <w:sz w:val="44"/>
          <w:szCs w:val="44"/>
          <w:lang w:eastAsia="zh-CN"/>
        </w:rPr>
        <w:t>号</w:t>
      </w:r>
      <w:r>
        <w:rPr>
          <w:rFonts w:eastAsia="方正小标宋简体"/>
          <w:b/>
          <w:bCs/>
          <w:sz w:val="44"/>
          <w:szCs w:val="44"/>
        </w:rPr>
        <w:t>地块</w:t>
      </w:r>
    </w:p>
    <w:p w14:paraId="5AEABD11">
      <w:pPr>
        <w:spacing w:line="536" w:lineRule="exact"/>
        <w:ind w:left="-178" w:leftChars="-85" w:right="-101" w:rightChars="-48"/>
        <w:jc w:val="center"/>
        <w:rPr>
          <w:rFonts w:eastAsia="方正小标宋简体"/>
          <w:b/>
          <w:bCs/>
          <w:sz w:val="44"/>
          <w:szCs w:val="44"/>
        </w:rPr>
      </w:pPr>
      <w:r>
        <w:rPr>
          <w:rFonts w:eastAsia="方正小标宋简体"/>
          <w:b/>
          <w:bCs/>
          <w:sz w:val="44"/>
          <w:szCs w:val="44"/>
        </w:rPr>
        <w:t>国有建设用地使用权拍卖出让须知</w:t>
      </w:r>
    </w:p>
    <w:p w14:paraId="00200262">
      <w:pPr>
        <w:spacing w:line="560" w:lineRule="exact"/>
        <w:ind w:left="-2" w:leftChars="-1" w:firstLine="640" w:firstLineChars="200"/>
        <w:rPr>
          <w:rFonts w:eastAsia="仿宋_GB2312"/>
          <w:sz w:val="32"/>
          <w:szCs w:val="32"/>
        </w:rPr>
      </w:pPr>
    </w:p>
    <w:p w14:paraId="69F13A79">
      <w:pPr>
        <w:spacing w:line="56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3093F59A">
      <w:pPr>
        <w:spacing w:line="56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5E423915">
      <w:pPr>
        <w:spacing w:line="56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27401065">
      <w:pPr>
        <w:spacing w:line="56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3A66A97D">
      <w:pPr>
        <w:spacing w:line="560" w:lineRule="exact"/>
        <w:ind w:firstLine="640" w:firstLineChars="200"/>
        <w:rPr>
          <w:rFonts w:eastAsia="黑体"/>
          <w:bCs/>
          <w:sz w:val="32"/>
          <w:szCs w:val="32"/>
        </w:rPr>
      </w:pPr>
      <w:r>
        <w:rPr>
          <w:rFonts w:eastAsia="黑体"/>
          <w:bCs/>
          <w:sz w:val="32"/>
          <w:szCs w:val="32"/>
        </w:rPr>
        <w:t>五、答疑及现场踏勘</w:t>
      </w:r>
    </w:p>
    <w:p w14:paraId="268F65EF">
      <w:pPr>
        <w:widowControl/>
        <w:spacing w:line="56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60D9F83">
      <w:pPr>
        <w:spacing w:line="560" w:lineRule="exact"/>
        <w:ind w:firstLine="640" w:firstLineChars="200"/>
        <w:rPr>
          <w:rFonts w:eastAsia="黑体"/>
          <w:bCs/>
          <w:sz w:val="32"/>
          <w:szCs w:val="32"/>
        </w:rPr>
      </w:pPr>
      <w:r>
        <w:rPr>
          <w:rFonts w:eastAsia="黑体"/>
          <w:bCs/>
          <w:sz w:val="32"/>
          <w:szCs w:val="32"/>
        </w:rPr>
        <w:t>六、交易文件包含下列文件</w:t>
      </w:r>
    </w:p>
    <w:p w14:paraId="0D34F74D">
      <w:pPr>
        <w:spacing w:line="56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226D5B86">
      <w:pPr>
        <w:spacing w:line="56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24CD2D33">
      <w:pPr>
        <w:spacing w:line="560" w:lineRule="exact"/>
        <w:ind w:left="-2" w:leftChars="-1" w:firstLine="640" w:firstLineChars="200"/>
        <w:rPr>
          <w:rFonts w:eastAsia="楷体_GB2312"/>
          <w:sz w:val="32"/>
          <w:szCs w:val="32"/>
        </w:rPr>
      </w:pPr>
      <w:r>
        <w:rPr>
          <w:rFonts w:eastAsia="楷体_GB2312"/>
          <w:sz w:val="32"/>
          <w:szCs w:val="32"/>
        </w:rPr>
        <w:t>（三）竞买申请书；</w:t>
      </w:r>
    </w:p>
    <w:p w14:paraId="4F40BACA">
      <w:pPr>
        <w:pStyle w:val="24"/>
        <w:spacing w:line="560" w:lineRule="exact"/>
        <w:rPr>
          <w:rFonts w:ascii="Times New Roman" w:eastAsia="楷体_GB2312"/>
        </w:rPr>
      </w:pPr>
      <w:r>
        <w:rPr>
          <w:rFonts w:ascii="Times New Roman" w:eastAsia="楷体_GB2312"/>
        </w:rPr>
        <w:t xml:space="preserve">    （四）竞买协议；</w:t>
      </w:r>
    </w:p>
    <w:p w14:paraId="67C5FAFD">
      <w:pPr>
        <w:spacing w:line="560" w:lineRule="exact"/>
        <w:ind w:left="-2" w:leftChars="-1" w:firstLine="640" w:firstLineChars="200"/>
        <w:rPr>
          <w:rFonts w:eastAsia="楷体_GB2312"/>
          <w:sz w:val="32"/>
          <w:szCs w:val="32"/>
        </w:rPr>
      </w:pPr>
      <w:r>
        <w:rPr>
          <w:rFonts w:eastAsia="楷体_GB2312"/>
          <w:sz w:val="32"/>
          <w:szCs w:val="32"/>
        </w:rPr>
        <w:t>（五）竞买资格确认书；</w:t>
      </w:r>
    </w:p>
    <w:p w14:paraId="41094A5D">
      <w:pPr>
        <w:spacing w:line="560" w:lineRule="exact"/>
        <w:ind w:left="-2" w:leftChars="-1" w:firstLine="640" w:firstLineChars="200"/>
        <w:rPr>
          <w:rFonts w:eastAsia="楷体_GB2312"/>
          <w:sz w:val="32"/>
          <w:szCs w:val="32"/>
        </w:rPr>
      </w:pPr>
      <w:r>
        <w:rPr>
          <w:rFonts w:eastAsia="楷体_GB2312"/>
          <w:sz w:val="32"/>
          <w:szCs w:val="32"/>
        </w:rPr>
        <w:t>（六）最高应价确认书；</w:t>
      </w:r>
    </w:p>
    <w:p w14:paraId="7DE8A0D1">
      <w:pPr>
        <w:spacing w:line="560" w:lineRule="exact"/>
        <w:ind w:left="-2" w:leftChars="-1" w:firstLine="640" w:firstLineChars="200"/>
        <w:rPr>
          <w:rFonts w:eastAsia="楷体_GB2312"/>
          <w:sz w:val="32"/>
          <w:szCs w:val="32"/>
        </w:rPr>
      </w:pPr>
      <w:r>
        <w:rPr>
          <w:rFonts w:eastAsia="楷体_GB2312"/>
          <w:sz w:val="32"/>
          <w:szCs w:val="32"/>
        </w:rPr>
        <w:t>（七）成交确认书；</w:t>
      </w:r>
    </w:p>
    <w:p w14:paraId="15C0E02D">
      <w:pPr>
        <w:spacing w:line="560" w:lineRule="exact"/>
        <w:ind w:left="-2" w:leftChars="-1" w:firstLine="640" w:firstLineChars="200"/>
        <w:rPr>
          <w:rFonts w:eastAsia="楷体_GB2312"/>
          <w:sz w:val="32"/>
          <w:szCs w:val="32"/>
        </w:rPr>
      </w:pPr>
      <w:r>
        <w:rPr>
          <w:rFonts w:eastAsia="楷体_GB2312"/>
          <w:sz w:val="32"/>
          <w:szCs w:val="32"/>
        </w:rPr>
        <w:t>（八）授权委托书；</w:t>
      </w:r>
    </w:p>
    <w:p w14:paraId="523D5F9A">
      <w:pPr>
        <w:spacing w:line="56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7E6414F4">
      <w:pPr>
        <w:pStyle w:val="24"/>
        <w:spacing w:line="560" w:lineRule="exact"/>
        <w:ind w:firstLine="640" w:firstLineChars="200"/>
        <w:rPr>
          <w:rFonts w:hint="eastAsia" w:ascii="Times New Roman" w:eastAsia="楷体_GB2312"/>
        </w:rPr>
      </w:pPr>
      <w:r>
        <w:rPr>
          <w:rFonts w:ascii="Times New Roman" w:eastAsia="楷体_GB2312"/>
        </w:rPr>
        <w:t>（</w:t>
      </w:r>
      <w:r>
        <w:rPr>
          <w:rFonts w:ascii="Times New Roman" w:eastAsia="楷体_GB2312"/>
          <w:lang w:val="en-US" w:eastAsia="zh-CN"/>
        </w:rPr>
        <w:t>十</w:t>
      </w:r>
      <w:r>
        <w:rPr>
          <w:rFonts w:hint="eastAsia" w:ascii="Times New Roman" w:eastAsia="楷体_GB2312"/>
          <w:lang w:val="en-US" w:eastAsia="zh-CN"/>
        </w:rPr>
        <w:t>）乐山市自然资源和规划局《</w:t>
      </w:r>
      <w:r>
        <w:rPr>
          <w:rFonts w:hint="eastAsia" w:ascii="Times New Roman" w:eastAsia="楷体_GB2312"/>
        </w:rPr>
        <w:t>关于乐山市</w:t>
      </w:r>
      <w:r>
        <w:rPr>
          <w:rFonts w:hint="eastAsia" w:ascii="Times New Roman" w:eastAsia="楷体_GB2312"/>
          <w:lang w:eastAsia="zh-CN"/>
        </w:rPr>
        <w:t>中心城区冠英片区</w:t>
      </w:r>
      <w:r>
        <w:rPr>
          <w:rFonts w:hint="eastAsia" w:ascii="Times New Roman" w:eastAsia="楷体_GB2312"/>
          <w:lang w:val="en-US" w:eastAsia="zh-CN"/>
        </w:rPr>
        <w:t>GY(A)-21-d-1、GY(A)-22-a-1号</w:t>
      </w:r>
      <w:r>
        <w:rPr>
          <w:rFonts w:hint="eastAsia" w:ascii="Times New Roman" w:eastAsia="楷体_GB2312"/>
        </w:rPr>
        <w:t>地块规划条件的函》（乐市自然资规规划函〔2025〕</w:t>
      </w:r>
      <w:r>
        <w:rPr>
          <w:rFonts w:hint="eastAsia" w:ascii="Times New Roman" w:eastAsia="楷体_GB2312"/>
          <w:lang w:val="en-US" w:eastAsia="zh-CN"/>
        </w:rPr>
        <w:t>59</w:t>
      </w:r>
      <w:r>
        <w:rPr>
          <w:rFonts w:hint="eastAsia" w:ascii="Times New Roman" w:eastAsia="楷体_GB2312"/>
        </w:rPr>
        <w:t>号）</w:t>
      </w:r>
      <w:r>
        <w:rPr>
          <w:rFonts w:hint="eastAsia" w:ascii="Times New Roman" w:eastAsia="楷体_GB2312"/>
          <w:lang w:val="en-US" w:eastAsia="zh-CN"/>
        </w:rPr>
        <w:t>；</w:t>
      </w:r>
    </w:p>
    <w:p w14:paraId="723155BF">
      <w:pPr>
        <w:spacing w:line="560" w:lineRule="exact"/>
        <w:ind w:left="-2" w:leftChars="-1" w:firstLine="640" w:firstLineChars="200"/>
        <w:rPr>
          <w:rFonts w:hint="eastAsia" w:eastAsia="楷体_GB2312"/>
          <w:sz w:val="32"/>
          <w:szCs w:val="32"/>
          <w:lang w:eastAsia="zh-CN"/>
        </w:rPr>
      </w:pPr>
      <w:r>
        <w:rPr>
          <w:rFonts w:hint="eastAsia" w:eastAsia="楷体_GB2312"/>
          <w:sz w:val="32"/>
          <w:szCs w:val="32"/>
        </w:rPr>
        <w:t>（</w:t>
      </w:r>
      <w:r>
        <w:rPr>
          <w:rFonts w:hint="eastAsia" w:eastAsia="楷体_GB2312"/>
          <w:sz w:val="32"/>
          <w:szCs w:val="32"/>
          <w:lang w:eastAsia="zh-CN"/>
        </w:rPr>
        <w:t>十一）位置示意图；</w:t>
      </w:r>
    </w:p>
    <w:p w14:paraId="775593D9">
      <w:pPr>
        <w:spacing w:line="560" w:lineRule="exact"/>
        <w:ind w:left="-2" w:leftChars="-1" w:firstLine="640" w:firstLineChars="200"/>
        <w:rPr>
          <w:rFonts w:hint="eastAsia" w:eastAsia="楷体_GB2312"/>
          <w:sz w:val="32"/>
          <w:szCs w:val="32"/>
          <w:lang w:eastAsia="zh-CN"/>
        </w:rPr>
      </w:pPr>
      <w:r>
        <w:rPr>
          <w:rFonts w:hint="eastAsia" w:ascii="Times New Roman" w:hAnsi="Times New Roman" w:eastAsia="楷体_GB2312" w:cs="Times New Roman"/>
          <w:sz w:val="32"/>
          <w:szCs w:val="32"/>
          <w:lang w:eastAsia="zh-CN"/>
        </w:rPr>
        <w:t>（十</w:t>
      </w:r>
      <w:r>
        <w:rPr>
          <w:rFonts w:hint="eastAsia" w:eastAsia="楷体_GB2312"/>
          <w:sz w:val="32"/>
          <w:szCs w:val="32"/>
          <w:lang w:eastAsia="zh-CN"/>
        </w:rPr>
        <w:t>二）宗地图；</w:t>
      </w:r>
    </w:p>
    <w:p w14:paraId="1A6E7E04">
      <w:pPr>
        <w:spacing w:line="56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751249F">
      <w:pPr>
        <w:spacing w:line="560" w:lineRule="exact"/>
        <w:ind w:left="-2" w:leftChars="-1" w:firstLine="640" w:firstLineChars="200"/>
        <w:rPr>
          <w:rFonts w:hint="eastAsia" w:eastAsia="楷体_GB2312"/>
          <w:sz w:val="32"/>
          <w:szCs w:val="32"/>
          <w:lang w:eastAsia="zh-CN"/>
        </w:rPr>
      </w:pPr>
      <w:r>
        <w:rPr>
          <w:rFonts w:eastAsia="楷体_GB2312"/>
          <w:sz w:val="32"/>
          <w:szCs w:val="32"/>
        </w:rPr>
        <w:t>（十</w:t>
      </w:r>
      <w:r>
        <w:rPr>
          <w:rFonts w:hint="eastAsia" w:eastAsia="楷体_GB2312"/>
          <w:sz w:val="32"/>
          <w:szCs w:val="32"/>
          <w:lang w:eastAsia="zh-CN"/>
        </w:rPr>
        <w:t>四</w:t>
      </w:r>
      <w:r>
        <w:rPr>
          <w:rFonts w:eastAsia="楷体_GB2312"/>
          <w:sz w:val="32"/>
          <w:szCs w:val="32"/>
        </w:rPr>
        <w:t>）</w:t>
      </w:r>
      <w:r>
        <w:rPr>
          <w:rFonts w:hint="eastAsia" w:eastAsia="楷体_GB2312"/>
          <w:sz w:val="32"/>
          <w:szCs w:val="32"/>
          <w:lang w:eastAsia="zh-CN"/>
        </w:rPr>
        <w:t>缴费通知书。</w:t>
      </w:r>
    </w:p>
    <w:p w14:paraId="45DF5863">
      <w:pPr>
        <w:spacing w:line="56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5F392E22">
      <w:pPr>
        <w:spacing w:line="560" w:lineRule="exact"/>
        <w:ind w:left="-2" w:leftChars="-1" w:firstLine="643" w:firstLineChars="200"/>
        <w:rPr>
          <w:rFonts w:eastAsia="楷体_GB2312"/>
          <w:b/>
          <w:sz w:val="32"/>
          <w:szCs w:val="32"/>
        </w:rPr>
      </w:pPr>
      <w:r>
        <w:rPr>
          <w:rFonts w:eastAsia="楷体_GB2312"/>
          <w:b/>
          <w:sz w:val="32"/>
          <w:szCs w:val="32"/>
        </w:rPr>
        <w:t>（一）出让宗地基本情况</w:t>
      </w:r>
    </w:p>
    <w:p w14:paraId="07D9DD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10" w:leftChars="5" w:right="0" w:firstLine="643" w:firstLineChars="200"/>
        <w:jc w:val="both"/>
        <w:textAlignment w:val="auto"/>
        <w:rPr>
          <w:rFonts w:hint="eastAsia" w:eastAsia="仿宋_GB2312"/>
          <w:sz w:val="32"/>
          <w:szCs w:val="32"/>
        </w:rPr>
      </w:pPr>
      <w:r>
        <w:rPr>
          <w:rFonts w:eastAsia="仿宋_GB2312"/>
          <w:b/>
          <w:sz w:val="32"/>
          <w:szCs w:val="32"/>
        </w:rPr>
        <w:t>1．</w:t>
      </w:r>
      <w:r>
        <w:rPr>
          <w:rFonts w:eastAsia="仿宋_GB2312"/>
          <w:sz w:val="32"/>
          <w:szCs w:val="32"/>
        </w:rPr>
        <w:t>宗</w:t>
      </w:r>
      <w:r>
        <w:rPr>
          <w:rFonts w:hint="eastAsia" w:eastAsia="仿宋_GB2312"/>
          <w:sz w:val="32"/>
          <w:szCs w:val="32"/>
        </w:rPr>
        <w:t>地坐落</w:t>
      </w:r>
      <w:r>
        <w:rPr>
          <w:rFonts w:hint="eastAsia" w:ascii="仿宋_GB2312" w:hAnsi="Times New Roman" w:eastAsia="仿宋_GB2312" w:cs="Times New Roman"/>
          <w:sz w:val="32"/>
          <w:szCs w:val="32"/>
        </w:rPr>
        <w:t>：</w:t>
      </w:r>
      <w:r>
        <w:rPr>
          <w:rFonts w:hint="eastAsia" w:eastAsia="仿宋_GB2312"/>
          <w:sz w:val="32"/>
          <w:szCs w:val="32"/>
        </w:rPr>
        <w:t xml:space="preserve">冠英镇黄益塘村2组、荣丰社区11、12组。 </w:t>
      </w:r>
    </w:p>
    <w:p w14:paraId="56B9DB79">
      <w:pPr>
        <w:spacing w:line="560" w:lineRule="exact"/>
        <w:ind w:firstLine="643" w:firstLineChars="200"/>
        <w:rPr>
          <w:rFonts w:hint="eastAsia" w:ascii="仿宋_GB2312" w:eastAsia="仿宋_GB2312" w:cs="Times New Roman"/>
          <w:sz w:val="32"/>
          <w:szCs w:val="32"/>
          <w:lang w:eastAsia="zh-CN"/>
        </w:rPr>
      </w:pPr>
      <w:r>
        <w:rPr>
          <w:rFonts w:hint="eastAsia" w:eastAsia="仿宋_GB2312"/>
          <w:b/>
          <w:sz w:val="32"/>
          <w:szCs w:val="32"/>
        </w:rPr>
        <w:t>2．</w:t>
      </w:r>
      <w:r>
        <w:rPr>
          <w:rFonts w:hint="eastAsia" w:ascii="仿宋_GB2312" w:hAnsi="Times New Roman" w:eastAsia="仿宋_GB2312" w:cs="Times New Roman"/>
          <w:sz w:val="32"/>
          <w:szCs w:val="32"/>
        </w:rPr>
        <w:t>宗地四至：</w:t>
      </w:r>
      <w:r>
        <w:rPr>
          <w:rFonts w:hint="eastAsia" w:ascii="仿宋_GB2312" w:eastAsia="仿宋_GB2312"/>
          <w:color w:val="000000"/>
          <w:sz w:val="32"/>
          <w:szCs w:val="32"/>
        </w:rPr>
        <w:t>北临：冠英幼儿园，南临：冠英镇石子埂路</w:t>
      </w:r>
      <w:r>
        <w:rPr>
          <w:rFonts w:hint="eastAsia" w:ascii="仿宋_GB2312" w:eastAsia="仿宋_GB2312"/>
          <w:sz w:val="32"/>
          <w:szCs w:val="32"/>
        </w:rPr>
        <w:t>，</w:t>
      </w:r>
      <w:r>
        <w:rPr>
          <w:rFonts w:hint="eastAsia" w:ascii="仿宋_GB2312" w:eastAsia="仿宋_GB2312"/>
          <w:color w:val="000000"/>
          <w:sz w:val="32"/>
          <w:szCs w:val="32"/>
        </w:rPr>
        <w:t>西临：人行道路，东临：冠英镇修身路</w:t>
      </w:r>
      <w:r>
        <w:rPr>
          <w:rFonts w:hint="eastAsia" w:eastAsia="仿宋_GB2312"/>
          <w:sz w:val="32"/>
          <w:szCs w:val="32"/>
          <w:lang w:eastAsia="zh-CN"/>
        </w:rPr>
        <w:t xml:space="preserve">。    </w:t>
      </w:r>
      <w:r>
        <w:rPr>
          <w:rFonts w:hint="eastAsia" w:ascii="仿宋_GB2312" w:eastAsia="仿宋_GB2312" w:cs="Times New Roman"/>
          <w:sz w:val="32"/>
          <w:szCs w:val="32"/>
          <w:lang w:eastAsia="zh-CN"/>
        </w:rPr>
        <w:t xml:space="preserve"> </w:t>
      </w:r>
    </w:p>
    <w:p w14:paraId="39615B0F">
      <w:pPr>
        <w:spacing w:line="540" w:lineRule="exact"/>
        <w:ind w:left="-2" w:leftChars="-1" w:firstLine="643" w:firstLineChars="200"/>
        <w:rPr>
          <w:rFonts w:eastAsia="仿宋_GB2312"/>
          <w:b/>
          <w:bCs/>
          <w:sz w:val="32"/>
          <w:szCs w:val="32"/>
        </w:rPr>
      </w:pPr>
      <w:r>
        <w:rPr>
          <w:rFonts w:eastAsia="仿宋_GB2312"/>
          <w:b/>
          <w:kern w:val="0"/>
          <w:sz w:val="32"/>
          <w:szCs w:val="32"/>
        </w:rPr>
        <w:t>3</w:t>
      </w:r>
      <w:r>
        <w:rPr>
          <w:rFonts w:hint="eastAsia" w:eastAsia="仿宋_GB2312"/>
          <w:b/>
          <w:bCs/>
          <w:sz w:val="32"/>
          <w:szCs w:val="32"/>
        </w:rPr>
        <w:t>．</w:t>
      </w:r>
      <w:r>
        <w:rPr>
          <w:rFonts w:hint="eastAsia" w:eastAsia="仿宋_GB2312"/>
          <w:b/>
          <w:bCs/>
          <w:kern w:val="0"/>
          <w:sz w:val="32"/>
          <w:szCs w:val="32"/>
        </w:rPr>
        <w:t>宗地编号：</w:t>
      </w:r>
      <w:r>
        <w:rPr>
          <w:rFonts w:hint="eastAsia" w:ascii="仿宋" w:hAnsi="仿宋" w:eastAsia="仿宋" w:cs="仿宋"/>
          <w:kern w:val="2"/>
          <w:sz w:val="32"/>
          <w:szCs w:val="32"/>
          <w:lang w:val="en-US" w:eastAsia="zh-CN" w:bidi="ar"/>
        </w:rPr>
        <w:t>511112—2025—B—2</w:t>
      </w:r>
      <w:r>
        <w:rPr>
          <w:rFonts w:hint="eastAsia" w:ascii="仿宋_GB2312" w:hAnsi="Times New Roman" w:eastAsia="仿宋_GB2312" w:cs="Times New Roman"/>
          <w:sz w:val="32"/>
          <w:szCs w:val="32"/>
        </w:rPr>
        <w:t xml:space="preserve">。 </w:t>
      </w:r>
      <w:r>
        <w:rPr>
          <w:rFonts w:eastAsia="仿宋_GB2312"/>
          <w:sz w:val="32"/>
          <w:szCs w:val="32"/>
          <w:u w:val="single"/>
        </w:rPr>
        <w:t xml:space="preserve">      </w:t>
      </w:r>
    </w:p>
    <w:p w14:paraId="39ECED73">
      <w:pPr>
        <w:spacing w:line="536" w:lineRule="exact"/>
        <w:ind w:left="-2" w:leftChars="-1" w:firstLine="643" w:firstLineChars="200"/>
        <w:rPr>
          <w:rFonts w:hint="eastAsia" w:eastAsia="仿宋_GB2312"/>
          <w:b/>
          <w:bCs/>
          <w:sz w:val="32"/>
          <w:szCs w:val="32"/>
        </w:rPr>
      </w:pPr>
      <w:r>
        <w:rPr>
          <w:rFonts w:hint="eastAsia" w:eastAsia="仿宋_GB2312"/>
          <w:b/>
          <w:sz w:val="32"/>
          <w:szCs w:val="32"/>
        </w:rPr>
        <w:t>4</w:t>
      </w:r>
      <w:r>
        <w:rPr>
          <w:rFonts w:eastAsia="仿宋_GB2312"/>
          <w:b/>
          <w:sz w:val="32"/>
          <w:szCs w:val="32"/>
        </w:rPr>
        <w:t>．宗地面积：</w:t>
      </w:r>
      <w:r>
        <w:rPr>
          <w:rFonts w:hint="eastAsia" w:ascii="仿宋_GB2312" w:eastAsia="仿宋_GB2312"/>
          <w:b/>
          <w:bCs/>
          <w:color w:val="000000"/>
          <w:sz w:val="32"/>
          <w:szCs w:val="32"/>
        </w:rPr>
        <w:t>38728.60</w:t>
      </w:r>
      <w:r>
        <w:rPr>
          <w:rFonts w:hint="eastAsia" w:ascii="仿宋_GB2312" w:eastAsia="仿宋_GB2312"/>
          <w:b/>
          <w:bCs/>
          <w:snapToGrid w:val="0"/>
          <w:color w:val="000000"/>
          <w:kern w:val="0"/>
          <w:sz w:val="32"/>
          <w:szCs w:val="32"/>
        </w:rPr>
        <w:t>平方米（约58.09亩）</w:t>
      </w:r>
      <w:r>
        <w:rPr>
          <w:rFonts w:hint="eastAsia" w:eastAsia="仿宋_GB2312"/>
          <w:b/>
          <w:bCs/>
          <w:sz w:val="32"/>
          <w:szCs w:val="32"/>
        </w:rPr>
        <w:t>。</w:t>
      </w:r>
    </w:p>
    <w:p w14:paraId="239FA469">
      <w:pPr>
        <w:pStyle w:val="13"/>
        <w:spacing w:before="0" w:beforeAutospacing="0" w:after="0" w:afterAutospacing="0" w:line="540" w:lineRule="exact"/>
        <w:ind w:firstLine="643" w:firstLineChars="200"/>
        <w:jc w:val="both"/>
        <w:rPr>
          <w:rFonts w:eastAsia="仿宋_GB2312"/>
          <w:b/>
          <w:sz w:val="32"/>
          <w:szCs w:val="32"/>
        </w:rPr>
      </w:pPr>
      <w:r>
        <w:rPr>
          <w:rFonts w:hint="eastAsia" w:eastAsia="仿宋_GB2312"/>
          <w:b/>
          <w:bCs w:val="0"/>
          <w:sz w:val="32"/>
          <w:szCs w:val="32"/>
        </w:rPr>
        <w:t>5</w:t>
      </w:r>
      <w:r>
        <w:rPr>
          <w:rFonts w:eastAsia="仿宋_GB2312"/>
          <w:b/>
          <w:bCs w:val="0"/>
          <w:sz w:val="32"/>
          <w:szCs w:val="32"/>
        </w:rPr>
        <w:t>．</w:t>
      </w:r>
      <w:r>
        <w:rPr>
          <w:rFonts w:eastAsia="仿宋_GB2312"/>
          <w:b/>
          <w:sz w:val="32"/>
          <w:szCs w:val="32"/>
        </w:rPr>
        <w:t>宗地用途：</w:t>
      </w:r>
      <w:r>
        <w:rPr>
          <w:rFonts w:hint="eastAsia" w:ascii="仿宋_GB2312" w:eastAsia="仿宋_GB2312"/>
          <w:color w:val="000000"/>
          <w:sz w:val="32"/>
          <w:szCs w:val="32"/>
        </w:rPr>
        <w:t>二类城镇住宅、商业用地（零售商业用地）</w:t>
      </w:r>
      <w:r>
        <w:rPr>
          <w:rFonts w:hint="eastAsia" w:ascii="仿宋_GB2312" w:hAnsi="仿宋_GB2312" w:eastAsia="仿宋_GB2312" w:cs="仿宋_GB2312"/>
          <w:color w:val="000000"/>
          <w:sz w:val="32"/>
          <w:szCs w:val="32"/>
        </w:rPr>
        <w:t xml:space="preserve">。 </w:t>
      </w:r>
    </w:p>
    <w:p w14:paraId="6A888FD1">
      <w:pPr>
        <w:spacing w:line="536" w:lineRule="exact"/>
        <w:ind w:firstLine="643" w:firstLineChars="200"/>
        <w:rPr>
          <w:rFonts w:hint="eastAsia" w:ascii="仿宋_GB2312" w:hAnsi="仿宋_GB2312" w:eastAsia="仿宋_GB2312" w:cs="仿宋_GB2312"/>
          <w:color w:val="000000"/>
          <w:kern w:val="0"/>
          <w:sz w:val="32"/>
          <w:szCs w:val="32"/>
          <w:lang w:val="en-US" w:eastAsia="zh-CN" w:bidi="ar-SA"/>
        </w:rPr>
      </w:pPr>
      <w:r>
        <w:rPr>
          <w:rFonts w:hint="eastAsia" w:eastAsia="仿宋_GB2312"/>
          <w:b/>
          <w:sz w:val="32"/>
          <w:szCs w:val="32"/>
        </w:rPr>
        <w:t>6</w:t>
      </w:r>
      <w:r>
        <w:rPr>
          <w:rFonts w:eastAsia="仿宋_GB2312"/>
          <w:b/>
          <w:sz w:val="32"/>
          <w:szCs w:val="32"/>
        </w:rPr>
        <w:t>．</w:t>
      </w:r>
      <w:r>
        <w:rPr>
          <w:rFonts w:ascii="Times New Roman" w:hAnsi="Times New Roman" w:eastAsia="仿宋_GB2312" w:cs="Times New Roman"/>
          <w:b/>
          <w:sz w:val="32"/>
          <w:szCs w:val="32"/>
        </w:rPr>
        <w:t>出让年限</w:t>
      </w:r>
      <w:r>
        <w:rPr>
          <w:rFonts w:hint="eastAsia" w:eastAsia="仿宋_GB2312" w:cs="Times New Roman"/>
          <w:b/>
          <w:sz w:val="32"/>
          <w:szCs w:val="32"/>
          <w:lang w:eastAsia="zh-CN"/>
        </w:rPr>
        <w:t>：</w:t>
      </w:r>
      <w:r>
        <w:rPr>
          <w:rFonts w:hint="eastAsia" w:ascii="仿宋_GB2312" w:hAnsi="仿宋_GB2312" w:eastAsia="仿宋_GB2312" w:cs="仿宋_GB2312"/>
          <w:color w:val="000000"/>
          <w:kern w:val="0"/>
          <w:sz w:val="32"/>
          <w:szCs w:val="32"/>
          <w:lang w:val="en-US" w:eastAsia="zh-CN" w:bidi="ar-SA"/>
        </w:rPr>
        <w:t>住宅70年、商业40年、出让年期以交付土地之日起计算。</w:t>
      </w:r>
    </w:p>
    <w:p w14:paraId="141C880C">
      <w:pPr>
        <w:spacing w:line="560" w:lineRule="exact"/>
        <w:ind w:left="-2" w:leftChars="-1" w:firstLine="643" w:firstLineChars="200"/>
        <w:rPr>
          <w:rFonts w:eastAsia="楷体_GB2312"/>
          <w:b/>
          <w:sz w:val="32"/>
          <w:szCs w:val="32"/>
        </w:rPr>
      </w:pPr>
      <w:r>
        <w:rPr>
          <w:rFonts w:eastAsia="楷体_GB2312"/>
          <w:b/>
          <w:sz w:val="32"/>
          <w:szCs w:val="32"/>
        </w:rPr>
        <w:t>（二）用地建设要求</w:t>
      </w:r>
    </w:p>
    <w:p w14:paraId="619C4553">
      <w:pPr>
        <w:spacing w:line="560" w:lineRule="exact"/>
        <w:ind w:left="-2" w:leftChars="-1" w:firstLine="643" w:firstLineChars="200"/>
        <w:rPr>
          <w:rFonts w:eastAsia="仿宋_GB2312"/>
          <w:b/>
          <w:sz w:val="32"/>
          <w:szCs w:val="32"/>
        </w:rPr>
      </w:pPr>
      <w:r>
        <w:rPr>
          <w:rFonts w:eastAsia="仿宋_GB2312"/>
          <w:b/>
          <w:sz w:val="32"/>
          <w:szCs w:val="32"/>
        </w:rPr>
        <w:t>1. 主要规划要求</w:t>
      </w:r>
    </w:p>
    <w:p w14:paraId="50273FC1">
      <w:pPr>
        <w:spacing w:line="560" w:lineRule="exact"/>
        <w:ind w:left="-2" w:leftChars="-1" w:firstLine="643" w:firstLineChars="200"/>
        <w:rPr>
          <w:rFonts w:hint="default" w:ascii="Times New Roman" w:hAnsi="Times New Roman" w:eastAsia="楷体_GB2312" w:cs="Times New Roman"/>
          <w:b/>
          <w:sz w:val="32"/>
          <w:szCs w:val="32"/>
          <w:lang w:eastAsia="zh-CN"/>
        </w:rPr>
      </w:pPr>
      <w:r>
        <w:rPr>
          <w:rFonts w:ascii="Times New Roman" w:hAnsi="Times New Roman" w:eastAsia="楷体_GB2312" w:cs="Times New Roman"/>
          <w:b/>
          <w:sz w:val="32"/>
          <w:szCs w:val="32"/>
        </w:rPr>
        <w:t>（1</w:t>
      </w:r>
      <w:r>
        <w:rPr>
          <w:rFonts w:hint="default" w:ascii="Times New Roman" w:hAnsi="Times New Roman" w:eastAsia="楷体_GB2312" w:cs="Times New Roman"/>
          <w:b/>
          <w:sz w:val="32"/>
          <w:szCs w:val="32"/>
        </w:rPr>
        <w:t>）</w:t>
      </w:r>
      <w:r>
        <w:rPr>
          <w:rFonts w:hint="eastAsia" w:eastAsia="仿宋_GB2312"/>
          <w:b/>
          <w:sz w:val="32"/>
          <w:szCs w:val="32"/>
          <w:lang w:eastAsia="zh-CN"/>
        </w:rPr>
        <w:t>用地使用性质</w:t>
      </w:r>
      <w:r>
        <w:rPr>
          <w:rFonts w:hint="default" w:eastAsia="仿宋_GB2312"/>
          <w:b/>
          <w:sz w:val="32"/>
          <w:szCs w:val="32"/>
          <w:lang w:eastAsia="zh-CN"/>
        </w:rPr>
        <w:t>：</w:t>
      </w:r>
      <w:r>
        <w:rPr>
          <w:rFonts w:hint="eastAsia" w:eastAsia="仿宋_GB2312"/>
          <w:b/>
          <w:sz w:val="32"/>
          <w:szCs w:val="32"/>
          <w:lang w:eastAsia="zh-CN"/>
        </w:rPr>
        <w:t>二类居住用地（R2），可配套不超过地块规定计容总建筑面积3%的商业建筑。</w:t>
      </w:r>
    </w:p>
    <w:p w14:paraId="6688F73C">
      <w:pPr>
        <w:spacing w:line="560" w:lineRule="exact"/>
        <w:ind w:left="-2" w:leftChars="-1" w:firstLine="643" w:firstLineChars="200"/>
        <w:rPr>
          <w:rFonts w:hint="eastAsia" w:eastAsia="仿宋_GB2312"/>
          <w:b/>
          <w:sz w:val="32"/>
          <w:szCs w:val="32"/>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2</w:t>
      </w: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rPr>
        <w:t>容</w:t>
      </w:r>
      <w:r>
        <w:rPr>
          <w:rFonts w:hint="eastAsia" w:eastAsia="仿宋_GB2312"/>
          <w:b/>
          <w:sz w:val="32"/>
          <w:szCs w:val="32"/>
        </w:rPr>
        <w:t>积</w:t>
      </w:r>
      <w:r>
        <w:rPr>
          <w:rFonts w:hint="eastAsia" w:eastAsia="仿宋_GB2312"/>
          <w:b/>
          <w:sz w:val="32"/>
          <w:szCs w:val="32"/>
          <w:lang w:eastAsia="zh-CN"/>
        </w:rPr>
        <w:t>率：不小于</w:t>
      </w:r>
      <w:r>
        <w:rPr>
          <w:rFonts w:hint="eastAsia" w:eastAsia="仿宋_GB2312"/>
          <w:b/>
          <w:sz w:val="32"/>
          <w:szCs w:val="32"/>
          <w:lang w:val="en-US" w:eastAsia="zh-CN"/>
        </w:rPr>
        <w:t>1.0且不大于1.8</w:t>
      </w:r>
      <w:r>
        <w:rPr>
          <w:rFonts w:hint="eastAsia" w:eastAsia="仿宋_GB2312"/>
          <w:b/>
          <w:sz w:val="32"/>
          <w:szCs w:val="32"/>
          <w:lang w:eastAsia="zh-CN"/>
        </w:rPr>
        <w:t>。</w:t>
      </w:r>
    </w:p>
    <w:p w14:paraId="5C85C01B">
      <w:pPr>
        <w:spacing w:line="560" w:lineRule="exact"/>
        <w:ind w:left="-2" w:leftChars="-1" w:firstLine="643" w:firstLineChars="200"/>
        <w:rPr>
          <w:rFonts w:hint="eastAsia" w:eastAsia="仿宋_GB2312"/>
          <w:b/>
          <w:sz w:val="32"/>
          <w:szCs w:val="32"/>
          <w:lang w:eastAsia="zh-CN"/>
        </w:rPr>
      </w:pPr>
      <w:r>
        <w:rPr>
          <w:rFonts w:hint="default" w:eastAsia="仿宋_GB2312"/>
          <w:b/>
          <w:sz w:val="32"/>
          <w:szCs w:val="32"/>
        </w:rPr>
        <w:t>（</w:t>
      </w:r>
      <w:r>
        <w:rPr>
          <w:rFonts w:hint="eastAsia" w:eastAsia="仿宋_GB2312"/>
          <w:b/>
          <w:sz w:val="32"/>
          <w:szCs w:val="32"/>
          <w:lang w:val="en-US" w:eastAsia="zh-CN"/>
        </w:rPr>
        <w:t>3</w:t>
      </w:r>
      <w:r>
        <w:rPr>
          <w:rFonts w:hint="default" w:eastAsia="仿宋_GB2312"/>
          <w:b/>
          <w:sz w:val="32"/>
          <w:szCs w:val="32"/>
        </w:rPr>
        <w:t>）</w:t>
      </w:r>
      <w:r>
        <w:rPr>
          <w:rFonts w:hint="eastAsia" w:eastAsia="仿宋_GB2312"/>
          <w:b/>
          <w:sz w:val="32"/>
          <w:szCs w:val="32"/>
        </w:rPr>
        <w:t>建</w:t>
      </w:r>
      <w:r>
        <w:rPr>
          <w:rFonts w:hint="eastAsia" w:eastAsia="仿宋_GB2312"/>
          <w:b/>
          <w:sz w:val="32"/>
          <w:szCs w:val="32"/>
          <w:lang w:eastAsia="zh-CN"/>
        </w:rPr>
        <w:t>筑密度：</w:t>
      </w:r>
      <w:r>
        <w:rPr>
          <w:rFonts w:hint="eastAsia" w:eastAsia="仿宋_GB2312"/>
          <w:b/>
          <w:sz w:val="32"/>
          <w:szCs w:val="32"/>
          <w:lang w:val="en-US" w:eastAsia="zh-CN"/>
        </w:rPr>
        <w:t>不大于</w:t>
      </w:r>
      <w:bookmarkStart w:id="0" w:name="OLE_LINK2"/>
      <w:r>
        <w:rPr>
          <w:rFonts w:hint="eastAsia" w:eastAsia="仿宋_GB2312"/>
          <w:b/>
          <w:sz w:val="32"/>
          <w:szCs w:val="32"/>
          <w:lang w:val="en-US" w:eastAsia="zh-CN"/>
        </w:rPr>
        <w:t>30%</w:t>
      </w:r>
      <w:bookmarkEnd w:id="0"/>
      <w:r>
        <w:rPr>
          <w:rFonts w:hint="eastAsia" w:eastAsia="仿宋_GB2312"/>
          <w:b/>
          <w:sz w:val="32"/>
          <w:szCs w:val="32"/>
          <w:lang w:eastAsia="zh-CN"/>
        </w:rPr>
        <w:t>。</w:t>
      </w:r>
    </w:p>
    <w:p w14:paraId="07780224">
      <w:pPr>
        <w:spacing w:line="560" w:lineRule="exact"/>
        <w:ind w:left="-2" w:leftChars="-1" w:firstLine="643" w:firstLineChars="200"/>
        <w:rPr>
          <w:rFonts w:hint="eastAsia" w:eastAsia="仿宋_GB2312"/>
          <w:b/>
          <w:sz w:val="32"/>
          <w:szCs w:val="32"/>
          <w:lang w:eastAsia="zh-CN"/>
        </w:rPr>
      </w:pPr>
      <w:r>
        <w:rPr>
          <w:rFonts w:hint="default" w:eastAsia="仿宋_GB2312"/>
          <w:b/>
          <w:sz w:val="32"/>
          <w:szCs w:val="32"/>
          <w:lang w:eastAsia="zh-CN"/>
        </w:rPr>
        <w:t>（</w:t>
      </w:r>
      <w:r>
        <w:rPr>
          <w:rFonts w:hint="eastAsia" w:eastAsia="仿宋_GB2312"/>
          <w:b/>
          <w:sz w:val="32"/>
          <w:szCs w:val="32"/>
          <w:lang w:val="en-US" w:eastAsia="zh-CN"/>
        </w:rPr>
        <w:t>4</w:t>
      </w:r>
      <w:r>
        <w:rPr>
          <w:rFonts w:hint="default" w:eastAsia="仿宋_GB2312"/>
          <w:b/>
          <w:sz w:val="32"/>
          <w:szCs w:val="32"/>
          <w:lang w:eastAsia="zh-CN"/>
        </w:rPr>
        <w:t>）</w:t>
      </w:r>
      <w:r>
        <w:rPr>
          <w:rFonts w:hint="eastAsia" w:eastAsia="仿宋_GB2312"/>
          <w:b/>
          <w:sz w:val="32"/>
          <w:szCs w:val="32"/>
          <w:lang w:eastAsia="zh-CN"/>
        </w:rPr>
        <w:t>绿地率：</w:t>
      </w:r>
      <w:r>
        <w:rPr>
          <w:rFonts w:hint="eastAsia" w:eastAsia="仿宋_GB2312"/>
          <w:b/>
          <w:sz w:val="32"/>
          <w:szCs w:val="32"/>
          <w:lang w:val="en-US" w:eastAsia="zh-CN"/>
        </w:rPr>
        <w:t>不小于30%</w:t>
      </w:r>
      <w:r>
        <w:rPr>
          <w:rFonts w:hint="eastAsia" w:eastAsia="仿宋_GB2312"/>
          <w:b/>
          <w:sz w:val="32"/>
          <w:szCs w:val="32"/>
          <w:lang w:eastAsia="zh-CN"/>
        </w:rPr>
        <w:t>。</w:t>
      </w:r>
    </w:p>
    <w:p w14:paraId="1BDA091B">
      <w:pPr>
        <w:spacing w:line="560" w:lineRule="exact"/>
        <w:ind w:left="-2" w:leftChars="-1" w:firstLine="643" w:firstLineChars="200"/>
        <w:rPr>
          <w:rFonts w:hint="eastAsia" w:eastAsia="仿宋_GB2312"/>
          <w:b/>
          <w:sz w:val="32"/>
          <w:szCs w:val="32"/>
          <w:lang w:eastAsia="zh-CN"/>
        </w:rPr>
      </w:pPr>
      <w:r>
        <w:rPr>
          <w:rFonts w:hint="default" w:eastAsia="仿宋_GB2312"/>
          <w:b/>
          <w:sz w:val="32"/>
          <w:szCs w:val="32"/>
        </w:rPr>
        <w:t>（</w:t>
      </w:r>
      <w:r>
        <w:rPr>
          <w:rFonts w:hint="eastAsia" w:eastAsia="仿宋_GB2312"/>
          <w:b/>
          <w:sz w:val="32"/>
          <w:szCs w:val="32"/>
          <w:lang w:val="en-US" w:eastAsia="zh-CN"/>
        </w:rPr>
        <w:t>5</w:t>
      </w:r>
      <w:r>
        <w:rPr>
          <w:rFonts w:hint="default" w:eastAsia="仿宋_GB2312"/>
          <w:b/>
          <w:sz w:val="32"/>
          <w:szCs w:val="32"/>
        </w:rPr>
        <w:t>）</w:t>
      </w:r>
      <w:r>
        <w:rPr>
          <w:rFonts w:hint="eastAsia" w:eastAsia="仿宋_GB2312"/>
          <w:b/>
          <w:sz w:val="32"/>
          <w:szCs w:val="32"/>
        </w:rPr>
        <w:t>建筑高度：</w:t>
      </w:r>
      <w:r>
        <w:rPr>
          <w:rFonts w:hint="eastAsia" w:eastAsia="仿宋_GB2312"/>
          <w:b/>
          <w:sz w:val="32"/>
          <w:szCs w:val="32"/>
          <w:lang w:val="en-US" w:eastAsia="zh-CN"/>
        </w:rPr>
        <w:t>不超过40米</w:t>
      </w:r>
      <w:r>
        <w:rPr>
          <w:rFonts w:hint="eastAsia" w:eastAsia="仿宋_GB2312"/>
          <w:b/>
          <w:sz w:val="32"/>
          <w:szCs w:val="32"/>
        </w:rPr>
        <w:t>。</w:t>
      </w:r>
    </w:p>
    <w:p w14:paraId="2E4B5079">
      <w:pPr>
        <w:spacing w:line="560" w:lineRule="exact"/>
        <w:ind w:left="-2" w:leftChars="-1" w:firstLine="643" w:firstLineChars="200"/>
        <w:rPr>
          <w:rFonts w:hint="eastAsia" w:eastAsia="楷体_GB2312" w:cs="Times New Roman"/>
          <w:b/>
          <w:sz w:val="32"/>
          <w:szCs w:val="32"/>
          <w:lang w:val="en-US" w:eastAsia="zh-CN"/>
        </w:rPr>
      </w:pPr>
      <w:r>
        <w:rPr>
          <w:rFonts w:hint="eastAsia" w:eastAsia="楷体_GB2312" w:cs="Times New Roman"/>
          <w:b/>
          <w:sz w:val="32"/>
          <w:szCs w:val="32"/>
          <w:lang w:val="en-US" w:eastAsia="zh-CN"/>
        </w:rPr>
        <w:t>其他</w:t>
      </w:r>
      <w:r>
        <w:rPr>
          <w:rFonts w:hint="eastAsia" w:eastAsia="仿宋_GB2312"/>
          <w:b/>
          <w:sz w:val="32"/>
          <w:szCs w:val="32"/>
          <w:lang w:val="en-US" w:eastAsia="zh-CN"/>
        </w:rPr>
        <w:t>规划条件详见：乐山市自然资源和规划局《</w:t>
      </w:r>
      <w:r>
        <w:rPr>
          <w:rFonts w:hint="eastAsia" w:eastAsia="仿宋_GB2312"/>
          <w:b/>
          <w:sz w:val="32"/>
          <w:szCs w:val="32"/>
          <w:lang w:eastAsia="zh-CN"/>
        </w:rPr>
        <w:t>关于乐山市中心城区冠英片区</w:t>
      </w:r>
      <w:r>
        <w:rPr>
          <w:rFonts w:hint="eastAsia" w:eastAsia="仿宋_GB2312"/>
          <w:b/>
          <w:sz w:val="32"/>
          <w:szCs w:val="32"/>
          <w:lang w:val="en-US" w:eastAsia="zh-CN"/>
        </w:rPr>
        <w:t>GY(A)-21-d-1、GY(A)-22-a-1号</w:t>
      </w:r>
      <w:r>
        <w:rPr>
          <w:rFonts w:hint="eastAsia" w:eastAsia="仿宋_GB2312"/>
          <w:b/>
          <w:sz w:val="32"/>
          <w:szCs w:val="32"/>
          <w:lang w:eastAsia="zh-CN"/>
        </w:rPr>
        <w:t>地块规划条件的函》（乐市自然资规规划函〔2025〕</w:t>
      </w:r>
      <w:r>
        <w:rPr>
          <w:rFonts w:hint="eastAsia" w:eastAsia="仿宋_GB2312"/>
          <w:b/>
          <w:sz w:val="32"/>
          <w:szCs w:val="32"/>
          <w:lang w:val="en-US" w:eastAsia="zh-CN"/>
        </w:rPr>
        <w:t>59</w:t>
      </w:r>
      <w:r>
        <w:rPr>
          <w:rFonts w:hint="eastAsia" w:eastAsia="仿宋_GB2312"/>
          <w:b/>
          <w:sz w:val="32"/>
          <w:szCs w:val="32"/>
          <w:lang w:eastAsia="zh-CN"/>
        </w:rPr>
        <w:t>号）</w:t>
      </w:r>
      <w:r>
        <w:rPr>
          <w:rFonts w:hint="eastAsia" w:eastAsia="仿宋_GB2312"/>
          <w:b/>
          <w:sz w:val="32"/>
          <w:szCs w:val="32"/>
          <w:lang w:val="en-US" w:eastAsia="zh-CN"/>
        </w:rPr>
        <w:t>。</w:t>
      </w:r>
    </w:p>
    <w:p w14:paraId="595FC959">
      <w:pPr>
        <w:spacing w:line="560" w:lineRule="exact"/>
        <w:ind w:left="-2" w:leftChars="-1" w:firstLine="643" w:firstLineChars="200"/>
        <w:rPr>
          <w:rFonts w:hint="default" w:eastAsia="仿宋_GB2312"/>
          <w:b/>
          <w:sz w:val="32"/>
          <w:szCs w:val="32"/>
        </w:rPr>
      </w:pPr>
      <w:r>
        <w:rPr>
          <w:rFonts w:hint="default" w:eastAsia="楷体_GB2312"/>
          <w:b/>
          <w:sz w:val="32"/>
          <w:szCs w:val="32"/>
        </w:rPr>
        <w:t>其</w:t>
      </w:r>
      <w:r>
        <w:rPr>
          <w:rFonts w:hint="default" w:eastAsia="仿宋_GB2312"/>
          <w:b/>
          <w:sz w:val="32"/>
          <w:szCs w:val="32"/>
        </w:rPr>
        <w:t>它要求：</w:t>
      </w:r>
    </w:p>
    <w:p w14:paraId="1D1C9971">
      <w:pPr>
        <w:pStyle w:val="23"/>
        <w:numPr>
          <w:ilvl w:val="0"/>
          <w:numId w:val="2"/>
        </w:numPr>
        <w:ind w:firstLine="643" w:firstLineChars="200"/>
        <w:rPr>
          <w:rFonts w:hint="eastAsia" w:ascii="Times New Roman" w:hAnsi="Times New Roman" w:eastAsia="仿宋_GB2312" w:cs="Times New Roman"/>
          <w:b/>
          <w:color w:val="auto"/>
          <w:kern w:val="2"/>
          <w:sz w:val="32"/>
          <w:szCs w:val="32"/>
          <w:lang w:val="en-US" w:eastAsia="zh-CN" w:bidi="ar-SA"/>
        </w:rPr>
      </w:pPr>
      <w:r>
        <w:rPr>
          <w:rFonts w:hint="eastAsia" w:ascii="Times New Roman" w:hAnsi="Times New Roman" w:eastAsia="仿宋_GB2312" w:cs="Times New Roman"/>
          <w:b/>
          <w:color w:val="auto"/>
          <w:kern w:val="2"/>
          <w:sz w:val="32"/>
          <w:szCs w:val="32"/>
          <w:lang w:val="en-US" w:eastAsia="zh-CN" w:bidi="ar-SA"/>
        </w:rPr>
        <w:t>受让人须按照该宗地国有建设用地使用权出让合同约定，缴清出让价款和因延迟缴纳出让价款产生的利息及违约金方能办理国有建设用地使用权首次登记。</w:t>
      </w:r>
    </w:p>
    <w:p w14:paraId="0A3A08C9">
      <w:pPr>
        <w:numPr>
          <w:ilvl w:val="0"/>
          <w:numId w:val="0"/>
        </w:numPr>
        <w:spacing w:line="560" w:lineRule="exact"/>
        <w:ind w:leftChars="199"/>
        <w:rPr>
          <w:rFonts w:hint="eastAsia" w:ascii="Times New Roman" w:hAnsi="Times New Roman" w:eastAsia="仿宋_GB2312" w:cs="Times New Roman"/>
          <w:b/>
          <w:color w:val="auto"/>
          <w:kern w:val="2"/>
          <w:sz w:val="32"/>
          <w:szCs w:val="32"/>
          <w:lang w:val="en-US" w:eastAsia="zh-CN" w:bidi="ar-SA"/>
        </w:rPr>
      </w:pPr>
      <w:r>
        <w:rPr>
          <w:rFonts w:hint="eastAsia" w:eastAsia="仿宋_GB2312" w:cs="Times New Roman"/>
          <w:b/>
          <w:color w:val="auto"/>
          <w:kern w:val="2"/>
          <w:sz w:val="32"/>
          <w:szCs w:val="32"/>
          <w:lang w:val="en-US" w:eastAsia="zh-CN" w:bidi="ar-SA"/>
        </w:rPr>
        <w:t>（2）</w:t>
      </w:r>
      <w:r>
        <w:rPr>
          <w:rFonts w:hint="eastAsia" w:ascii="Times New Roman" w:hAnsi="Times New Roman" w:eastAsia="仿宋_GB2312" w:cs="Times New Roman"/>
          <w:b/>
          <w:color w:val="auto"/>
          <w:kern w:val="2"/>
          <w:sz w:val="32"/>
          <w:szCs w:val="32"/>
          <w:lang w:val="en-US" w:eastAsia="zh-CN" w:bidi="ar-SA"/>
        </w:rPr>
        <w:t>按该宗地的区政府批复办理。</w:t>
      </w:r>
    </w:p>
    <w:p w14:paraId="636BE5F0">
      <w:pPr>
        <w:spacing w:line="560" w:lineRule="exact"/>
        <w:ind w:firstLine="643" w:firstLineChars="200"/>
        <w:rPr>
          <w:rFonts w:eastAsia="楷体_GB2312"/>
          <w:b/>
          <w:sz w:val="32"/>
          <w:szCs w:val="32"/>
        </w:rPr>
      </w:pPr>
      <w:r>
        <w:rPr>
          <w:rFonts w:eastAsia="楷体_GB2312"/>
          <w:b/>
          <w:sz w:val="32"/>
          <w:szCs w:val="32"/>
        </w:rPr>
        <w:t>（</w:t>
      </w:r>
      <w:r>
        <w:rPr>
          <w:rFonts w:hint="eastAsia" w:eastAsia="楷体_GB2312"/>
          <w:b/>
          <w:sz w:val="32"/>
          <w:szCs w:val="32"/>
          <w:lang w:eastAsia="zh-CN"/>
        </w:rPr>
        <w:t>三</w:t>
      </w:r>
      <w:r>
        <w:rPr>
          <w:rFonts w:eastAsia="楷体_GB2312"/>
          <w:b/>
          <w:sz w:val="32"/>
          <w:szCs w:val="32"/>
        </w:rPr>
        <w:t>）开、竣工时间</w:t>
      </w:r>
    </w:p>
    <w:p w14:paraId="47E72633">
      <w:pPr>
        <w:spacing w:line="56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交付土地之日起</w:t>
      </w:r>
      <w:r>
        <w:rPr>
          <w:rFonts w:eastAsia="仿宋_GB2312"/>
          <w:b/>
          <w:sz w:val="32"/>
          <w:szCs w:val="32"/>
        </w:rPr>
        <w:t>1年内开工。</w:t>
      </w:r>
    </w:p>
    <w:p w14:paraId="503F5541">
      <w:pPr>
        <w:spacing w:line="56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3</w:t>
      </w:r>
      <w:r>
        <w:rPr>
          <w:rFonts w:eastAsia="仿宋_GB2312"/>
          <w:b/>
          <w:sz w:val="32"/>
          <w:szCs w:val="32"/>
        </w:rPr>
        <w:t>年内竣工。</w:t>
      </w:r>
    </w:p>
    <w:p w14:paraId="6F62625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黑体"/>
          <w:bCs/>
          <w:sz w:val="32"/>
          <w:szCs w:val="32"/>
        </w:rPr>
      </w:pPr>
      <w:r>
        <w:rPr>
          <w:rFonts w:hint="eastAsia" w:eastAsia="黑体"/>
          <w:bCs/>
          <w:sz w:val="32"/>
          <w:szCs w:val="32"/>
          <w:lang w:eastAsia="zh-CN"/>
        </w:rPr>
        <w:t>八</w:t>
      </w:r>
      <w:r>
        <w:rPr>
          <w:rFonts w:eastAsia="黑体"/>
          <w:bCs/>
          <w:sz w:val="32"/>
          <w:szCs w:val="32"/>
        </w:rPr>
        <w:t>、竞买资格要求</w:t>
      </w:r>
    </w:p>
    <w:p w14:paraId="3BBD61C7">
      <w:pPr>
        <w:spacing w:line="560" w:lineRule="exact"/>
        <w:ind w:firstLine="643" w:firstLineChars="200"/>
        <w:rPr>
          <w:rFonts w:eastAsia="楷体_GB2312"/>
          <w:b/>
          <w:sz w:val="32"/>
          <w:szCs w:val="32"/>
        </w:rPr>
      </w:pPr>
      <w:r>
        <w:rPr>
          <w:rFonts w:hint="eastAsia" w:eastAsia="楷体_GB2312"/>
          <w:b/>
          <w:sz w:val="32"/>
          <w:szCs w:val="32"/>
          <w:lang w:eastAsia="zh-CN"/>
        </w:rPr>
        <w:t>（一）</w:t>
      </w:r>
      <w:r>
        <w:rPr>
          <w:rFonts w:eastAsia="楷体_GB2312"/>
          <w:b/>
          <w:sz w:val="32"/>
          <w:szCs w:val="32"/>
        </w:rPr>
        <w:t>中华人民共和国境内外</w:t>
      </w:r>
      <w:r>
        <w:rPr>
          <w:rFonts w:hint="eastAsia" w:eastAsia="楷体_GB2312"/>
          <w:b/>
          <w:sz w:val="32"/>
          <w:szCs w:val="32"/>
          <w:lang w:eastAsia="zh-CN"/>
        </w:rPr>
        <w:t>的</w:t>
      </w:r>
      <w:r>
        <w:rPr>
          <w:rFonts w:eastAsia="楷体_GB2312"/>
          <w:b/>
          <w:sz w:val="32"/>
          <w:szCs w:val="32"/>
        </w:rPr>
        <w:t>法人和其他组织均可申请参加竞买，申请人可独立竞买也可联合竞买，但拍卖文件中有特殊要求或法律法规对申请人另有限制的除外。</w:t>
      </w:r>
    </w:p>
    <w:p w14:paraId="111E53B0">
      <w:pPr>
        <w:spacing w:line="560" w:lineRule="exact"/>
        <w:ind w:firstLine="643" w:firstLineChars="200"/>
        <w:rPr>
          <w:rFonts w:eastAsia="楷体_GB2312"/>
          <w:b/>
          <w:sz w:val="32"/>
          <w:szCs w:val="32"/>
        </w:rPr>
      </w:pPr>
      <w:r>
        <w:rPr>
          <w:rFonts w:hint="eastAsia" w:eastAsia="楷体_GB2312"/>
          <w:b/>
          <w:sz w:val="32"/>
          <w:szCs w:val="32"/>
          <w:lang w:eastAsia="zh-CN"/>
        </w:rPr>
        <w:t>（二）出让宗地涉及住宅用地（含兼容住宅用地性质的地块），不接受自然人报名。</w:t>
      </w:r>
    </w:p>
    <w:p w14:paraId="2AD9A398">
      <w:pPr>
        <w:spacing w:line="560" w:lineRule="exact"/>
        <w:ind w:firstLine="640" w:firstLineChars="200"/>
        <w:rPr>
          <w:rFonts w:eastAsia="黑体"/>
          <w:bCs/>
          <w:sz w:val="32"/>
          <w:szCs w:val="32"/>
        </w:rPr>
      </w:pPr>
      <w:r>
        <w:rPr>
          <w:rFonts w:eastAsia="黑体"/>
          <w:bCs/>
          <w:sz w:val="32"/>
          <w:szCs w:val="32"/>
        </w:rPr>
        <w:t>九、竞买报名申请及资格审查</w:t>
      </w:r>
    </w:p>
    <w:p w14:paraId="79EA690F">
      <w:pPr>
        <w:spacing w:line="560" w:lineRule="exact"/>
        <w:ind w:firstLine="643" w:firstLineChars="200"/>
        <w:rPr>
          <w:rFonts w:eastAsia="楷体_GB2312"/>
          <w:b/>
          <w:sz w:val="32"/>
          <w:szCs w:val="32"/>
        </w:rPr>
      </w:pPr>
      <w:r>
        <w:rPr>
          <w:rFonts w:eastAsia="楷体_GB2312"/>
          <w:b/>
          <w:sz w:val="32"/>
          <w:szCs w:val="32"/>
        </w:rPr>
        <w:t>（一）竞买保证金</w:t>
      </w:r>
    </w:p>
    <w:p w14:paraId="180961EE">
      <w:pPr>
        <w:spacing w:line="56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1500</w:t>
      </w:r>
      <w:r>
        <w:rPr>
          <w:rFonts w:eastAsia="楷体_GB2312"/>
          <w:b/>
          <w:sz w:val="32"/>
          <w:szCs w:val="32"/>
        </w:rPr>
        <w:t>万元（人民币）。</w:t>
      </w:r>
    </w:p>
    <w:p w14:paraId="448B0B6B">
      <w:pPr>
        <w:spacing w:line="560" w:lineRule="exact"/>
        <w:ind w:firstLine="643" w:firstLineChars="200"/>
        <w:rPr>
          <w:rFonts w:eastAsia="楷体_GB2312"/>
          <w:b/>
          <w:sz w:val="32"/>
          <w:szCs w:val="32"/>
        </w:rPr>
      </w:pPr>
      <w:r>
        <w:rPr>
          <w:rFonts w:eastAsia="楷体_GB2312"/>
          <w:b/>
          <w:sz w:val="32"/>
          <w:szCs w:val="32"/>
        </w:rPr>
        <w:t>（二）报名方式及截止时间</w:t>
      </w:r>
    </w:p>
    <w:p w14:paraId="4DE0179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w:t>
      </w:r>
      <w:r>
        <w:rPr>
          <w:rFonts w:hint="default" w:ascii="Times New Roman" w:hAnsi="Times New Roman" w:eastAsia="仿宋_GB2312" w:cs="Times New Roman"/>
          <w:bCs/>
          <w:color w:val="auto"/>
          <w:sz w:val="32"/>
          <w:szCs w:val="32"/>
        </w:rPr>
        <w:t>http://lsggzy.com.cn</w:t>
      </w:r>
      <w:r>
        <w:rPr>
          <w:rFonts w:eastAsia="仿宋_GB2312"/>
          <w:bCs/>
          <w:sz w:val="32"/>
          <w:szCs w:val="32"/>
        </w:rPr>
        <w:t>）进入“</w:t>
      </w:r>
      <w:r>
        <w:rPr>
          <w:rFonts w:hint="eastAsia" w:eastAsia="仿宋_GB2312"/>
          <w:bCs/>
          <w:sz w:val="32"/>
          <w:szCs w:val="32"/>
        </w:rPr>
        <w:t>用户登录入口</w:t>
      </w:r>
      <w:r>
        <w:rPr>
          <w:rFonts w:eastAsia="仿宋_GB2312"/>
          <w:bCs/>
          <w:sz w:val="32"/>
          <w:szCs w:val="32"/>
        </w:rPr>
        <w:t>”页面完成报名注册。</w:t>
      </w:r>
    </w:p>
    <w:p w14:paraId="2EB6C888">
      <w:pPr>
        <w:spacing w:line="560" w:lineRule="exact"/>
        <w:ind w:left="-2" w:leftChars="-1" w:firstLine="640" w:firstLineChars="200"/>
        <w:rPr>
          <w:rFonts w:eastAsia="仿宋_GB2312"/>
          <w:bCs/>
          <w:sz w:val="32"/>
          <w:szCs w:val="32"/>
        </w:rPr>
      </w:pPr>
      <w:r>
        <w:rPr>
          <w:rFonts w:eastAsia="仿宋_GB2312"/>
          <w:bCs/>
          <w:sz w:val="32"/>
          <w:szCs w:val="32"/>
        </w:rPr>
        <w:t>已完成网上报名注册的竞买申请人须在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11</w:t>
      </w:r>
      <w:r>
        <w:rPr>
          <w:rFonts w:eastAsia="仿宋_GB2312"/>
          <w:b/>
          <w:bCs/>
          <w:sz w:val="32"/>
          <w:szCs w:val="32"/>
        </w:rPr>
        <w:t>日1</w:t>
      </w:r>
      <w:r>
        <w:rPr>
          <w:rFonts w:hint="eastAsia" w:eastAsia="仿宋_GB2312"/>
          <w:b/>
          <w:bCs/>
          <w:sz w:val="32"/>
          <w:szCs w:val="32"/>
        </w:rPr>
        <w:t>7</w:t>
      </w:r>
      <w:r>
        <w:rPr>
          <w:rFonts w:eastAsia="仿宋_GB2312"/>
          <w:b/>
          <w:bCs/>
          <w:sz w:val="32"/>
          <w:szCs w:val="32"/>
        </w:rPr>
        <w:t>:00前</w:t>
      </w:r>
      <w:r>
        <w:rPr>
          <w:rFonts w:eastAsia="仿宋_GB2312"/>
          <w:bCs/>
          <w:sz w:val="32"/>
          <w:szCs w:val="32"/>
        </w:rPr>
        <w:t>将竞买保证金足额缴入乐山市公共资源交易服务中心保证金账户，完成网上报名手续。</w:t>
      </w:r>
    </w:p>
    <w:p w14:paraId="042AE97B">
      <w:pPr>
        <w:spacing w:line="56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5D83478D">
      <w:pPr>
        <w:numPr>
          <w:ilvl w:val="0"/>
          <w:numId w:val="3"/>
        </w:numPr>
        <w:spacing w:line="560" w:lineRule="exact"/>
        <w:ind w:left="-2" w:leftChars="-1" w:firstLine="643" w:firstLineChars="200"/>
        <w:rPr>
          <w:rFonts w:eastAsia="楷体_GB2312"/>
          <w:b/>
          <w:sz w:val="32"/>
          <w:szCs w:val="32"/>
        </w:rPr>
      </w:pPr>
      <w:r>
        <w:rPr>
          <w:rFonts w:eastAsia="楷体_GB2312"/>
          <w:b/>
          <w:sz w:val="32"/>
          <w:szCs w:val="32"/>
        </w:rPr>
        <w:t>提交申请文件</w:t>
      </w:r>
    </w:p>
    <w:p w14:paraId="4E35E836">
      <w:pPr>
        <w:spacing w:line="560" w:lineRule="exact"/>
        <w:ind w:left="-2" w:leftChars="-1" w:firstLine="640" w:firstLineChars="200"/>
        <w:rPr>
          <w:rFonts w:eastAsia="仿宋_GB2312"/>
          <w:bCs/>
          <w:sz w:val="32"/>
          <w:szCs w:val="32"/>
        </w:rPr>
      </w:pPr>
      <w:r>
        <w:rPr>
          <w:rFonts w:eastAsia="仿宋_GB2312"/>
          <w:bCs/>
          <w:sz w:val="32"/>
          <w:szCs w:val="32"/>
        </w:rPr>
        <w:t>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11</w:t>
      </w:r>
      <w:r>
        <w:rPr>
          <w:rFonts w:eastAsia="仿宋_GB2312"/>
          <w:b/>
          <w:bCs/>
          <w:sz w:val="32"/>
          <w:szCs w:val="32"/>
        </w:rPr>
        <w:t>日17:00前</w:t>
      </w:r>
      <w:r>
        <w:rPr>
          <w:rFonts w:hint="eastAsia" w:eastAsia="仿宋_GB2312"/>
          <w:b/>
          <w:bCs/>
          <w:sz w:val="32"/>
          <w:szCs w:val="32"/>
          <w:lang w:eastAsia="zh-CN"/>
        </w:rPr>
        <w:t>（节假日除外）</w:t>
      </w:r>
      <w:r>
        <w:rPr>
          <w:rFonts w:eastAsia="仿宋_GB2312"/>
          <w:bCs/>
          <w:sz w:val="32"/>
          <w:szCs w:val="32"/>
        </w:rPr>
        <w:t>到乐山市市中区柏杨东路199号三楼报名处提交竞买申请文件。</w:t>
      </w:r>
    </w:p>
    <w:p w14:paraId="0858C413">
      <w:pPr>
        <w:spacing w:line="560" w:lineRule="exact"/>
        <w:ind w:firstLine="800" w:firstLineChars="250"/>
        <w:rPr>
          <w:rFonts w:eastAsia="仿宋_GB2312"/>
          <w:bCs/>
          <w:sz w:val="32"/>
          <w:szCs w:val="32"/>
        </w:rPr>
      </w:pPr>
      <w:r>
        <w:rPr>
          <w:rFonts w:eastAsia="仿宋_GB2312"/>
          <w:bCs/>
          <w:sz w:val="32"/>
          <w:szCs w:val="32"/>
        </w:rPr>
        <w:t>1．法人申请的应提交下列文件：</w:t>
      </w:r>
    </w:p>
    <w:p w14:paraId="099DDD4F">
      <w:pPr>
        <w:spacing w:line="560" w:lineRule="exact"/>
        <w:ind w:firstLine="640" w:firstLineChars="200"/>
        <w:rPr>
          <w:rFonts w:eastAsia="仿宋_GB2312"/>
          <w:bCs/>
          <w:sz w:val="32"/>
          <w:szCs w:val="32"/>
        </w:rPr>
      </w:pPr>
      <w:r>
        <w:rPr>
          <w:rFonts w:eastAsia="仿宋_GB2312"/>
          <w:bCs/>
          <w:sz w:val="32"/>
          <w:szCs w:val="32"/>
        </w:rPr>
        <w:t>（1）竞买申请书（原件）；</w:t>
      </w:r>
    </w:p>
    <w:p w14:paraId="1BE838FA">
      <w:pPr>
        <w:pStyle w:val="24"/>
        <w:spacing w:line="560" w:lineRule="exact"/>
        <w:ind w:firstLine="640" w:firstLineChars="200"/>
        <w:rPr>
          <w:rFonts w:ascii="Times New Roman"/>
        </w:rPr>
      </w:pPr>
      <w:r>
        <w:rPr>
          <w:rFonts w:ascii="Times New Roman" w:eastAsia="仿宋_GB2312"/>
          <w:bCs/>
        </w:rPr>
        <w:t>（2）竞买协议（原件）；</w:t>
      </w:r>
    </w:p>
    <w:p w14:paraId="746C7925">
      <w:pPr>
        <w:spacing w:line="560" w:lineRule="exact"/>
        <w:ind w:firstLine="640" w:firstLineChars="200"/>
        <w:rPr>
          <w:rFonts w:eastAsia="仿宋_GB2312"/>
          <w:bCs/>
          <w:sz w:val="32"/>
          <w:szCs w:val="32"/>
        </w:rPr>
      </w:pPr>
      <w:r>
        <w:rPr>
          <w:rFonts w:eastAsia="仿宋_GB2312"/>
          <w:bCs/>
          <w:sz w:val="32"/>
          <w:szCs w:val="32"/>
        </w:rPr>
        <w:t>（3）统一社会信用代码复印件；</w:t>
      </w:r>
    </w:p>
    <w:p w14:paraId="22286ED7">
      <w:pPr>
        <w:spacing w:line="560" w:lineRule="exact"/>
        <w:ind w:firstLine="640" w:firstLineChars="200"/>
        <w:rPr>
          <w:rFonts w:eastAsia="仿宋_GB2312"/>
          <w:bCs/>
          <w:sz w:val="32"/>
          <w:szCs w:val="32"/>
        </w:rPr>
      </w:pPr>
      <w:r>
        <w:rPr>
          <w:rFonts w:eastAsia="仿宋_GB2312"/>
          <w:bCs/>
          <w:sz w:val="32"/>
          <w:szCs w:val="32"/>
        </w:rPr>
        <w:t>（4）法定代表人有效身份证明文件复印件；</w:t>
      </w:r>
    </w:p>
    <w:p w14:paraId="26FD5423">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69C79FBF">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7752AA23">
      <w:pPr>
        <w:spacing w:line="560" w:lineRule="exact"/>
        <w:ind w:firstLine="800" w:firstLineChars="250"/>
        <w:rPr>
          <w:rFonts w:eastAsia="仿宋_GB2312"/>
          <w:bCs/>
          <w:sz w:val="32"/>
          <w:szCs w:val="32"/>
        </w:rPr>
      </w:pPr>
      <w:r>
        <w:rPr>
          <w:rFonts w:eastAsia="仿宋_GB2312"/>
          <w:bCs/>
          <w:sz w:val="32"/>
          <w:szCs w:val="32"/>
        </w:rPr>
        <w:t>3．其他组织申请的应提交下列文件：</w:t>
      </w:r>
    </w:p>
    <w:p w14:paraId="76E5BD81">
      <w:pPr>
        <w:spacing w:line="560" w:lineRule="exact"/>
        <w:ind w:firstLine="640" w:firstLineChars="200"/>
        <w:rPr>
          <w:rFonts w:eastAsia="仿宋_GB2312"/>
          <w:bCs/>
          <w:sz w:val="32"/>
          <w:szCs w:val="32"/>
        </w:rPr>
      </w:pPr>
      <w:r>
        <w:rPr>
          <w:rFonts w:eastAsia="仿宋_GB2312"/>
          <w:bCs/>
          <w:sz w:val="32"/>
          <w:szCs w:val="32"/>
        </w:rPr>
        <w:t>（1）竞买申请书（原件）；</w:t>
      </w:r>
    </w:p>
    <w:p w14:paraId="78EC8E80">
      <w:pPr>
        <w:pStyle w:val="24"/>
        <w:spacing w:line="560" w:lineRule="exact"/>
        <w:ind w:firstLine="640" w:firstLineChars="200"/>
        <w:rPr>
          <w:rFonts w:ascii="Times New Roman"/>
        </w:rPr>
      </w:pPr>
      <w:r>
        <w:rPr>
          <w:rFonts w:ascii="Times New Roman" w:eastAsia="仿宋_GB2312"/>
          <w:bCs/>
        </w:rPr>
        <w:t>（2）竞买协议（原件）；</w:t>
      </w:r>
    </w:p>
    <w:p w14:paraId="17CA7E30">
      <w:pPr>
        <w:spacing w:line="56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3AE14214">
      <w:pPr>
        <w:spacing w:line="56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1E545AEB">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B58E323">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618D32B1">
      <w:pPr>
        <w:spacing w:line="560" w:lineRule="exact"/>
        <w:ind w:firstLine="800" w:firstLineChars="250"/>
        <w:rPr>
          <w:rFonts w:eastAsia="仿宋_GB2312"/>
          <w:bCs/>
          <w:sz w:val="32"/>
          <w:szCs w:val="32"/>
        </w:rPr>
      </w:pPr>
      <w:r>
        <w:rPr>
          <w:rFonts w:eastAsia="仿宋_GB2312"/>
          <w:bCs/>
          <w:sz w:val="32"/>
          <w:szCs w:val="32"/>
        </w:rPr>
        <w:t>4．境外申请人申请的应提交下列文件：</w:t>
      </w:r>
    </w:p>
    <w:p w14:paraId="7D162C05">
      <w:pPr>
        <w:spacing w:line="560" w:lineRule="exact"/>
        <w:ind w:firstLine="640" w:firstLineChars="200"/>
        <w:rPr>
          <w:rFonts w:eastAsia="仿宋_GB2312"/>
          <w:bCs/>
          <w:sz w:val="32"/>
          <w:szCs w:val="32"/>
        </w:rPr>
      </w:pPr>
      <w:r>
        <w:rPr>
          <w:rFonts w:eastAsia="仿宋_GB2312"/>
          <w:bCs/>
          <w:sz w:val="32"/>
          <w:szCs w:val="32"/>
        </w:rPr>
        <w:t>（1）竞买申请书（原件）；</w:t>
      </w:r>
    </w:p>
    <w:p w14:paraId="4C0BE2B8">
      <w:pPr>
        <w:pStyle w:val="24"/>
        <w:spacing w:line="560" w:lineRule="exact"/>
        <w:ind w:firstLine="640" w:firstLineChars="200"/>
        <w:rPr>
          <w:rFonts w:ascii="Times New Roman"/>
        </w:rPr>
      </w:pPr>
      <w:r>
        <w:rPr>
          <w:rFonts w:ascii="Times New Roman" w:eastAsia="仿宋_GB2312"/>
          <w:bCs/>
        </w:rPr>
        <w:t>（2）竞买协议（原件）；</w:t>
      </w:r>
    </w:p>
    <w:p w14:paraId="38B1BB88">
      <w:pPr>
        <w:spacing w:line="56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4C2816A5">
      <w:pPr>
        <w:spacing w:line="56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5737B2B0">
      <w:pPr>
        <w:spacing w:line="560" w:lineRule="exact"/>
        <w:ind w:firstLine="640" w:firstLineChars="200"/>
        <w:rPr>
          <w:rFonts w:eastAsia="仿宋_GB2312"/>
          <w:bCs/>
          <w:sz w:val="32"/>
          <w:szCs w:val="32"/>
        </w:rPr>
      </w:pPr>
      <w:r>
        <w:rPr>
          <w:rFonts w:eastAsia="仿宋_GB2312"/>
          <w:bCs/>
          <w:sz w:val="32"/>
          <w:szCs w:val="32"/>
        </w:rPr>
        <w:t>（5）竞买保证金缴款凭据复印件。</w:t>
      </w:r>
    </w:p>
    <w:p w14:paraId="7D973E95">
      <w:pPr>
        <w:spacing w:line="56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04E367B0">
      <w:pPr>
        <w:spacing w:line="56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3FCC71BA">
      <w:pPr>
        <w:spacing w:line="56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692D1728">
      <w:pPr>
        <w:pStyle w:val="24"/>
        <w:spacing w:line="560" w:lineRule="exact"/>
        <w:ind w:firstLine="640" w:firstLineChars="200"/>
        <w:rPr>
          <w:rFonts w:ascii="Times New Roman"/>
        </w:rPr>
      </w:pPr>
      <w:r>
        <w:rPr>
          <w:rFonts w:ascii="Times New Roman" w:eastAsia="仿宋_GB2312"/>
          <w:bCs/>
        </w:rPr>
        <w:t>（2）竞买协议（原件）；</w:t>
      </w:r>
    </w:p>
    <w:p w14:paraId="3B3F1AD1">
      <w:pPr>
        <w:spacing w:line="56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67C485DE">
      <w:pPr>
        <w:spacing w:line="56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38C4C508">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BF62DF1">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320CF5A4">
      <w:pPr>
        <w:spacing w:line="56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528E000">
      <w:pPr>
        <w:spacing w:line="560" w:lineRule="exact"/>
        <w:ind w:firstLine="640" w:firstLineChars="200"/>
        <w:rPr>
          <w:rFonts w:eastAsia="楷体_GB2312"/>
          <w:bCs/>
          <w:sz w:val="32"/>
          <w:szCs w:val="32"/>
        </w:rPr>
      </w:pPr>
      <w:r>
        <w:rPr>
          <w:rFonts w:eastAsia="楷体_GB2312"/>
          <w:bCs/>
          <w:sz w:val="32"/>
          <w:szCs w:val="32"/>
        </w:rPr>
        <w:t>（三）资格审查</w:t>
      </w:r>
    </w:p>
    <w:p w14:paraId="77EFA9C5">
      <w:pPr>
        <w:spacing w:line="56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AE5E04F">
      <w:pPr>
        <w:spacing w:line="56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644A6D2">
      <w:pPr>
        <w:spacing w:line="560" w:lineRule="exact"/>
        <w:ind w:firstLine="640" w:firstLineChars="200"/>
        <w:rPr>
          <w:rFonts w:eastAsia="仿宋_GB2312"/>
          <w:bCs/>
          <w:sz w:val="32"/>
          <w:szCs w:val="32"/>
        </w:rPr>
      </w:pPr>
      <w:r>
        <w:rPr>
          <w:rFonts w:eastAsia="仿宋_GB2312"/>
          <w:bCs/>
          <w:sz w:val="32"/>
          <w:szCs w:val="32"/>
        </w:rPr>
        <w:t>（1）申请文件在申请受理期限届满后收到的；</w:t>
      </w:r>
    </w:p>
    <w:p w14:paraId="21E55FC6">
      <w:pPr>
        <w:spacing w:line="560" w:lineRule="exact"/>
        <w:ind w:firstLine="640" w:firstLineChars="200"/>
        <w:rPr>
          <w:rFonts w:eastAsia="仿宋_GB2312"/>
          <w:bCs/>
          <w:sz w:val="32"/>
          <w:szCs w:val="32"/>
        </w:rPr>
      </w:pPr>
      <w:r>
        <w:rPr>
          <w:rFonts w:eastAsia="仿宋_GB2312"/>
          <w:bCs/>
          <w:sz w:val="32"/>
          <w:szCs w:val="32"/>
        </w:rPr>
        <w:t>（2）申请文件不齐全或不符合规定的；</w:t>
      </w:r>
    </w:p>
    <w:p w14:paraId="41AF12A2">
      <w:pPr>
        <w:spacing w:line="560" w:lineRule="exact"/>
        <w:ind w:firstLine="640" w:firstLineChars="200"/>
        <w:rPr>
          <w:rFonts w:eastAsia="仿宋_GB2312"/>
          <w:bCs/>
          <w:sz w:val="32"/>
          <w:szCs w:val="32"/>
        </w:rPr>
      </w:pPr>
      <w:r>
        <w:rPr>
          <w:rFonts w:eastAsia="仿宋_GB2312"/>
          <w:bCs/>
          <w:sz w:val="32"/>
          <w:szCs w:val="32"/>
        </w:rPr>
        <w:t>（3）申请文件字迹不清，无法辨认的；</w:t>
      </w:r>
    </w:p>
    <w:p w14:paraId="3F01630B">
      <w:pPr>
        <w:spacing w:line="56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74DC69E9">
      <w:pPr>
        <w:spacing w:line="56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27A119BD">
      <w:pPr>
        <w:spacing w:line="56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04EC99B9">
      <w:pPr>
        <w:spacing w:line="56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3CA2B58">
      <w:pPr>
        <w:spacing w:line="56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5C606E6B">
      <w:pPr>
        <w:spacing w:line="56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911012D">
      <w:pPr>
        <w:spacing w:line="56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266944D2">
      <w:pPr>
        <w:spacing w:line="56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3E8D4094">
      <w:pPr>
        <w:spacing w:line="56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671B66E7">
      <w:pPr>
        <w:spacing w:line="560" w:lineRule="exact"/>
        <w:ind w:firstLine="640" w:firstLineChars="200"/>
        <w:rPr>
          <w:rFonts w:eastAsia="仿宋_GB2312"/>
          <w:bCs/>
          <w:sz w:val="32"/>
          <w:szCs w:val="32"/>
        </w:rPr>
      </w:pPr>
      <w:r>
        <w:rPr>
          <w:rFonts w:eastAsia="仿宋_GB2312"/>
          <w:bCs/>
          <w:sz w:val="32"/>
          <w:szCs w:val="32"/>
        </w:rPr>
        <w:t>（4）存在非法转让土地使用权等违法行为的；</w:t>
      </w:r>
    </w:p>
    <w:p w14:paraId="628786F3">
      <w:pPr>
        <w:spacing w:line="560" w:lineRule="exact"/>
        <w:ind w:firstLine="640" w:firstLineChars="200"/>
        <w:rPr>
          <w:rFonts w:eastAsia="仿宋_GB2312"/>
          <w:bCs/>
          <w:sz w:val="32"/>
          <w:szCs w:val="32"/>
        </w:rPr>
      </w:pPr>
      <w:r>
        <w:rPr>
          <w:rFonts w:eastAsia="仿宋_GB2312"/>
          <w:bCs/>
          <w:sz w:val="32"/>
          <w:szCs w:val="32"/>
        </w:rPr>
        <w:t>（5）因自身原因造成土地闲置一年以上的；</w:t>
      </w:r>
    </w:p>
    <w:p w14:paraId="58C1CC6E">
      <w:pPr>
        <w:spacing w:line="56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23E7922F">
      <w:pPr>
        <w:spacing w:line="560" w:lineRule="exact"/>
        <w:ind w:firstLine="640" w:firstLineChars="200"/>
        <w:rPr>
          <w:rFonts w:eastAsia="仿宋_GB2312"/>
          <w:bCs/>
          <w:sz w:val="32"/>
          <w:szCs w:val="32"/>
        </w:rPr>
      </w:pPr>
      <w:r>
        <w:rPr>
          <w:rFonts w:eastAsia="仿宋_GB2312"/>
          <w:bCs/>
          <w:sz w:val="32"/>
          <w:szCs w:val="32"/>
        </w:rPr>
        <w:t>（7）在竞买活动中申请人有不良记录的。</w:t>
      </w:r>
    </w:p>
    <w:p w14:paraId="1E6A2ED8">
      <w:pPr>
        <w:spacing w:line="56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2AF7CCE7">
      <w:pPr>
        <w:spacing w:line="56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61DDDF3E">
      <w:pPr>
        <w:spacing w:line="560" w:lineRule="exact"/>
        <w:ind w:left="-2" w:leftChars="-1" w:firstLine="640" w:firstLineChars="200"/>
        <w:rPr>
          <w:rFonts w:eastAsia="黑体"/>
          <w:bCs/>
          <w:sz w:val="32"/>
          <w:szCs w:val="32"/>
        </w:rPr>
      </w:pPr>
      <w:r>
        <w:rPr>
          <w:rFonts w:eastAsia="黑体"/>
          <w:bCs/>
          <w:sz w:val="32"/>
          <w:szCs w:val="32"/>
        </w:rPr>
        <w:t>十、起叫价、增价幅度</w:t>
      </w:r>
    </w:p>
    <w:p w14:paraId="3F587F92">
      <w:pPr>
        <w:spacing w:line="56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val="en-US" w:eastAsia="zh-CN"/>
        </w:rPr>
        <w:t>5820</w:t>
      </w:r>
      <w:r>
        <w:rPr>
          <w:rFonts w:eastAsia="楷体_GB2312"/>
          <w:b/>
          <w:bCs/>
          <w:sz w:val="32"/>
          <w:szCs w:val="32"/>
        </w:rPr>
        <w:t>万元。</w:t>
      </w:r>
    </w:p>
    <w:p w14:paraId="1B1425B3">
      <w:pPr>
        <w:spacing w:line="56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50</w:t>
      </w:r>
      <w:r>
        <w:rPr>
          <w:rFonts w:eastAsia="楷体_GB2312"/>
          <w:b/>
          <w:bCs/>
          <w:sz w:val="32"/>
          <w:szCs w:val="32"/>
        </w:rPr>
        <w:t>万元或</w:t>
      </w:r>
      <w:r>
        <w:rPr>
          <w:rFonts w:hint="eastAsia" w:eastAsia="楷体_GB2312"/>
          <w:b/>
          <w:bCs/>
          <w:sz w:val="32"/>
          <w:szCs w:val="32"/>
          <w:lang w:val="en-US" w:eastAsia="zh-CN"/>
        </w:rPr>
        <w:t>50</w:t>
      </w:r>
      <w:r>
        <w:rPr>
          <w:rFonts w:eastAsia="楷体_GB2312"/>
          <w:b/>
          <w:bCs/>
          <w:sz w:val="32"/>
          <w:szCs w:val="32"/>
        </w:rPr>
        <w:t>万元以上。</w:t>
      </w:r>
    </w:p>
    <w:p w14:paraId="3DA28A95">
      <w:pPr>
        <w:spacing w:line="560" w:lineRule="exact"/>
        <w:ind w:left="-2" w:leftChars="-1" w:firstLine="640" w:firstLineChars="200"/>
        <w:rPr>
          <w:rFonts w:eastAsia="黑体"/>
          <w:bCs/>
          <w:sz w:val="32"/>
          <w:szCs w:val="32"/>
        </w:rPr>
      </w:pPr>
      <w:r>
        <w:rPr>
          <w:rFonts w:eastAsia="黑体"/>
          <w:bCs/>
          <w:sz w:val="32"/>
          <w:szCs w:val="32"/>
        </w:rPr>
        <w:t>十一、拍卖时间、地点</w:t>
      </w:r>
    </w:p>
    <w:p w14:paraId="4503F127">
      <w:pPr>
        <w:spacing w:line="560" w:lineRule="exact"/>
        <w:ind w:firstLine="643" w:firstLineChars="200"/>
        <w:rPr>
          <w:rFonts w:eastAsia="楷体_GB2312"/>
          <w:b/>
          <w:bCs/>
          <w:sz w:val="32"/>
          <w:szCs w:val="32"/>
        </w:rPr>
      </w:pPr>
      <w:r>
        <w:rPr>
          <w:rFonts w:eastAsia="楷体_GB2312"/>
          <w:b/>
          <w:bCs/>
          <w:sz w:val="32"/>
          <w:szCs w:val="32"/>
        </w:rPr>
        <w:t>（一）拍卖时间：20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12</w:t>
      </w:r>
      <w:r>
        <w:rPr>
          <w:rFonts w:eastAsia="楷体_GB2312"/>
          <w:b/>
          <w:bCs/>
          <w:sz w:val="32"/>
          <w:szCs w:val="32"/>
        </w:rPr>
        <w:t>日10:00。</w:t>
      </w:r>
    </w:p>
    <w:p w14:paraId="082BA150">
      <w:pPr>
        <w:spacing w:line="560" w:lineRule="exact"/>
        <w:ind w:firstLine="643" w:firstLineChars="200"/>
        <w:rPr>
          <w:rFonts w:hint="eastAsia" w:ascii="Times New Roman" w:hAnsi="Times New Roman" w:eastAsia="楷体_GB2312" w:cs="Times New Roman"/>
          <w:b/>
          <w:bCs/>
          <w:sz w:val="32"/>
          <w:szCs w:val="32"/>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乐山市市中区柏杨东路199号二楼乐山市土地矿权交易市场</w:t>
      </w:r>
      <w:r>
        <w:rPr>
          <w:rFonts w:hint="eastAsia" w:ascii="Times New Roman" w:hAnsi="Times New Roman" w:eastAsia="楷体_GB2312" w:cs="Times New Roman"/>
          <w:b/>
          <w:bCs/>
          <w:sz w:val="32"/>
          <w:szCs w:val="32"/>
        </w:rPr>
        <w:t>。</w:t>
      </w:r>
    </w:p>
    <w:p w14:paraId="3DEAFE53">
      <w:pPr>
        <w:spacing w:line="560" w:lineRule="exact"/>
        <w:ind w:firstLine="640" w:firstLineChars="200"/>
        <w:rPr>
          <w:rFonts w:eastAsia="黑体"/>
          <w:bCs/>
          <w:sz w:val="32"/>
          <w:szCs w:val="32"/>
        </w:rPr>
      </w:pPr>
      <w:r>
        <w:rPr>
          <w:rFonts w:eastAsia="黑体"/>
          <w:bCs/>
          <w:sz w:val="32"/>
          <w:szCs w:val="32"/>
        </w:rPr>
        <w:t>十二、拍卖规则</w:t>
      </w:r>
    </w:p>
    <w:p w14:paraId="4DC7E35F">
      <w:pPr>
        <w:spacing w:line="56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35E2E182">
      <w:pPr>
        <w:spacing w:line="56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741EC0A4">
      <w:pPr>
        <w:spacing w:line="56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66CEF63F">
      <w:pPr>
        <w:spacing w:line="56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4D0D3982">
      <w:pPr>
        <w:spacing w:line="56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54999231">
      <w:pPr>
        <w:spacing w:line="56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75349E7A">
      <w:pPr>
        <w:spacing w:line="56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3FCA5867">
      <w:pPr>
        <w:spacing w:line="56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5DA1F8C0">
      <w:pPr>
        <w:spacing w:line="56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2C8CBD72">
      <w:pPr>
        <w:spacing w:line="56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1C95EB46">
      <w:pPr>
        <w:spacing w:line="56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12E1C466">
      <w:pPr>
        <w:spacing w:line="56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E7EA1EB">
      <w:pPr>
        <w:spacing w:line="56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5CDD04B">
      <w:pPr>
        <w:spacing w:line="56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C2C1C15">
      <w:pPr>
        <w:spacing w:line="56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028EB42">
      <w:pPr>
        <w:spacing w:line="56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2F170AFC">
      <w:pPr>
        <w:spacing w:line="56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04413459">
      <w:pPr>
        <w:spacing w:line="56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6107658">
      <w:pPr>
        <w:spacing w:line="56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5FB814F1">
      <w:pPr>
        <w:spacing w:line="56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w:t>
      </w:r>
      <w:r>
        <w:rPr>
          <w:rFonts w:eastAsia="楷体_GB2312"/>
          <w:bCs/>
          <w:sz w:val="32"/>
          <w:szCs w:val="32"/>
        </w:rPr>
        <w:t>价牌领取处领取应价牌，进入竞买席位现场竞价。</w:t>
      </w:r>
    </w:p>
    <w:p w14:paraId="400E8F55">
      <w:pPr>
        <w:spacing w:line="56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71789B62">
      <w:pPr>
        <w:spacing w:line="56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497766">
      <w:pPr>
        <w:spacing w:line="560" w:lineRule="exact"/>
        <w:ind w:firstLine="640" w:firstLineChars="200"/>
        <w:rPr>
          <w:rFonts w:eastAsia="楷体_GB2312"/>
          <w:bCs/>
          <w:sz w:val="32"/>
          <w:szCs w:val="32"/>
        </w:rPr>
      </w:pPr>
      <w:r>
        <w:rPr>
          <w:rFonts w:eastAsia="楷体_GB2312"/>
          <w:bCs/>
          <w:sz w:val="32"/>
          <w:szCs w:val="32"/>
        </w:rPr>
        <w:t>（四）会议主持人宣布拍卖会开始。</w:t>
      </w:r>
    </w:p>
    <w:p w14:paraId="783E8A1F">
      <w:pPr>
        <w:spacing w:line="560" w:lineRule="exact"/>
        <w:ind w:firstLine="640" w:firstLineChars="200"/>
        <w:rPr>
          <w:rFonts w:eastAsia="楷体_GB2312"/>
          <w:bCs/>
          <w:sz w:val="32"/>
          <w:szCs w:val="32"/>
        </w:rPr>
      </w:pPr>
      <w:r>
        <w:rPr>
          <w:rFonts w:eastAsia="楷体_GB2312"/>
          <w:bCs/>
          <w:sz w:val="32"/>
          <w:szCs w:val="32"/>
        </w:rPr>
        <w:t>（五）播放拍卖规则、拍卖会议程及会场纪律。</w:t>
      </w:r>
    </w:p>
    <w:p w14:paraId="368665D4">
      <w:pPr>
        <w:spacing w:line="56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3E757030">
      <w:pPr>
        <w:spacing w:line="56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6483CDD9">
      <w:pPr>
        <w:spacing w:line="560" w:lineRule="exact"/>
        <w:ind w:firstLine="640" w:firstLineChars="200"/>
        <w:rPr>
          <w:rFonts w:eastAsia="楷体_GB2312"/>
          <w:bCs/>
          <w:sz w:val="32"/>
          <w:szCs w:val="32"/>
        </w:rPr>
      </w:pPr>
      <w:r>
        <w:rPr>
          <w:rFonts w:eastAsia="楷体_GB2312"/>
          <w:bCs/>
          <w:sz w:val="32"/>
          <w:szCs w:val="32"/>
        </w:rPr>
        <w:t>（十）拍卖主持人宣布竞价开始，报出起叫价。</w:t>
      </w:r>
    </w:p>
    <w:p w14:paraId="1D0E4AF9">
      <w:pPr>
        <w:spacing w:line="560" w:lineRule="exact"/>
        <w:ind w:firstLine="640" w:firstLineChars="200"/>
        <w:rPr>
          <w:rFonts w:eastAsia="楷体_GB2312"/>
          <w:bCs/>
          <w:sz w:val="32"/>
          <w:szCs w:val="32"/>
        </w:rPr>
      </w:pPr>
      <w:r>
        <w:rPr>
          <w:rFonts w:eastAsia="楷体_GB2312"/>
          <w:bCs/>
          <w:sz w:val="32"/>
          <w:szCs w:val="32"/>
        </w:rPr>
        <w:t>（十一）竞买人举牌应价或者报价。</w:t>
      </w:r>
    </w:p>
    <w:p w14:paraId="21A472F7">
      <w:pPr>
        <w:spacing w:line="56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63CD01B2">
      <w:pPr>
        <w:spacing w:line="56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6276EF63">
      <w:pPr>
        <w:spacing w:line="560" w:lineRule="exact"/>
        <w:ind w:firstLine="640" w:firstLineChars="200"/>
        <w:rPr>
          <w:rFonts w:eastAsia="楷体_GB2312"/>
          <w:bCs/>
          <w:sz w:val="32"/>
          <w:szCs w:val="32"/>
        </w:rPr>
      </w:pPr>
      <w:r>
        <w:rPr>
          <w:rFonts w:eastAsia="楷体_GB2312"/>
          <w:bCs/>
          <w:sz w:val="32"/>
          <w:szCs w:val="32"/>
        </w:rPr>
        <w:t>（十四）竞得人现场再次举牌确认最高应价。</w:t>
      </w:r>
    </w:p>
    <w:p w14:paraId="56EBD738">
      <w:pPr>
        <w:spacing w:line="56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17FB9486">
      <w:pPr>
        <w:spacing w:line="56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4E780A9">
      <w:pPr>
        <w:spacing w:line="560" w:lineRule="exact"/>
        <w:ind w:firstLine="640" w:firstLineChars="200"/>
        <w:rPr>
          <w:rFonts w:eastAsia="楷体_GB2312"/>
          <w:bCs/>
          <w:sz w:val="32"/>
          <w:szCs w:val="32"/>
        </w:rPr>
      </w:pPr>
      <w:r>
        <w:rPr>
          <w:rFonts w:eastAsia="楷体_GB2312"/>
          <w:bCs/>
          <w:sz w:val="32"/>
          <w:szCs w:val="32"/>
        </w:rPr>
        <w:t>（十七）会议主持人宣布拍卖会结束。</w:t>
      </w:r>
    </w:p>
    <w:p w14:paraId="61851853">
      <w:pPr>
        <w:spacing w:line="560" w:lineRule="exact"/>
        <w:ind w:firstLine="640" w:firstLineChars="200"/>
        <w:rPr>
          <w:rFonts w:eastAsia="华文中宋"/>
          <w:b/>
          <w:sz w:val="32"/>
          <w:szCs w:val="32"/>
        </w:rPr>
      </w:pPr>
      <w:r>
        <w:rPr>
          <w:rFonts w:eastAsia="黑体"/>
          <w:bCs/>
          <w:sz w:val="32"/>
          <w:szCs w:val="32"/>
        </w:rPr>
        <w:t>十四、签订成交确认书</w:t>
      </w:r>
    </w:p>
    <w:p w14:paraId="6EEA0EB8">
      <w:pPr>
        <w:spacing w:line="56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689B4F5A">
      <w:pPr>
        <w:spacing w:line="560" w:lineRule="exact"/>
        <w:ind w:firstLine="640" w:firstLineChars="200"/>
        <w:rPr>
          <w:rFonts w:eastAsia="黑体"/>
          <w:bCs/>
          <w:sz w:val="32"/>
          <w:szCs w:val="32"/>
        </w:rPr>
      </w:pPr>
      <w:r>
        <w:rPr>
          <w:rFonts w:eastAsia="黑体"/>
          <w:bCs/>
          <w:sz w:val="32"/>
          <w:szCs w:val="32"/>
        </w:rPr>
        <w:t>十五、交易服务费的缴纳</w:t>
      </w:r>
    </w:p>
    <w:p w14:paraId="29457ACF">
      <w:pPr>
        <w:spacing w:line="56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6DC27EA2">
      <w:pPr>
        <w:spacing w:line="56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6C0E5DE8">
      <w:pPr>
        <w:spacing w:line="560" w:lineRule="exact"/>
        <w:ind w:firstLine="640" w:firstLineChars="200"/>
        <w:rPr>
          <w:rFonts w:eastAsia="黑体"/>
          <w:bCs/>
          <w:sz w:val="32"/>
          <w:szCs w:val="32"/>
        </w:rPr>
      </w:pPr>
      <w:r>
        <w:rPr>
          <w:rFonts w:eastAsia="黑体"/>
          <w:bCs/>
          <w:sz w:val="32"/>
          <w:szCs w:val="32"/>
        </w:rPr>
        <w:t>十六、竞买保证金转退</w:t>
      </w:r>
    </w:p>
    <w:p w14:paraId="6E7622C6">
      <w:pPr>
        <w:spacing w:line="560" w:lineRule="exact"/>
        <w:ind w:firstLine="640" w:firstLineChars="200"/>
      </w:pPr>
      <w:r>
        <w:rPr>
          <w:rFonts w:eastAsia="楷体_GB2312"/>
          <w:sz w:val="32"/>
          <w:szCs w:val="32"/>
        </w:rPr>
        <w:t>（一）</w:t>
      </w:r>
      <w:r>
        <w:rPr>
          <w:rFonts w:hint="eastAsia" w:ascii="Times New Roman" w:hAnsi="Times New Roman" w:eastAsia="楷体_GB2312" w:cs="Times New Roman"/>
          <w:sz w:val="32"/>
          <w:szCs w:val="32"/>
          <w:lang w:eastAsia="zh-CN"/>
        </w:rPr>
        <w:t>竞得人缴纳的竞买保证金用于支付交易服务费后的剩余部分转作受让地块的定金，竞得人须持《银行端查询缴税凭证》到乐山市公共资源交易服务中心办理该宗地块定金缴入国库的相关事宜。</w:t>
      </w:r>
    </w:p>
    <w:p w14:paraId="0FD07816">
      <w:p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二</w:t>
      </w:r>
      <w:r>
        <w:rPr>
          <w:rFonts w:eastAsia="楷体_GB2312"/>
          <w:color w:val="auto"/>
          <w:sz w:val="32"/>
          <w:szCs w:val="32"/>
          <w:highlight w:val="none"/>
        </w:rPr>
        <w:t>）未竞得的竞买人缴纳的竞买保证金，在拍卖会结束后5个工作日内予以退还。</w:t>
      </w:r>
    </w:p>
    <w:p w14:paraId="310BC6D5">
      <w:pPr>
        <w:adjustRightInd w:val="0"/>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三</w:t>
      </w:r>
      <w:r>
        <w:rPr>
          <w:rFonts w:eastAsia="楷体_GB2312"/>
          <w:color w:val="auto"/>
          <w:sz w:val="32"/>
          <w:szCs w:val="32"/>
          <w:highlight w:val="none"/>
        </w:rPr>
        <w:t>）竞买保证金一律按“转进转出同户同账号”的方式退付。</w:t>
      </w:r>
    </w:p>
    <w:p w14:paraId="0D045A42">
      <w:pPr>
        <w:adjustRightInd w:val="0"/>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四</w:t>
      </w:r>
      <w:r>
        <w:rPr>
          <w:rFonts w:eastAsia="楷体_GB2312"/>
          <w:color w:val="auto"/>
          <w:sz w:val="32"/>
          <w:szCs w:val="32"/>
          <w:highlight w:val="none"/>
        </w:rPr>
        <w:t>）竞买人缴纳的竞买保证金一律不计利息。</w:t>
      </w:r>
    </w:p>
    <w:p w14:paraId="085498A4">
      <w:pPr>
        <w:spacing w:line="560" w:lineRule="exact"/>
        <w:ind w:firstLine="640" w:firstLineChars="200"/>
        <w:rPr>
          <w:rFonts w:eastAsia="黑体"/>
          <w:bCs/>
          <w:sz w:val="32"/>
          <w:szCs w:val="32"/>
        </w:rPr>
      </w:pPr>
      <w:r>
        <w:rPr>
          <w:rFonts w:eastAsia="黑体"/>
          <w:bCs/>
          <w:sz w:val="32"/>
          <w:szCs w:val="32"/>
        </w:rPr>
        <w:t>十七、成交结果公示</w:t>
      </w:r>
    </w:p>
    <w:p w14:paraId="496D4967">
      <w:pPr>
        <w:spacing w:line="56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1B5AB58E">
      <w:pPr>
        <w:spacing w:line="560" w:lineRule="exact"/>
        <w:ind w:firstLine="640" w:firstLineChars="200"/>
        <w:rPr>
          <w:rFonts w:eastAsia="黑体"/>
          <w:bCs/>
          <w:sz w:val="32"/>
          <w:szCs w:val="32"/>
        </w:rPr>
      </w:pPr>
      <w:r>
        <w:rPr>
          <w:rFonts w:eastAsia="黑体"/>
          <w:bCs/>
          <w:sz w:val="32"/>
          <w:szCs w:val="32"/>
        </w:rPr>
        <w:t>十八、国有建设用地使用权出让手续的办理</w:t>
      </w:r>
    </w:p>
    <w:p w14:paraId="07320CEE">
      <w:pPr>
        <w:adjustRightInd w:val="0"/>
        <w:spacing w:line="560" w:lineRule="exact"/>
        <w:ind w:firstLine="643" w:firstLineChars="200"/>
        <w:rPr>
          <w:rFonts w:hint="eastAsia" w:ascii="Times New Roman" w:hAnsi="Times New Roman" w:eastAsia="楷体_GB2312" w:cs="Times New Roman"/>
          <w:b/>
          <w:sz w:val="32"/>
          <w:szCs w:val="32"/>
        </w:rPr>
      </w:pPr>
      <w:r>
        <w:rPr>
          <w:rFonts w:hint="eastAsia" w:ascii="Times New Roman" w:hAnsi="Times New Roman" w:eastAsia="楷体_GB2312" w:cs="Times New Roman"/>
          <w:b/>
          <w:sz w:val="32"/>
          <w:szCs w:val="32"/>
        </w:rPr>
        <w:t>（一）竞得人在成交</w:t>
      </w:r>
      <w:r>
        <w:rPr>
          <w:rFonts w:hint="eastAsia" w:ascii="Times New Roman" w:hAnsi="Times New Roman" w:eastAsia="楷体_GB2312" w:cs="Times New Roman"/>
          <w:b/>
          <w:sz w:val="32"/>
          <w:szCs w:val="32"/>
          <w:lang w:eastAsia="zh-CN"/>
        </w:rPr>
        <w:t>公示结束后</w:t>
      </w:r>
      <w:r>
        <w:rPr>
          <w:rFonts w:hint="eastAsia" w:ascii="Times New Roman" w:hAnsi="Times New Roman" w:eastAsia="楷体_GB2312" w:cs="Times New Roman"/>
          <w:b/>
          <w:sz w:val="32"/>
          <w:szCs w:val="32"/>
        </w:rPr>
        <w:t>10个工作日内与</w:t>
      </w:r>
      <w:r>
        <w:rPr>
          <w:rFonts w:hint="eastAsia" w:eastAsia="楷体_GB2312" w:cs="Times New Roman"/>
          <w:b/>
          <w:sz w:val="32"/>
          <w:szCs w:val="32"/>
          <w:lang w:eastAsia="zh-CN"/>
        </w:rPr>
        <w:t>乐山市五通桥区</w:t>
      </w:r>
      <w:r>
        <w:rPr>
          <w:rFonts w:hint="eastAsia" w:ascii="Times New Roman" w:hAnsi="Times New Roman" w:eastAsia="楷体_GB2312" w:cs="Times New Roman"/>
          <w:b/>
          <w:sz w:val="32"/>
          <w:szCs w:val="32"/>
        </w:rPr>
        <w:t>自然资源局签订《国有建设用地使用权出让合同》。</w:t>
      </w:r>
    </w:p>
    <w:p w14:paraId="46AEDC72">
      <w:pPr>
        <w:adjustRightInd w:val="0"/>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1F23A16A">
      <w:pPr>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三</w:t>
      </w:r>
      <w:r>
        <w:rPr>
          <w:rFonts w:eastAsia="楷体_GB2312"/>
          <w:bCs/>
          <w:sz w:val="32"/>
          <w:szCs w:val="32"/>
        </w:rPr>
        <w:t>）竞得人缴纳相关税、费，并完善相关手续后，依法申请办理《不动产登记权证书》。</w:t>
      </w:r>
    </w:p>
    <w:p w14:paraId="455BA1C3">
      <w:pPr>
        <w:spacing w:line="560" w:lineRule="exact"/>
        <w:ind w:firstLine="640" w:firstLineChars="200"/>
        <w:rPr>
          <w:rFonts w:eastAsia="黑体"/>
          <w:bCs/>
          <w:sz w:val="32"/>
          <w:szCs w:val="32"/>
        </w:rPr>
      </w:pPr>
      <w:r>
        <w:rPr>
          <w:rFonts w:eastAsia="黑体"/>
          <w:bCs/>
          <w:sz w:val="32"/>
          <w:szCs w:val="32"/>
        </w:rPr>
        <w:t>十九、成交价款的缴纳</w:t>
      </w:r>
    </w:p>
    <w:p w14:paraId="4EC5CEEC">
      <w:pPr>
        <w:pStyle w:val="13"/>
        <w:spacing w:before="0" w:beforeAutospacing="0" w:after="0" w:afterAutospacing="0" w:line="540" w:lineRule="exact"/>
        <w:ind w:firstLine="600"/>
        <w:jc w:val="both"/>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1.成交价款缴纳方式一：竞得人在签订出让合同后1个月内，全额缴清国有建设用地使用权出让价款。</w:t>
      </w:r>
    </w:p>
    <w:p w14:paraId="6C4C9513">
      <w:pPr>
        <w:pStyle w:val="13"/>
        <w:spacing w:before="0" w:beforeAutospacing="0" w:after="0" w:afterAutospacing="0" w:line="540" w:lineRule="exact"/>
        <w:ind w:firstLine="600"/>
        <w:jc w:val="both"/>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2.成交价款缴纳方式二：竞得人在签订出让合同后1个月内，首付国有建设用地使用权出让价款的50%，余款在首期缴款后11个月内全部缴清。分期支付国有建设用地使用权出让价款，受让人在支付第二期及以后各期国有建设用地使用权出让价款时，应按照全国银行间同业拆借中心公布的贷款市场报价利率，向出让人支付利息。</w:t>
      </w:r>
    </w:p>
    <w:p w14:paraId="0698A30E">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kern w:val="2"/>
          <w:sz w:val="32"/>
          <w:szCs w:val="32"/>
          <w:lang w:val="en-US" w:eastAsia="zh-CN" w:bidi="ar-SA"/>
        </w:rPr>
        <w:t>以上两种国有建设用地使用权出让价款缴纳方式由竞得人在签订《国有建设用地使用权出让合同》时自愿选择,缴款事宜到区税务局办理。</w:t>
      </w:r>
      <w:r>
        <w:rPr>
          <w:rFonts w:hint="eastAsia" w:ascii="Times New Roman" w:hAnsi="Times New Roman" w:eastAsia="楷体_GB2312" w:cs="Times New Roman"/>
          <w:b/>
          <w:sz w:val="32"/>
          <w:szCs w:val="32"/>
          <w:lang w:val="en-US" w:eastAsia="zh-CN"/>
        </w:rPr>
        <w:t xml:space="preserve">  </w:t>
      </w:r>
    </w:p>
    <w:p w14:paraId="6F8F96C5">
      <w:pPr>
        <w:spacing w:line="560" w:lineRule="exact"/>
        <w:ind w:firstLine="640" w:firstLineChars="200"/>
        <w:rPr>
          <w:rFonts w:eastAsia="黑体"/>
          <w:bCs/>
          <w:sz w:val="32"/>
          <w:szCs w:val="32"/>
        </w:rPr>
      </w:pPr>
      <w:r>
        <w:rPr>
          <w:rFonts w:eastAsia="黑体"/>
          <w:bCs/>
          <w:sz w:val="32"/>
          <w:szCs w:val="32"/>
        </w:rPr>
        <w:t>二十、出让地块的交付</w:t>
      </w:r>
    </w:p>
    <w:p w14:paraId="5DD2F271">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竞得人在签订拍卖成交确认书之日起，由出让人在12个月内按该宗地地形地貌现状向竞得人移交土地。</w:t>
      </w:r>
    </w:p>
    <w:p w14:paraId="5E1D1170">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本次拍卖出让宗地范围内的地下资源、埋藏物不属于本次国有建设用地使用权出让范围。出让宗地范围内的砂石等地下资源、埋藏物按五通桥区政府的要求、规定执行。</w:t>
      </w:r>
    </w:p>
    <w:p w14:paraId="4F8F71A8">
      <w:pPr>
        <w:spacing w:line="560" w:lineRule="exact"/>
        <w:ind w:firstLine="640" w:firstLineChars="200"/>
        <w:rPr>
          <w:rFonts w:eastAsia="黑体"/>
          <w:bCs/>
          <w:sz w:val="32"/>
          <w:szCs w:val="32"/>
        </w:rPr>
      </w:pPr>
      <w:r>
        <w:rPr>
          <w:rFonts w:eastAsia="黑体"/>
          <w:bCs/>
          <w:sz w:val="32"/>
          <w:szCs w:val="32"/>
        </w:rPr>
        <w:t>二十一、违约责任</w:t>
      </w:r>
    </w:p>
    <w:p w14:paraId="4E7C8B44">
      <w:pPr>
        <w:adjustRightInd w:val="0"/>
        <w:spacing w:line="560" w:lineRule="exact"/>
        <w:ind w:firstLine="643" w:firstLineChars="200"/>
        <w:rPr>
          <w:rFonts w:eastAsia="楷体_GB2312"/>
          <w:b/>
          <w:bCs/>
          <w:sz w:val="32"/>
          <w:szCs w:val="32"/>
        </w:rPr>
      </w:pPr>
      <w:r>
        <w:rPr>
          <w:rFonts w:eastAsia="楷体_GB2312"/>
          <w:b/>
          <w:bCs/>
          <w:sz w:val="32"/>
          <w:szCs w:val="32"/>
        </w:rPr>
        <w:t>（一）竞买人的违约行为和处理办法</w:t>
      </w:r>
    </w:p>
    <w:p w14:paraId="384B1898">
      <w:pPr>
        <w:spacing w:line="56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4F8E95D0">
      <w:pPr>
        <w:spacing w:line="56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56CBFEF5">
      <w:pPr>
        <w:adjustRightInd w:val="0"/>
        <w:spacing w:line="56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8A6A59B">
      <w:pPr>
        <w:adjustRightInd w:val="0"/>
        <w:spacing w:line="560" w:lineRule="exact"/>
        <w:ind w:firstLine="643" w:firstLineChars="200"/>
        <w:rPr>
          <w:rFonts w:eastAsia="楷体_GB2312"/>
          <w:b/>
          <w:bCs/>
          <w:sz w:val="32"/>
          <w:szCs w:val="32"/>
        </w:rPr>
      </w:pPr>
      <w:r>
        <w:rPr>
          <w:rFonts w:eastAsia="楷体_GB2312"/>
          <w:b/>
          <w:bCs/>
          <w:sz w:val="32"/>
          <w:szCs w:val="32"/>
        </w:rPr>
        <w:t>（二）竞得人的违约行为和处理办法</w:t>
      </w:r>
    </w:p>
    <w:p w14:paraId="7A9B653D">
      <w:pPr>
        <w:adjustRightInd w:val="0"/>
        <w:spacing w:line="56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326C2744">
      <w:pPr>
        <w:adjustRightInd w:val="0"/>
        <w:spacing w:line="56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E97635D">
      <w:pPr>
        <w:adjustRightInd w:val="0"/>
        <w:spacing w:line="56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11AA421C">
      <w:pPr>
        <w:adjustRightInd w:val="0"/>
        <w:spacing w:line="56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3F66A94C">
      <w:pPr>
        <w:adjustRightInd w:val="0"/>
        <w:spacing w:line="56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5B300BE5">
      <w:pPr>
        <w:spacing w:line="560" w:lineRule="exact"/>
        <w:ind w:firstLine="640" w:firstLineChars="200"/>
        <w:rPr>
          <w:rFonts w:eastAsia="黑体"/>
          <w:bCs/>
          <w:sz w:val="32"/>
          <w:szCs w:val="32"/>
        </w:rPr>
      </w:pPr>
      <w:r>
        <w:rPr>
          <w:rFonts w:eastAsia="黑体"/>
          <w:bCs/>
          <w:sz w:val="32"/>
          <w:szCs w:val="32"/>
        </w:rPr>
        <w:t xml:space="preserve">二十二、注意事项 </w:t>
      </w:r>
    </w:p>
    <w:p w14:paraId="43046E41">
      <w:pPr>
        <w:adjustRightInd w:val="0"/>
        <w:spacing w:line="56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442577FE">
      <w:pPr>
        <w:adjustRightInd w:val="0"/>
        <w:spacing w:line="56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096CBEC9">
      <w:pPr>
        <w:adjustRightInd w:val="0"/>
        <w:spacing w:line="56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238C87F">
      <w:pPr>
        <w:adjustRightInd w:val="0"/>
        <w:spacing w:line="560" w:lineRule="exact"/>
        <w:ind w:firstLine="640" w:firstLineChars="200"/>
        <w:rPr>
          <w:rFonts w:eastAsia="仿宋_GB2312"/>
          <w:sz w:val="32"/>
          <w:szCs w:val="32"/>
        </w:rPr>
      </w:pPr>
      <w:r>
        <w:rPr>
          <w:rFonts w:eastAsia="仿宋_GB2312"/>
          <w:sz w:val="32"/>
          <w:szCs w:val="32"/>
        </w:rPr>
        <w:t>3．发现拍卖活动与国家法律法规相抵触的；</w:t>
      </w:r>
    </w:p>
    <w:p w14:paraId="37F3E4B9">
      <w:pPr>
        <w:adjustRightInd w:val="0"/>
        <w:spacing w:line="560" w:lineRule="exact"/>
        <w:ind w:firstLine="640" w:firstLineChars="200"/>
        <w:rPr>
          <w:rFonts w:eastAsia="仿宋_GB2312"/>
          <w:sz w:val="32"/>
          <w:szCs w:val="32"/>
        </w:rPr>
      </w:pPr>
      <w:r>
        <w:rPr>
          <w:rFonts w:eastAsia="仿宋_GB2312"/>
          <w:sz w:val="32"/>
          <w:szCs w:val="32"/>
        </w:rPr>
        <w:t>4．应当依法终止拍卖活动的其他情形。</w:t>
      </w:r>
    </w:p>
    <w:p w14:paraId="7F6C15C0">
      <w:pPr>
        <w:adjustRightInd w:val="0"/>
        <w:spacing w:line="56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6E37225C">
      <w:pPr>
        <w:adjustRightInd w:val="0"/>
        <w:spacing w:line="560" w:lineRule="exact"/>
        <w:ind w:firstLine="640" w:firstLineChars="200"/>
        <w:rPr>
          <w:rFonts w:eastAsia="仿宋_GB2312"/>
          <w:sz w:val="32"/>
          <w:szCs w:val="32"/>
        </w:rPr>
      </w:pPr>
      <w:r>
        <w:rPr>
          <w:rFonts w:eastAsia="仿宋_GB2312"/>
          <w:sz w:val="32"/>
          <w:szCs w:val="32"/>
        </w:rPr>
        <w:t>1．提供虚假文件隐瞒事实的；</w:t>
      </w:r>
    </w:p>
    <w:p w14:paraId="4A4D769F">
      <w:pPr>
        <w:adjustRightInd w:val="0"/>
        <w:spacing w:line="560" w:lineRule="exact"/>
        <w:ind w:firstLine="640" w:firstLineChars="200"/>
        <w:rPr>
          <w:rFonts w:eastAsia="仿宋_GB2312"/>
          <w:sz w:val="32"/>
          <w:szCs w:val="32"/>
        </w:rPr>
      </w:pPr>
      <w:r>
        <w:rPr>
          <w:rFonts w:eastAsia="仿宋_GB2312"/>
          <w:sz w:val="32"/>
          <w:szCs w:val="32"/>
        </w:rPr>
        <w:t>2．采取行贿、恶意串通等非法手段竞得的；</w:t>
      </w:r>
    </w:p>
    <w:p w14:paraId="64E9AB83">
      <w:pPr>
        <w:adjustRightInd w:val="0"/>
        <w:spacing w:line="56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5F0B3AFB">
      <w:pPr>
        <w:adjustRightInd w:val="0"/>
        <w:spacing w:line="560" w:lineRule="exact"/>
        <w:ind w:firstLine="640" w:firstLineChars="200"/>
        <w:rPr>
          <w:rFonts w:eastAsia="仿宋_GB2312"/>
          <w:sz w:val="32"/>
          <w:szCs w:val="32"/>
        </w:rPr>
      </w:pPr>
      <w:r>
        <w:rPr>
          <w:rFonts w:eastAsia="仿宋_GB2312"/>
          <w:sz w:val="32"/>
          <w:szCs w:val="32"/>
        </w:rPr>
        <w:t>4．曾因自身原因造成土地闲置一年以上的；</w:t>
      </w:r>
    </w:p>
    <w:p w14:paraId="0512BD2C">
      <w:pPr>
        <w:adjustRightInd w:val="0"/>
        <w:spacing w:line="56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0F49EA50">
      <w:pPr>
        <w:adjustRightInd w:val="0"/>
        <w:spacing w:line="560" w:lineRule="exact"/>
        <w:ind w:firstLine="643" w:firstLineChars="200"/>
        <w:rPr>
          <w:rFonts w:eastAsia="楷体_GB2312"/>
          <w:b/>
          <w:sz w:val="32"/>
          <w:szCs w:val="32"/>
        </w:rPr>
      </w:pPr>
      <w:r>
        <w:rPr>
          <w:rFonts w:eastAsia="楷体_GB2312"/>
          <w:b/>
          <w:sz w:val="32"/>
          <w:szCs w:val="32"/>
        </w:rPr>
        <w:t>（三）拍卖不成交的，按相关规定重新组织交易。</w:t>
      </w:r>
    </w:p>
    <w:p w14:paraId="779005CE">
      <w:pPr>
        <w:adjustRightInd w:val="0"/>
        <w:spacing w:line="56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2FC7CEFB">
      <w:pPr>
        <w:spacing w:line="56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EDFB1B0">
      <w:pPr>
        <w:spacing w:line="56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60E379AA">
      <w:pPr>
        <w:pStyle w:val="24"/>
        <w:spacing w:line="560" w:lineRule="exact"/>
        <w:ind w:firstLine="640" w:firstLineChars="200"/>
        <w:rPr>
          <w:rFonts w:ascii="Times New Roman" w:eastAsia="黑体"/>
        </w:rPr>
      </w:pPr>
      <w:r>
        <w:rPr>
          <w:rFonts w:ascii="Times New Roman" w:eastAsia="黑体"/>
        </w:rPr>
        <w:t>二十五、编制拍卖文件主要依据</w:t>
      </w:r>
    </w:p>
    <w:p w14:paraId="510711B9">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2ECB49F4">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1418699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3E9DF71">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51ED2A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52A30417">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2413C2D">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E42D0C0">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（八）四川省人民政府印发关于进一步加强土地出让管理规定的通知（川府发〔2014〕58号）</w:t>
      </w:r>
    </w:p>
    <w:p w14:paraId="44819FCD">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387D789D">
      <w:pPr>
        <w:spacing w:line="560" w:lineRule="exact"/>
        <w:ind w:firstLine="640" w:firstLineChars="200"/>
        <w:rPr>
          <w:rFonts w:eastAsia="黑体"/>
          <w:bCs/>
          <w:sz w:val="32"/>
          <w:szCs w:val="32"/>
        </w:rPr>
      </w:pPr>
      <w:r>
        <w:rPr>
          <w:rFonts w:eastAsia="黑体"/>
          <w:bCs/>
          <w:sz w:val="32"/>
          <w:szCs w:val="32"/>
        </w:rPr>
        <w:t>二十六、乐山市土地矿权交易中心对本拍卖文件有解释权。</w:t>
      </w:r>
    </w:p>
    <w:p w14:paraId="07580BEA">
      <w:pPr>
        <w:spacing w:line="560" w:lineRule="exact"/>
        <w:ind w:firstLine="320" w:firstLineChars="100"/>
        <w:rPr>
          <w:rFonts w:hint="eastAsia" w:eastAsia="仿宋_GB2312"/>
          <w:sz w:val="32"/>
          <w:szCs w:val="32"/>
          <w:lang w:val="en-US" w:eastAsia="zh-CN"/>
        </w:rPr>
      </w:pPr>
      <w:r>
        <w:rPr>
          <w:rFonts w:eastAsia="仿宋_GB2312"/>
          <w:sz w:val="32"/>
          <w:szCs w:val="32"/>
        </w:rPr>
        <w:t xml:space="preserve">联系电话：（0833）2442919  </w:t>
      </w:r>
    </w:p>
    <w:p w14:paraId="614FAB25">
      <w:pPr>
        <w:spacing w:line="560" w:lineRule="exact"/>
        <w:ind w:firstLine="320" w:firstLineChars="100"/>
        <w:rPr>
          <w:rFonts w:eastAsia="仿宋_GB2312"/>
          <w:sz w:val="32"/>
          <w:szCs w:val="32"/>
        </w:rPr>
      </w:pPr>
      <w:r>
        <w:rPr>
          <w:rFonts w:eastAsia="仿宋_GB2312"/>
          <w:sz w:val="32"/>
          <w:szCs w:val="32"/>
        </w:rPr>
        <w:t>传真：（0833）2442919</w:t>
      </w:r>
    </w:p>
    <w:p w14:paraId="537FE79B">
      <w:pPr>
        <w:spacing w:line="560" w:lineRule="exact"/>
        <w:ind w:firstLine="320" w:firstLineChars="1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D9F6112">
      <w:pPr>
        <w:keepNext w:val="0"/>
        <w:keepLines w:val="0"/>
        <w:pageBreakBefore w:val="0"/>
        <w:kinsoku/>
        <w:wordWrap/>
        <w:overflowPunct/>
        <w:topLinePunct w:val="0"/>
        <w:autoSpaceDE/>
        <w:autoSpaceDN/>
        <w:bidi w:val="0"/>
        <w:snapToGrid/>
        <w:spacing w:line="520" w:lineRule="exact"/>
        <w:ind w:firstLine="280" w:firstLineChars="100"/>
        <w:jc w:val="both"/>
        <w:textAlignment w:val="auto"/>
        <w:rPr>
          <w:rFonts w:eastAsia="仿宋_GB2312"/>
          <w:spacing w:val="-20"/>
          <w:sz w:val="32"/>
          <w:szCs w:val="32"/>
        </w:rPr>
      </w:pPr>
      <w:r>
        <w:rPr>
          <w:rFonts w:eastAsia="仿宋_GB2312"/>
          <w:spacing w:val="-20"/>
          <w:sz w:val="32"/>
          <w:szCs w:val="32"/>
        </w:rPr>
        <w:t>网址：</w:t>
      </w:r>
    </w:p>
    <w:p w14:paraId="4A268CF4">
      <w:pPr>
        <w:spacing w:line="560" w:lineRule="exact"/>
        <w:ind w:firstLine="320" w:firstLineChars="100"/>
        <w:rPr>
          <w:rFonts w:hint="default" w:eastAsia="仿宋_GB2312"/>
          <w:sz w:val="32"/>
          <w:szCs w:val="32"/>
        </w:rPr>
      </w:pPr>
      <w:r>
        <w:rPr>
          <w:rFonts w:hint="eastAsia" w:eastAsia="仿宋_GB2312"/>
          <w:sz w:val="32"/>
          <w:szCs w:val="32"/>
        </w:rPr>
        <w:t>https://www.leshan.gov.cn/syx/szrzyhghj/zfxxgk/index.html</w:t>
      </w:r>
    </w:p>
    <w:p w14:paraId="6BCB45DB">
      <w:pPr>
        <w:pStyle w:val="24"/>
      </w:pPr>
    </w:p>
    <w:p w14:paraId="026F322B"/>
    <w:p w14:paraId="5334236B">
      <w:pPr>
        <w:pStyle w:val="14"/>
      </w:pPr>
    </w:p>
    <w:p w14:paraId="0B8362A0"/>
    <w:p w14:paraId="7671A36F"/>
    <w:p w14:paraId="57666ECB"/>
    <w:p w14:paraId="6A4F774D"/>
    <w:p w14:paraId="308379D1"/>
    <w:p w14:paraId="30374897"/>
    <w:p w14:paraId="1FCCAD70"/>
    <w:p w14:paraId="23D95AC4"/>
    <w:p w14:paraId="3494EE8C">
      <w:pPr>
        <w:pStyle w:val="14"/>
      </w:pPr>
    </w:p>
    <w:p w14:paraId="0653EF23">
      <w:pPr>
        <w:spacing w:line="640" w:lineRule="exact"/>
        <w:jc w:val="center"/>
        <w:rPr>
          <w:rFonts w:eastAsia="方正小标宋简体"/>
          <w:b/>
          <w:sz w:val="44"/>
          <w:szCs w:val="44"/>
        </w:rPr>
      </w:pPr>
      <w:r>
        <w:rPr>
          <w:rFonts w:eastAsia="方正小标宋简体"/>
          <w:b/>
          <w:sz w:val="44"/>
          <w:szCs w:val="44"/>
        </w:rPr>
        <w:t>竞买申请书</w:t>
      </w:r>
    </w:p>
    <w:p w14:paraId="061D0E37">
      <w:pPr>
        <w:spacing w:line="640" w:lineRule="exact"/>
        <w:jc w:val="center"/>
        <w:rPr>
          <w:rFonts w:eastAsia="华文中宋"/>
          <w:b/>
          <w:sz w:val="44"/>
          <w:szCs w:val="44"/>
        </w:rPr>
      </w:pPr>
    </w:p>
    <w:p w14:paraId="2B0FE7E1">
      <w:pPr>
        <w:spacing w:line="640" w:lineRule="exact"/>
        <w:rPr>
          <w:rFonts w:eastAsia="仿宋_GB2312"/>
          <w:sz w:val="32"/>
          <w:szCs w:val="32"/>
        </w:rPr>
      </w:pPr>
      <w:r>
        <w:rPr>
          <w:rFonts w:eastAsia="仿宋_GB2312"/>
          <w:sz w:val="32"/>
          <w:szCs w:val="32"/>
        </w:rPr>
        <w:t>乐山市土地矿权交易中心：</w:t>
      </w:r>
    </w:p>
    <w:p w14:paraId="576E2962">
      <w:pPr>
        <w:spacing w:line="640" w:lineRule="exact"/>
        <w:ind w:firstLine="640" w:firstLineChars="200"/>
        <w:rPr>
          <w:rFonts w:eastAsia="仿宋_GB2312"/>
          <w:sz w:val="32"/>
          <w:szCs w:val="32"/>
        </w:rPr>
      </w:pPr>
      <w:r>
        <w:rPr>
          <w:rFonts w:eastAsia="仿宋_GB2312"/>
          <w:sz w:val="32"/>
          <w:szCs w:val="32"/>
        </w:rPr>
        <w:t>我方认真审阅贵中心定于20</w:t>
      </w:r>
      <w:r>
        <w:rPr>
          <w:rFonts w:hint="eastAsia" w:eastAsia="仿宋_GB2312"/>
          <w:sz w:val="32"/>
          <w:szCs w:val="32"/>
        </w:rPr>
        <w:t>2</w:t>
      </w:r>
      <w:r>
        <w:rPr>
          <w:rFonts w:hint="eastAsia" w:eastAsia="仿宋_GB2312"/>
          <w:sz w:val="32"/>
          <w:szCs w:val="32"/>
          <w:lang w:val="en-US" w:eastAsia="zh-CN"/>
        </w:rPr>
        <w:t>5</w:t>
      </w:r>
      <w:r>
        <w:rPr>
          <w:rFonts w:eastAsia="仿宋_GB2312"/>
          <w:sz w:val="32"/>
          <w:szCs w:val="32"/>
        </w:rPr>
        <w:t>年</w:t>
      </w:r>
      <w:r>
        <w:rPr>
          <w:rFonts w:hint="eastAsia" w:eastAsia="仿宋_GB2312"/>
          <w:sz w:val="32"/>
          <w:szCs w:val="32"/>
          <w:lang w:val="en-US" w:eastAsia="zh-CN"/>
        </w:rPr>
        <w:t>12</w:t>
      </w:r>
      <w:r>
        <w:rPr>
          <w:rFonts w:eastAsia="仿宋_GB2312"/>
          <w:sz w:val="32"/>
          <w:szCs w:val="32"/>
        </w:rPr>
        <w:t>月</w:t>
      </w:r>
      <w:r>
        <w:rPr>
          <w:rFonts w:hint="eastAsia" w:eastAsia="仿宋_GB2312"/>
          <w:sz w:val="32"/>
          <w:szCs w:val="32"/>
          <w:lang w:val="en-US" w:eastAsia="zh-CN"/>
        </w:rPr>
        <w:t>12</w:t>
      </w:r>
      <w:r>
        <w:rPr>
          <w:rFonts w:eastAsia="仿宋_GB2312"/>
          <w:sz w:val="32"/>
          <w:szCs w:val="32"/>
        </w:rPr>
        <w:t>日10:00公开拍卖出让的</w:t>
      </w:r>
      <w:r>
        <w:rPr>
          <w:rFonts w:ascii="Times New Roman" w:hAnsi="Times New Roman" w:eastAsia="仿宋_GB2312" w:cs="Times New Roman"/>
          <w:sz w:val="32"/>
          <w:szCs w:val="32"/>
        </w:rPr>
        <w:t>《</w:t>
      </w:r>
      <w:r>
        <w:rPr>
          <w:rFonts w:hint="eastAsia" w:eastAsia="仿宋_GB2312" w:cs="Times New Roman"/>
          <w:sz w:val="32"/>
          <w:szCs w:val="32"/>
          <w:lang w:eastAsia="zh-CN"/>
        </w:rPr>
        <w:t>五通桥</w:t>
      </w:r>
      <w:r>
        <w:rPr>
          <w:rFonts w:hint="eastAsia" w:eastAsia="仿宋_GB2312"/>
          <w:sz w:val="32"/>
          <w:szCs w:val="32"/>
          <w:lang w:eastAsia="zh-CN"/>
        </w:rPr>
        <w:t>区</w:t>
      </w:r>
      <w:r>
        <w:rPr>
          <w:rFonts w:hint="eastAsia" w:eastAsia="仿宋_GB2312"/>
          <w:sz w:val="32"/>
          <w:szCs w:val="32"/>
          <w:lang w:val="en-US" w:eastAsia="zh-CN"/>
        </w:rPr>
        <w:t>511112—2025—B—2</w:t>
      </w:r>
      <w:r>
        <w:rPr>
          <w:rFonts w:hint="eastAsia" w:eastAsia="仿宋_GB2312"/>
          <w:sz w:val="32"/>
          <w:szCs w:val="32"/>
          <w:lang w:eastAsia="zh-CN"/>
        </w:rPr>
        <w:t>号</w:t>
      </w:r>
      <w:r>
        <w:rPr>
          <w:rFonts w:eastAsia="仿宋_GB2312"/>
          <w:sz w:val="32"/>
          <w:szCs w:val="32"/>
        </w:rPr>
        <w:t>地块</w:t>
      </w:r>
      <w:r>
        <w:rPr>
          <w:rFonts w:ascii="Times New Roman" w:hAnsi="Times New Roman" w:eastAsia="仿宋_GB2312" w:cs="Times New Roman"/>
          <w:sz w:val="32"/>
          <w:szCs w:val="32"/>
        </w:rPr>
        <w:t>国有建设用</w:t>
      </w:r>
      <w:r>
        <w:rPr>
          <w:rFonts w:eastAsia="仿宋_GB2312"/>
          <w:sz w:val="32"/>
          <w:szCs w:val="32"/>
        </w:rPr>
        <w:t>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w:t>
      </w:r>
      <w:r>
        <w:rPr>
          <w:rFonts w:eastAsia="仿宋_GB2312"/>
          <w:b/>
          <w:bCs/>
          <w:sz w:val="32"/>
          <w:szCs w:val="32"/>
        </w:rPr>
        <w:t>人民币</w:t>
      </w:r>
      <w:r>
        <w:rPr>
          <w:rFonts w:hint="eastAsia" w:eastAsia="仿宋_GB2312"/>
          <w:b/>
          <w:bCs/>
          <w:sz w:val="32"/>
          <w:szCs w:val="32"/>
          <w:lang w:val="en-US" w:eastAsia="zh-CN"/>
        </w:rPr>
        <w:t>1500</w:t>
      </w:r>
      <w:r>
        <w:rPr>
          <w:rFonts w:eastAsia="仿宋_GB2312"/>
          <w:b/>
          <w:bCs/>
          <w:sz w:val="32"/>
          <w:szCs w:val="32"/>
        </w:rPr>
        <w:t>万元</w:t>
      </w:r>
      <w:r>
        <w:rPr>
          <w:rFonts w:eastAsia="仿宋_GB2312"/>
          <w:sz w:val="32"/>
          <w:szCs w:val="32"/>
        </w:rPr>
        <w:t>。</w:t>
      </w:r>
    </w:p>
    <w:p w14:paraId="4EAD94A6">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28016B1">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28C7A5D0">
      <w:pPr>
        <w:spacing w:line="640" w:lineRule="exact"/>
        <w:ind w:firstLine="640" w:firstLineChars="200"/>
        <w:rPr>
          <w:rFonts w:eastAsia="仿宋_GB2312"/>
          <w:sz w:val="32"/>
          <w:szCs w:val="32"/>
        </w:rPr>
      </w:pPr>
      <w:r>
        <w:rPr>
          <w:rFonts w:eastAsia="仿宋_GB2312"/>
          <w:sz w:val="32"/>
          <w:szCs w:val="32"/>
        </w:rPr>
        <w:t>特此申请。</w:t>
      </w:r>
    </w:p>
    <w:p w14:paraId="437205AA">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625C6578">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486C7F1C">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7CBECC6B">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49439BB7">
      <w:pPr>
        <w:spacing w:line="640" w:lineRule="exact"/>
        <w:ind w:firstLine="640" w:firstLineChars="200"/>
        <w:jc w:val="left"/>
        <w:rPr>
          <w:rFonts w:eastAsia="仿宋_GB2312"/>
          <w:sz w:val="32"/>
          <w:szCs w:val="32"/>
        </w:rPr>
      </w:pPr>
      <w:r>
        <w:rPr>
          <w:rFonts w:eastAsia="仿宋_GB2312"/>
          <w:sz w:val="32"/>
          <w:szCs w:val="32"/>
        </w:rPr>
        <w:t xml:space="preserve">7．其他：           </w:t>
      </w:r>
    </w:p>
    <w:p w14:paraId="32CC672C">
      <w:pPr>
        <w:spacing w:line="640" w:lineRule="exact"/>
        <w:ind w:firstLine="640" w:firstLineChars="200"/>
        <w:jc w:val="left"/>
        <w:rPr>
          <w:rFonts w:eastAsia="黑体"/>
          <w:sz w:val="32"/>
          <w:szCs w:val="32"/>
        </w:rPr>
      </w:pPr>
      <w:r>
        <w:rPr>
          <w:rFonts w:eastAsia="黑体"/>
          <w:sz w:val="32"/>
          <w:szCs w:val="32"/>
        </w:rPr>
        <w:t>备注：请在提交的申请文件□内打√</w:t>
      </w:r>
    </w:p>
    <w:p w14:paraId="6A0390EF">
      <w:pPr>
        <w:spacing w:line="640" w:lineRule="exact"/>
        <w:rPr>
          <w:rFonts w:eastAsia="仿宋_GB2312"/>
          <w:sz w:val="32"/>
          <w:szCs w:val="32"/>
        </w:rPr>
      </w:pPr>
    </w:p>
    <w:p w14:paraId="2952E96A">
      <w:pPr>
        <w:spacing w:line="640" w:lineRule="exact"/>
        <w:ind w:firstLine="3520" w:firstLineChars="1100"/>
        <w:rPr>
          <w:rFonts w:eastAsia="仿宋_GB2312"/>
          <w:sz w:val="32"/>
          <w:szCs w:val="32"/>
        </w:rPr>
      </w:pPr>
      <w:r>
        <w:rPr>
          <w:rFonts w:eastAsia="仿宋_GB2312"/>
          <w:sz w:val="32"/>
          <w:szCs w:val="32"/>
        </w:rPr>
        <w:t>竞买申请人（盖章）：</w:t>
      </w:r>
    </w:p>
    <w:p w14:paraId="2D491E98">
      <w:pPr>
        <w:spacing w:line="640" w:lineRule="exact"/>
        <w:ind w:firstLine="3520" w:firstLineChars="1100"/>
        <w:rPr>
          <w:rFonts w:eastAsia="仿宋_GB2312"/>
          <w:sz w:val="32"/>
          <w:szCs w:val="32"/>
        </w:rPr>
      </w:pPr>
      <w:r>
        <w:rPr>
          <w:rFonts w:eastAsia="仿宋_GB2312"/>
          <w:sz w:val="32"/>
          <w:szCs w:val="32"/>
        </w:rPr>
        <w:t>法定代表人（受托人）：</w:t>
      </w:r>
    </w:p>
    <w:p w14:paraId="5B3D0C15">
      <w:pPr>
        <w:spacing w:line="640" w:lineRule="exact"/>
        <w:ind w:firstLine="3520" w:firstLineChars="1100"/>
        <w:rPr>
          <w:rFonts w:eastAsia="仿宋_GB2312"/>
          <w:sz w:val="32"/>
          <w:szCs w:val="32"/>
        </w:rPr>
      </w:pPr>
      <w:r>
        <w:rPr>
          <w:rFonts w:eastAsia="仿宋_GB2312"/>
          <w:sz w:val="32"/>
          <w:szCs w:val="32"/>
        </w:rPr>
        <w:t xml:space="preserve">联系人：       </w:t>
      </w:r>
    </w:p>
    <w:p w14:paraId="3829381B">
      <w:pPr>
        <w:spacing w:line="640" w:lineRule="exact"/>
        <w:ind w:firstLine="3520" w:firstLineChars="1100"/>
        <w:rPr>
          <w:rFonts w:eastAsia="仿宋_GB2312"/>
          <w:sz w:val="32"/>
          <w:szCs w:val="32"/>
        </w:rPr>
      </w:pPr>
      <w:r>
        <w:rPr>
          <w:rFonts w:eastAsia="仿宋_GB2312"/>
          <w:sz w:val="32"/>
          <w:szCs w:val="32"/>
        </w:rPr>
        <w:t>联系电话：</w:t>
      </w:r>
    </w:p>
    <w:p w14:paraId="7253D436">
      <w:pPr>
        <w:spacing w:line="640" w:lineRule="exact"/>
        <w:ind w:firstLine="3520" w:firstLineChars="1100"/>
        <w:rPr>
          <w:rFonts w:eastAsia="仿宋_GB2312"/>
          <w:sz w:val="32"/>
          <w:szCs w:val="32"/>
        </w:rPr>
      </w:pPr>
      <w:r>
        <w:rPr>
          <w:rFonts w:eastAsia="仿宋_GB2312"/>
          <w:sz w:val="32"/>
          <w:szCs w:val="32"/>
        </w:rPr>
        <w:t>单位地址：</w:t>
      </w:r>
    </w:p>
    <w:p w14:paraId="5DFC3D5C">
      <w:pPr>
        <w:spacing w:line="640" w:lineRule="exact"/>
        <w:ind w:firstLine="3680" w:firstLineChars="1150"/>
        <w:rPr>
          <w:rFonts w:eastAsia="仿宋_GB2312"/>
          <w:sz w:val="32"/>
          <w:szCs w:val="32"/>
        </w:rPr>
      </w:pPr>
    </w:p>
    <w:p w14:paraId="2B922651">
      <w:pPr>
        <w:spacing w:line="640" w:lineRule="exact"/>
        <w:ind w:firstLine="4480" w:firstLineChars="1400"/>
        <w:rPr>
          <w:rFonts w:eastAsia="仿宋_GB2312"/>
          <w:sz w:val="32"/>
          <w:szCs w:val="32"/>
        </w:rPr>
      </w:pPr>
      <w:r>
        <w:rPr>
          <w:rFonts w:eastAsia="仿宋_GB2312"/>
          <w:sz w:val="32"/>
          <w:szCs w:val="32"/>
        </w:rPr>
        <w:t>年    月    日</w:t>
      </w:r>
    </w:p>
    <w:p w14:paraId="477580F4">
      <w:pPr>
        <w:spacing w:line="560" w:lineRule="exact"/>
        <w:ind w:right="-42" w:rightChars="-20"/>
        <w:rPr>
          <w:rFonts w:eastAsia="方正小标宋简体"/>
          <w:b/>
          <w:sz w:val="44"/>
          <w:szCs w:val="44"/>
        </w:rPr>
      </w:pPr>
    </w:p>
    <w:p w14:paraId="3F8C5F0F">
      <w:pPr>
        <w:spacing w:line="560" w:lineRule="exact"/>
        <w:jc w:val="center"/>
        <w:rPr>
          <w:rFonts w:eastAsia="方正小标宋简体"/>
          <w:b/>
          <w:sz w:val="44"/>
          <w:szCs w:val="44"/>
        </w:rPr>
      </w:pPr>
    </w:p>
    <w:p w14:paraId="6A0010D2">
      <w:pPr>
        <w:spacing w:line="560" w:lineRule="exact"/>
        <w:jc w:val="center"/>
        <w:rPr>
          <w:rFonts w:eastAsia="方正小标宋简体"/>
          <w:b/>
          <w:sz w:val="44"/>
          <w:szCs w:val="44"/>
        </w:rPr>
      </w:pPr>
    </w:p>
    <w:p w14:paraId="0EF13160">
      <w:pPr>
        <w:spacing w:line="580" w:lineRule="exact"/>
        <w:rPr>
          <w:rFonts w:eastAsia="方正小标宋简体"/>
          <w:b/>
          <w:sz w:val="44"/>
          <w:szCs w:val="44"/>
        </w:rPr>
      </w:pPr>
    </w:p>
    <w:p w14:paraId="7FB786CF">
      <w:pPr>
        <w:spacing w:line="580" w:lineRule="exact"/>
        <w:jc w:val="center"/>
        <w:rPr>
          <w:rFonts w:eastAsia="方正小标宋简体"/>
          <w:b/>
          <w:sz w:val="44"/>
          <w:szCs w:val="44"/>
        </w:rPr>
      </w:pPr>
      <w:r>
        <w:rPr>
          <w:rFonts w:eastAsia="方正小标宋简体"/>
          <w:b/>
          <w:sz w:val="44"/>
          <w:szCs w:val="44"/>
        </w:rPr>
        <w:t>竞买协议</w:t>
      </w:r>
    </w:p>
    <w:p w14:paraId="44F1AE50">
      <w:pPr>
        <w:spacing w:line="580" w:lineRule="exact"/>
        <w:ind w:left="178" w:leftChars="85" w:right="277" w:rightChars="132"/>
        <w:rPr>
          <w:sz w:val="32"/>
          <w:szCs w:val="32"/>
        </w:rPr>
      </w:pPr>
    </w:p>
    <w:p w14:paraId="624D7A00">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1C53EE8F">
      <w:pPr>
        <w:spacing w:line="580" w:lineRule="exact"/>
        <w:ind w:right="277" w:rightChars="132"/>
        <w:rPr>
          <w:rFonts w:eastAsia="仿宋_GB2312"/>
          <w:b/>
          <w:sz w:val="32"/>
          <w:szCs w:val="32"/>
        </w:rPr>
      </w:pPr>
      <w:r>
        <w:rPr>
          <w:rFonts w:eastAsia="仿宋_GB2312"/>
          <w:b/>
          <w:sz w:val="32"/>
          <w:szCs w:val="32"/>
        </w:rPr>
        <w:t>乙方（申请人）：</w:t>
      </w:r>
    </w:p>
    <w:p w14:paraId="56B95420">
      <w:pPr>
        <w:spacing w:line="580" w:lineRule="exact"/>
        <w:ind w:left="178" w:leftChars="85" w:right="277" w:rightChars="132" w:firstLine="480" w:firstLineChars="150"/>
        <w:rPr>
          <w:rFonts w:eastAsia="仿宋_GB2312"/>
          <w:sz w:val="32"/>
          <w:szCs w:val="32"/>
        </w:rPr>
      </w:pPr>
    </w:p>
    <w:p w14:paraId="28B023C8">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kern w:val="0"/>
          <w:sz w:val="32"/>
          <w:szCs w:val="32"/>
        </w:rPr>
        <w:t>于</w:t>
      </w:r>
      <w:r>
        <w:rPr>
          <w:rFonts w:eastAsia="仿宋_GB2312"/>
          <w:bCs/>
          <w:sz w:val="32"/>
          <w:szCs w:val="32"/>
        </w:rPr>
        <w:t>20</w:t>
      </w:r>
      <w:r>
        <w:rPr>
          <w:rFonts w:hint="eastAsia" w:eastAsia="仿宋_GB2312"/>
          <w:bCs/>
          <w:sz w:val="32"/>
          <w:szCs w:val="32"/>
        </w:rPr>
        <w:t>2</w:t>
      </w:r>
      <w:r>
        <w:rPr>
          <w:rFonts w:hint="eastAsia" w:eastAsia="仿宋_GB2312"/>
          <w:bCs/>
          <w:sz w:val="32"/>
          <w:szCs w:val="32"/>
          <w:lang w:val="en-US" w:eastAsia="zh-CN"/>
        </w:rPr>
        <w:t>5</w:t>
      </w:r>
      <w:r>
        <w:rPr>
          <w:rFonts w:eastAsia="仿宋_GB2312"/>
          <w:bCs/>
          <w:sz w:val="32"/>
          <w:szCs w:val="32"/>
        </w:rPr>
        <w:t>年</w:t>
      </w:r>
      <w:r>
        <w:rPr>
          <w:rFonts w:hint="eastAsia" w:eastAsia="仿宋_GB2312"/>
          <w:bCs/>
          <w:sz w:val="32"/>
          <w:szCs w:val="32"/>
          <w:lang w:val="en-US" w:eastAsia="zh-CN"/>
        </w:rPr>
        <w:t>12</w:t>
      </w:r>
      <w:r>
        <w:rPr>
          <w:rFonts w:eastAsia="仿宋_GB2312"/>
          <w:bCs/>
          <w:sz w:val="32"/>
          <w:szCs w:val="32"/>
        </w:rPr>
        <w:t>月</w:t>
      </w:r>
      <w:r>
        <w:rPr>
          <w:rFonts w:hint="eastAsia" w:eastAsia="仿宋_GB2312"/>
          <w:bCs/>
          <w:sz w:val="32"/>
          <w:szCs w:val="32"/>
          <w:lang w:val="en-US" w:eastAsia="zh-CN"/>
        </w:rPr>
        <w:t>12</w:t>
      </w:r>
      <w:r>
        <w:rPr>
          <w:rFonts w:eastAsia="仿宋_GB2312"/>
          <w:bCs/>
          <w:sz w:val="32"/>
          <w:szCs w:val="32"/>
        </w:rPr>
        <w:t>日</w:t>
      </w:r>
      <w:r>
        <w:rPr>
          <w:rFonts w:eastAsia="仿宋_GB2312"/>
          <w:kern w:val="0"/>
          <w:sz w:val="32"/>
          <w:szCs w:val="32"/>
        </w:rPr>
        <w:t>10:00在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五通桥区</w:t>
      </w:r>
      <w:r>
        <w:rPr>
          <w:rFonts w:hint="eastAsia" w:ascii="Times New Roman" w:hAnsi="Times New Roman" w:eastAsia="仿宋_GB2312" w:cs="Times New Roman"/>
          <w:sz w:val="32"/>
          <w:szCs w:val="32"/>
          <w:lang w:val="en-US" w:eastAsia="zh-CN"/>
        </w:rPr>
        <w:t>51</w:t>
      </w:r>
      <w:r>
        <w:rPr>
          <w:rFonts w:hint="eastAsia" w:eastAsia="仿宋_GB2312"/>
          <w:sz w:val="32"/>
          <w:szCs w:val="32"/>
          <w:lang w:val="en-US" w:eastAsia="zh-CN"/>
        </w:rPr>
        <w:t>1112—2025—B—2</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6993F75D">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595DD9D6">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3838EF7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458FEF79">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10956DB0">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0574848B">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1E701514">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322F5E9">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6718448F">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ascii="Times New Roman" w:hAnsi="Times New Roman" w:eastAsia="楷体_GB2312" w:cs="Times New Roman"/>
          <w:bCs/>
          <w:sz w:val="32"/>
          <w:szCs w:val="32"/>
        </w:rPr>
      </w:pPr>
      <w:r>
        <w:rPr>
          <w:rFonts w:eastAsia="楷体_GB2312"/>
          <w:bCs/>
          <w:sz w:val="32"/>
          <w:szCs w:val="32"/>
        </w:rPr>
        <w:t>（三）拍卖会当日09:30前，</w:t>
      </w:r>
      <w:r>
        <w:rPr>
          <w:rFonts w:ascii="Times New Roman" w:hAnsi="Times New Roman" w:eastAsia="楷体_GB2312" w:cs="Times New Roman"/>
          <w:bCs/>
          <w:sz w:val="32"/>
          <w:szCs w:val="32"/>
        </w:rPr>
        <w:t>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领取应价牌。</w:t>
      </w:r>
    </w:p>
    <w:p w14:paraId="031FA902">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FA3C53D">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Style w:val="37"/>
          <w:rFonts w:eastAsia="楷体_GB2312"/>
          <w:b/>
          <w:sz w:val="32"/>
          <w:szCs w:val="32"/>
        </w:rPr>
      </w:pPr>
      <w:r>
        <w:rPr>
          <w:rStyle w:val="37"/>
          <w:rFonts w:eastAsia="楷体_GB2312"/>
          <w:b/>
          <w:sz w:val="32"/>
          <w:szCs w:val="32"/>
        </w:rPr>
        <w:t>（五）</w:t>
      </w:r>
      <w:r>
        <w:rPr>
          <w:rFonts w:eastAsia="楷体_GB2312"/>
          <w:b/>
          <w:sz w:val="32"/>
          <w:szCs w:val="32"/>
        </w:rPr>
        <w:t>竞买成功后，</w:t>
      </w:r>
      <w:r>
        <w:rPr>
          <w:rStyle w:val="37"/>
          <w:rFonts w:eastAsia="楷体_GB2312"/>
          <w:b/>
          <w:sz w:val="32"/>
          <w:szCs w:val="32"/>
        </w:rPr>
        <w:t>承诺自觉履行下列责任及义务：</w:t>
      </w:r>
    </w:p>
    <w:p w14:paraId="3D0265E7">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1．承诺按《拍卖文件》规定签订《最高应价确认书》、《成交确认书》。</w:t>
      </w:r>
    </w:p>
    <w:p w14:paraId="1A1D3E31">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2．承诺</w:t>
      </w:r>
      <w:r>
        <w:rPr>
          <w:rFonts w:hint="eastAsia" w:eastAsia="黑体"/>
          <w:b/>
          <w:sz w:val="32"/>
          <w:szCs w:val="32"/>
        </w:rPr>
        <w:t>在该宗地成交</w:t>
      </w:r>
      <w:r>
        <w:rPr>
          <w:rFonts w:hint="eastAsia" w:eastAsia="黑体"/>
          <w:b/>
          <w:sz w:val="32"/>
          <w:szCs w:val="32"/>
          <w:lang w:eastAsia="zh-CN"/>
        </w:rPr>
        <w:t>公示结束后</w:t>
      </w:r>
      <w:r>
        <w:rPr>
          <w:rFonts w:hint="eastAsia" w:eastAsia="黑体"/>
          <w:b/>
          <w:sz w:val="32"/>
          <w:szCs w:val="32"/>
        </w:rPr>
        <w:t>10个工作日内与</w:t>
      </w:r>
      <w:r>
        <w:rPr>
          <w:rFonts w:hint="eastAsia" w:eastAsia="黑体"/>
          <w:b/>
          <w:sz w:val="32"/>
          <w:szCs w:val="32"/>
          <w:lang w:eastAsia="zh-CN"/>
        </w:rPr>
        <w:t>五通桥区</w:t>
      </w:r>
      <w:r>
        <w:rPr>
          <w:rFonts w:hint="eastAsia" w:eastAsia="黑体"/>
          <w:b/>
          <w:sz w:val="32"/>
          <w:szCs w:val="32"/>
        </w:rPr>
        <w:t>自然资源局签订《国有建设用地使用权出让合同》</w:t>
      </w:r>
      <w:r>
        <w:rPr>
          <w:rFonts w:eastAsia="黑体"/>
          <w:b/>
          <w:sz w:val="32"/>
          <w:szCs w:val="32"/>
        </w:rPr>
        <w:t>。</w:t>
      </w:r>
    </w:p>
    <w:p w14:paraId="17C24A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eastAsia="仿宋_GB2312"/>
          <w:sz w:val="32"/>
          <w:szCs w:val="32"/>
        </w:rPr>
      </w:pPr>
      <w:r>
        <w:rPr>
          <w:rFonts w:eastAsia="黑体"/>
          <w:b/>
          <w:sz w:val="32"/>
          <w:szCs w:val="32"/>
        </w:rPr>
        <w:t>3.承诺竞得后乙方所缴</w:t>
      </w:r>
      <w:r>
        <w:rPr>
          <w:rFonts w:hint="eastAsia" w:ascii="Times New Roman" w:hAnsi="Times New Roman" w:eastAsia="黑体" w:cs="Times New Roman"/>
          <w:b/>
          <w:sz w:val="32"/>
          <w:szCs w:val="32"/>
        </w:rPr>
        <w:t>纳的竞买保证金用于支付交易服务费后的剩余部分转作受让地块的定金，竞得人须持《银行端查询缴税凭证》到乐山市公共资源交易服务中心办理该宗地块定金缴入国库的相关事宜。</w:t>
      </w:r>
    </w:p>
    <w:p w14:paraId="289B7107">
      <w:pPr>
        <w:pStyle w:val="13"/>
        <w:spacing w:before="0" w:beforeAutospacing="0" w:after="0" w:afterAutospacing="0" w:line="540" w:lineRule="exact"/>
        <w:ind w:firstLine="600"/>
        <w:jc w:val="both"/>
        <w:rPr>
          <w:rFonts w:hint="eastAsia" w:hAnsi="Times New Roman" w:eastAsia="黑体"/>
          <w:b/>
          <w:sz w:val="32"/>
          <w:szCs w:val="32"/>
          <w:lang w:eastAsia="zh-CN"/>
        </w:rPr>
      </w:pPr>
      <w:r>
        <w:rPr>
          <w:rFonts w:hint="eastAsia" w:eastAsia="黑体"/>
          <w:b/>
          <w:sz w:val="32"/>
          <w:szCs w:val="32"/>
          <w:lang w:val="en-US" w:eastAsia="zh-CN"/>
        </w:rPr>
        <w:t>4</w:t>
      </w:r>
      <w:r>
        <w:rPr>
          <w:rFonts w:eastAsia="黑体"/>
          <w:b/>
          <w:sz w:val="32"/>
          <w:szCs w:val="32"/>
        </w:rPr>
        <w:t>.</w:t>
      </w:r>
      <w:r>
        <w:rPr>
          <w:rFonts w:hint="eastAsia" w:eastAsia="黑体"/>
          <w:b/>
          <w:sz w:val="32"/>
          <w:szCs w:val="32"/>
          <w:lang w:eastAsia="zh-CN"/>
        </w:rPr>
        <w:t>（</w:t>
      </w:r>
      <w:r>
        <w:rPr>
          <w:rFonts w:hint="eastAsia" w:eastAsia="黑体"/>
          <w:b/>
          <w:sz w:val="32"/>
          <w:szCs w:val="32"/>
          <w:lang w:val="en-US" w:eastAsia="zh-CN"/>
        </w:rPr>
        <w:t>1</w:t>
      </w:r>
      <w:r>
        <w:rPr>
          <w:rFonts w:hint="eastAsia" w:eastAsia="黑体"/>
          <w:b/>
          <w:sz w:val="32"/>
          <w:szCs w:val="32"/>
          <w:lang w:eastAsia="zh-CN"/>
        </w:rPr>
        <w:t>）</w:t>
      </w:r>
      <w:r>
        <w:rPr>
          <w:rFonts w:hint="eastAsia" w:hAnsi="Times New Roman" w:eastAsia="黑体"/>
          <w:b/>
          <w:sz w:val="32"/>
          <w:szCs w:val="32"/>
          <w:lang w:eastAsia="zh-CN"/>
        </w:rPr>
        <w:t>成交价款缴纳方式一：竞得人在签订出让合同后1个月内，全额缴清国有建设用地使用权出让价款。</w:t>
      </w:r>
    </w:p>
    <w:p w14:paraId="33B28591">
      <w:pPr>
        <w:pStyle w:val="13"/>
        <w:spacing w:before="0" w:beforeAutospacing="0" w:after="0" w:afterAutospacing="0" w:line="540" w:lineRule="exact"/>
        <w:ind w:firstLine="964" w:firstLineChars="300"/>
        <w:jc w:val="both"/>
        <w:rPr>
          <w:rFonts w:hint="eastAsia" w:hAnsi="Times New Roman" w:eastAsia="黑体"/>
          <w:b/>
          <w:sz w:val="32"/>
          <w:szCs w:val="32"/>
          <w:lang w:eastAsia="zh-CN"/>
        </w:rPr>
      </w:pPr>
      <w:r>
        <w:rPr>
          <w:rFonts w:hint="eastAsia" w:hAnsi="Times New Roman" w:eastAsia="黑体"/>
          <w:b/>
          <w:sz w:val="32"/>
          <w:szCs w:val="32"/>
          <w:lang w:eastAsia="zh-CN"/>
        </w:rPr>
        <w:t>（</w:t>
      </w:r>
      <w:r>
        <w:rPr>
          <w:rFonts w:hint="eastAsia" w:hAnsi="Times New Roman" w:eastAsia="黑体"/>
          <w:b/>
          <w:sz w:val="32"/>
          <w:szCs w:val="32"/>
          <w:lang w:val="en-US" w:eastAsia="zh-CN"/>
        </w:rPr>
        <w:t>2</w:t>
      </w:r>
      <w:r>
        <w:rPr>
          <w:rFonts w:hint="eastAsia" w:hAnsi="Times New Roman" w:eastAsia="黑体"/>
          <w:b/>
          <w:sz w:val="32"/>
          <w:szCs w:val="32"/>
          <w:lang w:eastAsia="zh-CN"/>
        </w:rPr>
        <w:t>）成交价款缴纳方式二：</w:t>
      </w:r>
      <w:r>
        <w:rPr>
          <w:rFonts w:hint="eastAsia" w:ascii="Times New Roman" w:hAnsi="Times New Roman" w:eastAsia="黑体" w:cs="Times New Roman"/>
          <w:b/>
          <w:kern w:val="2"/>
          <w:sz w:val="32"/>
          <w:szCs w:val="32"/>
          <w:lang w:val="en-US" w:eastAsia="zh-CN" w:bidi="ar-SA"/>
        </w:rPr>
        <w:t>竞得人在签订出让合同后1个月内，首付国有建设用地使用权出让价款的50%，余款在首期缴款后11个月内全部缴清。分期支付国有建设用地使用权出让价款，受让人在支付第二期及以后各期国有建设用地使用权出让价款时，应按照全国银行间同业拆借中心公布的贷款市场报价利率，向出让人</w:t>
      </w:r>
      <w:bookmarkStart w:id="3" w:name="_GoBack"/>
      <w:bookmarkEnd w:id="3"/>
      <w:r>
        <w:rPr>
          <w:rFonts w:hint="eastAsia" w:ascii="Times New Roman" w:hAnsi="Times New Roman" w:eastAsia="黑体" w:cs="Times New Roman"/>
          <w:b/>
          <w:kern w:val="2"/>
          <w:sz w:val="32"/>
          <w:szCs w:val="32"/>
          <w:lang w:val="en-US" w:eastAsia="zh-CN" w:bidi="ar-SA"/>
        </w:rPr>
        <w:t>支付利息。</w:t>
      </w:r>
    </w:p>
    <w:p w14:paraId="63089EB4">
      <w:pPr>
        <w:pStyle w:val="13"/>
        <w:spacing w:before="0" w:beforeAutospacing="0" w:after="0" w:afterAutospacing="0" w:line="540" w:lineRule="exact"/>
        <w:ind w:firstLine="600"/>
        <w:jc w:val="both"/>
        <w:rPr>
          <w:rFonts w:hint="eastAsia" w:hAnsi="Times New Roman" w:eastAsia="黑体"/>
          <w:b/>
          <w:sz w:val="32"/>
          <w:szCs w:val="32"/>
          <w:lang w:eastAsia="zh-CN"/>
        </w:rPr>
      </w:pPr>
      <w:r>
        <w:rPr>
          <w:rFonts w:hint="eastAsia" w:hAnsi="Times New Roman" w:eastAsia="黑体"/>
          <w:b/>
          <w:sz w:val="32"/>
          <w:szCs w:val="32"/>
          <w:lang w:eastAsia="zh-CN"/>
        </w:rPr>
        <w:t>承诺以上两种国有建设用地使用权出让价款缴纳方式由竞得人在签订《国有建设用地使用权出让合同》时自愿选择,缴款事宜到区税务局办理。</w:t>
      </w:r>
    </w:p>
    <w:p w14:paraId="62CEF640">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hint="eastAsia" w:eastAsia="黑体"/>
          <w:b/>
          <w:sz w:val="32"/>
          <w:szCs w:val="32"/>
          <w:lang w:val="en-US" w:eastAsia="zh-CN"/>
        </w:rPr>
        <w:t>5.</w:t>
      </w:r>
      <w:r>
        <w:rPr>
          <w:rFonts w:eastAsia="黑体"/>
          <w:b/>
          <w:sz w:val="32"/>
          <w:szCs w:val="32"/>
        </w:rPr>
        <w:t>承诺严格按照出让地块规划条件及其他相关文件要求进行开发建设。</w:t>
      </w:r>
    </w:p>
    <w:p w14:paraId="097651F0">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hint="eastAsia" w:eastAsia="黑体"/>
          <w:b/>
          <w:sz w:val="32"/>
          <w:szCs w:val="32"/>
          <w:lang w:val="en-US" w:eastAsia="zh-CN"/>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A4EA115">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（六）已知晓宗地范围内的地下资源、埋藏物不属于本次国有建设用地使用权出让范围。</w:t>
      </w:r>
    </w:p>
    <w:p w14:paraId="0095BDE7">
      <w:pPr>
        <w:spacing w:line="580" w:lineRule="exact"/>
        <w:ind w:right="122" w:rightChars="58" w:firstLine="640" w:firstLineChars="200"/>
        <w:rPr>
          <w:rFonts w:eastAsia="黑体"/>
          <w:bCs/>
          <w:sz w:val="32"/>
          <w:szCs w:val="32"/>
        </w:rPr>
      </w:pPr>
      <w:r>
        <w:rPr>
          <w:rFonts w:eastAsia="黑体"/>
          <w:bCs/>
          <w:sz w:val="32"/>
          <w:szCs w:val="32"/>
        </w:rPr>
        <w:t>三、违约责任</w:t>
      </w:r>
    </w:p>
    <w:p w14:paraId="08A88D29">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6C2D6CF6">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58D357F6">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95BD68F">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（四）乙方未履行拍卖文件规定和本协议约定的，承诺自愿承担违约责任。</w:t>
      </w:r>
    </w:p>
    <w:p w14:paraId="16E05B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四、未尽事宜按有关规定办理，双方共同履行约定。</w:t>
      </w:r>
    </w:p>
    <w:p w14:paraId="58D05F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sz w:val="32"/>
          <w:szCs w:val="32"/>
        </w:rPr>
        <w:t>五、若发生争议或违约，双方协商，协商不成，提请乐山仲裁委员会仲裁。</w:t>
      </w:r>
    </w:p>
    <w:p w14:paraId="0B2CDA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黑体"/>
          <w:bCs/>
          <w:sz w:val="32"/>
          <w:szCs w:val="32"/>
        </w:rPr>
        <w:t>六、本协议一式两份，甲、乙双方各执一份，签字盖章后生效。</w:t>
      </w:r>
    </w:p>
    <w:p w14:paraId="4D207A24">
      <w:pPr>
        <w:spacing w:line="580" w:lineRule="exact"/>
        <w:ind w:left="178" w:leftChars="85" w:right="277" w:rightChars="132" w:firstLine="960" w:firstLineChars="300"/>
        <w:rPr>
          <w:rFonts w:eastAsia="仿宋_GB2312"/>
          <w:sz w:val="32"/>
          <w:szCs w:val="32"/>
        </w:rPr>
      </w:pPr>
    </w:p>
    <w:p w14:paraId="67923E24">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09C9EB95">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5CD56147">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CBEDCFF">
      <w:pPr>
        <w:spacing w:line="580" w:lineRule="exact"/>
        <w:ind w:left="178" w:leftChars="85" w:right="277" w:rightChars="132"/>
        <w:jc w:val="center"/>
        <w:rPr>
          <w:rFonts w:eastAsia="方正小标宋简体"/>
          <w:b/>
          <w:sz w:val="44"/>
          <w:szCs w:val="44"/>
        </w:rPr>
      </w:pPr>
      <w:r>
        <w:rPr>
          <w:rFonts w:eastAsia="仿宋_GB2312"/>
          <w:sz w:val="32"/>
          <w:szCs w:val="32"/>
        </w:rPr>
        <w:t>年   月   日</w:t>
      </w:r>
    </w:p>
    <w:p w14:paraId="4AE884FE">
      <w:pPr>
        <w:spacing w:line="560" w:lineRule="exact"/>
        <w:ind w:right="-42" w:rightChars="-20"/>
        <w:jc w:val="center"/>
        <w:rPr>
          <w:rFonts w:eastAsia="方正小标宋简体"/>
          <w:b/>
          <w:sz w:val="44"/>
          <w:szCs w:val="44"/>
        </w:rPr>
      </w:pPr>
    </w:p>
    <w:p w14:paraId="2562C18A">
      <w:pPr>
        <w:spacing w:line="560" w:lineRule="exact"/>
        <w:ind w:right="-42" w:rightChars="-20"/>
        <w:jc w:val="both"/>
        <w:rPr>
          <w:rFonts w:eastAsia="方正小标宋简体"/>
          <w:b/>
          <w:sz w:val="44"/>
          <w:szCs w:val="44"/>
        </w:rPr>
      </w:pPr>
    </w:p>
    <w:p w14:paraId="5C7F3835">
      <w:pPr>
        <w:spacing w:line="560" w:lineRule="exact"/>
        <w:ind w:right="-42" w:rightChars="-20"/>
        <w:jc w:val="center"/>
        <w:rPr>
          <w:rFonts w:eastAsia="方正小标宋简体"/>
          <w:b/>
          <w:sz w:val="44"/>
          <w:szCs w:val="44"/>
        </w:rPr>
      </w:pPr>
    </w:p>
    <w:p w14:paraId="5C54CC72">
      <w:pPr>
        <w:pStyle w:val="23"/>
        <w:rPr>
          <w:rFonts w:eastAsia="方正小标宋简体"/>
          <w:b/>
          <w:sz w:val="44"/>
          <w:szCs w:val="44"/>
        </w:rPr>
      </w:pPr>
    </w:p>
    <w:p w14:paraId="559A92FC">
      <w:pPr>
        <w:pStyle w:val="23"/>
        <w:rPr>
          <w:rFonts w:eastAsia="方正小标宋简体"/>
          <w:b/>
          <w:sz w:val="44"/>
          <w:szCs w:val="44"/>
        </w:rPr>
      </w:pPr>
    </w:p>
    <w:p w14:paraId="51563DA5">
      <w:pPr>
        <w:pStyle w:val="23"/>
        <w:rPr>
          <w:rFonts w:eastAsia="方正小标宋简体"/>
          <w:b/>
          <w:sz w:val="44"/>
          <w:szCs w:val="44"/>
        </w:rPr>
      </w:pPr>
    </w:p>
    <w:p w14:paraId="39B0C41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3B737C1">
      <w:pPr>
        <w:spacing w:line="560" w:lineRule="exact"/>
        <w:rPr>
          <w:rFonts w:eastAsia="仿宋_GB2312"/>
          <w:sz w:val="32"/>
          <w:szCs w:val="32"/>
          <w:u w:val="single"/>
        </w:rPr>
      </w:pPr>
    </w:p>
    <w:p w14:paraId="5B2155B5">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102FD8C4">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五通桥</w:t>
      </w:r>
      <w:r>
        <w:rPr>
          <w:rFonts w:hint="eastAsia" w:eastAsia="仿宋_GB2312"/>
          <w:sz w:val="32"/>
          <w:szCs w:val="32"/>
          <w:lang w:eastAsia="zh-CN"/>
        </w:rPr>
        <w:t>区</w:t>
      </w:r>
      <w:r>
        <w:rPr>
          <w:rFonts w:hint="eastAsia" w:eastAsia="仿宋_GB2312"/>
          <w:sz w:val="32"/>
          <w:szCs w:val="32"/>
          <w:lang w:val="en-US" w:eastAsia="zh-CN"/>
        </w:rPr>
        <w:t>511112—2025—B—2</w:t>
      </w:r>
      <w:r>
        <w:rPr>
          <w:rFonts w:hint="eastAsia" w:eastAsia="仿宋_GB2312"/>
          <w:sz w:val="32"/>
          <w:szCs w:val="32"/>
          <w:lang w:eastAsia="zh-CN"/>
        </w:rPr>
        <w:t>号</w:t>
      </w:r>
      <w:r>
        <w:rPr>
          <w:rFonts w:ascii="Times New Roman" w:hAnsi="Times New Roman" w:eastAsia="仿宋_GB2312" w:cs="Times New Roman"/>
          <w:sz w:val="32"/>
          <w:szCs w:val="32"/>
        </w:rPr>
        <w:t>地块国有建设用地使用权拍卖出让的竞买资格。</w:t>
      </w:r>
    </w:p>
    <w:p w14:paraId="3E2206F3">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请持此《竞买资格确认书》于20</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日09:30分前，到</w:t>
      </w:r>
      <w:r>
        <w:rPr>
          <w:rFonts w:hint="default"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参加国有建设用地使用权拍卖出让活动。</w:t>
      </w:r>
    </w:p>
    <w:p w14:paraId="69474728">
      <w:pPr>
        <w:spacing w:line="560" w:lineRule="exact"/>
        <w:rPr>
          <w:rFonts w:eastAsia="仿宋_GB2312"/>
          <w:sz w:val="32"/>
          <w:szCs w:val="32"/>
        </w:rPr>
      </w:pPr>
    </w:p>
    <w:p w14:paraId="2112782E">
      <w:pPr>
        <w:pStyle w:val="24"/>
      </w:pPr>
    </w:p>
    <w:p w14:paraId="5AC2B4CA"/>
    <w:p w14:paraId="053DF184">
      <w:pPr>
        <w:spacing w:line="560" w:lineRule="exact"/>
        <w:rPr>
          <w:rFonts w:eastAsia="仿宋_GB2312"/>
          <w:sz w:val="32"/>
          <w:szCs w:val="32"/>
        </w:rPr>
      </w:pPr>
      <w:r>
        <w:rPr>
          <w:rFonts w:eastAsia="仿宋_GB2312"/>
          <w:sz w:val="32"/>
          <w:szCs w:val="32"/>
        </w:rPr>
        <w:t xml:space="preserve">                             乐山市土地矿权交易中心</w:t>
      </w:r>
    </w:p>
    <w:p w14:paraId="6EDF5576">
      <w:pPr>
        <w:spacing w:line="560" w:lineRule="exact"/>
        <w:rPr>
          <w:rFonts w:eastAsia="仿宋_GB2312"/>
          <w:sz w:val="32"/>
          <w:szCs w:val="32"/>
        </w:rPr>
      </w:pPr>
      <w:r>
        <w:rPr>
          <w:rFonts w:eastAsia="仿宋_GB2312"/>
          <w:sz w:val="32"/>
          <w:szCs w:val="32"/>
        </w:rPr>
        <w:t xml:space="preserve">                                   年   月   日</w:t>
      </w:r>
    </w:p>
    <w:p w14:paraId="3E812BEB">
      <w:pPr>
        <w:spacing w:line="560" w:lineRule="exact"/>
        <w:rPr>
          <w:rFonts w:eastAsia="仿宋_GB2312"/>
          <w:sz w:val="32"/>
          <w:szCs w:val="32"/>
        </w:rPr>
      </w:pPr>
    </w:p>
    <w:p w14:paraId="77534184">
      <w:pPr>
        <w:spacing w:line="560" w:lineRule="exact"/>
        <w:ind w:right="-42" w:rightChars="-20"/>
        <w:rPr>
          <w:rFonts w:eastAsia="方正小标宋简体"/>
          <w:b/>
          <w:sz w:val="44"/>
          <w:szCs w:val="44"/>
        </w:rPr>
      </w:pPr>
    </w:p>
    <w:p w14:paraId="21B4AEC6">
      <w:pPr>
        <w:spacing w:line="560" w:lineRule="exact"/>
        <w:ind w:right="-42" w:rightChars="-20"/>
        <w:rPr>
          <w:rFonts w:eastAsia="方正小标宋简体"/>
          <w:b/>
          <w:sz w:val="44"/>
          <w:szCs w:val="44"/>
        </w:rPr>
      </w:pPr>
    </w:p>
    <w:p w14:paraId="488E20F8">
      <w:pPr>
        <w:spacing w:line="560" w:lineRule="exact"/>
        <w:ind w:right="-42" w:rightChars="-20"/>
        <w:rPr>
          <w:rFonts w:eastAsia="方正小标宋简体"/>
          <w:b/>
          <w:sz w:val="44"/>
          <w:szCs w:val="44"/>
        </w:rPr>
      </w:pPr>
    </w:p>
    <w:p w14:paraId="38B0EBD6">
      <w:pPr>
        <w:spacing w:line="560" w:lineRule="exact"/>
        <w:ind w:right="-42" w:rightChars="-20"/>
        <w:rPr>
          <w:rFonts w:eastAsia="方正小标宋简体"/>
          <w:b/>
          <w:sz w:val="44"/>
          <w:szCs w:val="44"/>
        </w:rPr>
      </w:pPr>
    </w:p>
    <w:p w14:paraId="302D6E5D">
      <w:pPr>
        <w:pStyle w:val="24"/>
        <w:rPr>
          <w:rFonts w:ascii="Times New Roman"/>
        </w:rPr>
      </w:pPr>
    </w:p>
    <w:p w14:paraId="22967E1D">
      <w:pPr>
        <w:spacing w:line="560" w:lineRule="exact"/>
        <w:ind w:right="-42" w:rightChars="-20"/>
        <w:jc w:val="center"/>
        <w:rPr>
          <w:rFonts w:eastAsia="方正小标宋简体"/>
          <w:b/>
          <w:sz w:val="44"/>
          <w:szCs w:val="44"/>
        </w:rPr>
      </w:pPr>
    </w:p>
    <w:p w14:paraId="0D9E31A5">
      <w:pPr>
        <w:spacing w:line="560" w:lineRule="exact"/>
        <w:ind w:right="-42" w:rightChars="-20"/>
        <w:jc w:val="both"/>
        <w:rPr>
          <w:rFonts w:hint="default" w:eastAsia="方正小标宋简体"/>
          <w:b/>
          <w:sz w:val="44"/>
          <w:szCs w:val="44"/>
          <w:lang w:val="en-US" w:eastAsia="zh-CN"/>
        </w:rPr>
      </w:pPr>
    </w:p>
    <w:p w14:paraId="36B7ADB5">
      <w:pPr>
        <w:pStyle w:val="23"/>
        <w:rPr>
          <w:rFonts w:hint="default"/>
          <w:lang w:val="en-US" w:eastAsia="zh-CN"/>
        </w:rPr>
      </w:pPr>
    </w:p>
    <w:p w14:paraId="03BD32CC">
      <w:pPr>
        <w:pStyle w:val="24"/>
        <w:rPr>
          <w:rFonts w:hint="default"/>
          <w:lang w:val="en-US" w:eastAsia="zh-CN"/>
        </w:rPr>
      </w:pPr>
    </w:p>
    <w:p w14:paraId="12F1ABBF">
      <w:pPr>
        <w:spacing w:line="560" w:lineRule="exact"/>
        <w:ind w:right="-42" w:rightChars="-20"/>
        <w:jc w:val="center"/>
        <w:rPr>
          <w:rFonts w:eastAsia="方正小标宋简体"/>
          <w:b/>
          <w:sz w:val="44"/>
          <w:szCs w:val="44"/>
        </w:rPr>
      </w:pPr>
    </w:p>
    <w:p w14:paraId="64FCF1AA">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65A89C89">
      <w:pPr>
        <w:spacing w:line="560" w:lineRule="exact"/>
        <w:ind w:right="124" w:rightChars="59"/>
        <w:jc w:val="center"/>
        <w:rPr>
          <w:rFonts w:eastAsia="华文中宋"/>
          <w:b/>
          <w:sz w:val="34"/>
          <w:szCs w:val="34"/>
        </w:rPr>
      </w:pPr>
    </w:p>
    <w:tbl>
      <w:tblPr>
        <w:tblStyle w:val="1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4345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4F610F19">
            <w:pPr>
              <w:spacing w:line="560" w:lineRule="exact"/>
              <w:jc w:val="center"/>
              <w:rPr>
                <w:rFonts w:eastAsia="仿宋_GB2312"/>
                <w:sz w:val="32"/>
              </w:rPr>
            </w:pPr>
            <w:r>
              <w:rPr>
                <w:rFonts w:eastAsia="仿宋_GB2312"/>
                <w:sz w:val="32"/>
              </w:rPr>
              <w:t>宗地编号</w:t>
            </w:r>
          </w:p>
        </w:tc>
        <w:tc>
          <w:tcPr>
            <w:tcW w:w="6733" w:type="dxa"/>
            <w:vAlign w:val="center"/>
          </w:tcPr>
          <w:p w14:paraId="73DE3BC6">
            <w:pPr>
              <w:spacing w:line="560" w:lineRule="exact"/>
              <w:jc w:val="center"/>
              <w:rPr>
                <w:rFonts w:eastAsia="仿宋_GB2312"/>
                <w:spacing w:val="-10"/>
                <w:sz w:val="32"/>
              </w:rPr>
            </w:pPr>
          </w:p>
        </w:tc>
      </w:tr>
      <w:tr w14:paraId="22F9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7BA4F8B3">
            <w:pPr>
              <w:spacing w:line="560" w:lineRule="exact"/>
              <w:jc w:val="center"/>
              <w:rPr>
                <w:rFonts w:eastAsia="仿宋_GB2312"/>
                <w:sz w:val="32"/>
              </w:rPr>
            </w:pPr>
            <w:r>
              <w:rPr>
                <w:rFonts w:eastAsia="仿宋_GB2312"/>
                <w:sz w:val="32"/>
              </w:rPr>
              <w:t>竞 买 人</w:t>
            </w:r>
          </w:p>
          <w:p w14:paraId="7BBA9078">
            <w:pPr>
              <w:spacing w:line="560" w:lineRule="exact"/>
              <w:jc w:val="center"/>
              <w:rPr>
                <w:rFonts w:eastAsia="仿宋_GB2312"/>
                <w:sz w:val="32"/>
              </w:rPr>
            </w:pPr>
            <w:r>
              <w:rPr>
                <w:rFonts w:eastAsia="仿宋_GB2312"/>
                <w:sz w:val="32"/>
              </w:rPr>
              <w:t>（应价牌号）</w:t>
            </w:r>
          </w:p>
        </w:tc>
        <w:tc>
          <w:tcPr>
            <w:tcW w:w="6733" w:type="dxa"/>
            <w:vAlign w:val="center"/>
          </w:tcPr>
          <w:p w14:paraId="57712B56">
            <w:pPr>
              <w:spacing w:line="560" w:lineRule="exact"/>
              <w:jc w:val="center"/>
              <w:rPr>
                <w:rFonts w:eastAsia="仿宋_GB2312"/>
                <w:sz w:val="32"/>
              </w:rPr>
            </w:pPr>
          </w:p>
        </w:tc>
      </w:tr>
      <w:tr w14:paraId="793E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45172437">
            <w:pPr>
              <w:spacing w:line="560" w:lineRule="exact"/>
              <w:jc w:val="center"/>
              <w:rPr>
                <w:rFonts w:eastAsia="仿宋_GB2312"/>
                <w:sz w:val="32"/>
              </w:rPr>
            </w:pPr>
            <w:r>
              <w:rPr>
                <w:rFonts w:eastAsia="仿宋_GB2312"/>
                <w:sz w:val="32"/>
              </w:rPr>
              <w:t>最高应价</w:t>
            </w:r>
          </w:p>
        </w:tc>
        <w:tc>
          <w:tcPr>
            <w:tcW w:w="6733" w:type="dxa"/>
            <w:vAlign w:val="center"/>
          </w:tcPr>
          <w:p w14:paraId="7E5439AD">
            <w:pPr>
              <w:spacing w:line="560" w:lineRule="exact"/>
              <w:rPr>
                <w:rFonts w:eastAsia="仿宋_GB2312"/>
                <w:sz w:val="32"/>
              </w:rPr>
            </w:pPr>
            <w:r>
              <w:rPr>
                <w:rFonts w:eastAsia="仿宋_GB2312"/>
                <w:sz w:val="32"/>
              </w:rPr>
              <w:t>大写：    亿    仟   佰   拾   万元整</w:t>
            </w:r>
          </w:p>
          <w:p w14:paraId="7C59D63F">
            <w:pPr>
              <w:spacing w:line="560" w:lineRule="exact"/>
              <w:rPr>
                <w:rFonts w:eastAsia="仿宋_GB2312"/>
                <w:sz w:val="32"/>
              </w:rPr>
            </w:pPr>
            <w:r>
              <w:rPr>
                <w:rFonts w:eastAsia="仿宋_GB2312"/>
                <w:sz w:val="32"/>
              </w:rPr>
              <w:t>（小写：￥            ）</w:t>
            </w:r>
          </w:p>
        </w:tc>
      </w:tr>
    </w:tbl>
    <w:p w14:paraId="172D0ED8">
      <w:pPr>
        <w:spacing w:line="560" w:lineRule="exact"/>
        <w:rPr>
          <w:rFonts w:eastAsia="仿宋_GB2312"/>
          <w:sz w:val="32"/>
        </w:rPr>
      </w:pPr>
      <w:r>
        <w:rPr>
          <w:rFonts w:eastAsia="仿宋_GB2312"/>
          <w:sz w:val="32"/>
        </w:rPr>
        <w:t>注：</w:t>
      </w:r>
    </w:p>
    <w:p w14:paraId="05A75048">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CF99B2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440DAA8C">
      <w:pPr>
        <w:spacing w:line="560" w:lineRule="exact"/>
        <w:rPr>
          <w:rFonts w:eastAsia="仿宋_GB2312"/>
          <w:sz w:val="32"/>
        </w:rPr>
      </w:pPr>
    </w:p>
    <w:p w14:paraId="5CD097B4">
      <w:pPr>
        <w:spacing w:line="560" w:lineRule="exact"/>
        <w:rPr>
          <w:rFonts w:eastAsia="仿宋_GB2312"/>
          <w:sz w:val="32"/>
        </w:rPr>
      </w:pPr>
      <w:r>
        <w:rPr>
          <w:rFonts w:eastAsia="仿宋_GB2312"/>
          <w:sz w:val="32"/>
        </w:rPr>
        <w:t>拍卖主持人：                     竞得人（签字）：</w:t>
      </w:r>
    </w:p>
    <w:p w14:paraId="56A96FB0">
      <w:pPr>
        <w:spacing w:line="560" w:lineRule="exact"/>
        <w:jc w:val="center"/>
        <w:rPr>
          <w:rFonts w:eastAsia="仿宋_GB2312"/>
          <w:sz w:val="32"/>
        </w:rPr>
      </w:pPr>
    </w:p>
    <w:p w14:paraId="4C2E3447">
      <w:pPr>
        <w:spacing w:line="560" w:lineRule="exact"/>
        <w:rPr>
          <w:rFonts w:eastAsia="仿宋_GB2312"/>
          <w:sz w:val="32"/>
        </w:rPr>
      </w:pPr>
      <w:r>
        <w:rPr>
          <w:rFonts w:eastAsia="仿宋_GB2312"/>
          <w:sz w:val="32"/>
        </w:rPr>
        <w:t>监督机关代表：                   公证员：</w:t>
      </w:r>
    </w:p>
    <w:p w14:paraId="11736962">
      <w:pPr>
        <w:spacing w:line="560" w:lineRule="exact"/>
        <w:rPr>
          <w:rFonts w:eastAsia="仿宋_GB2312"/>
          <w:sz w:val="32"/>
        </w:rPr>
      </w:pPr>
    </w:p>
    <w:p w14:paraId="3A6FF55F">
      <w:pPr>
        <w:spacing w:line="560" w:lineRule="exact"/>
        <w:ind w:right="-42" w:rightChars="-20"/>
        <w:rPr>
          <w:rFonts w:eastAsia="方正小标宋简体"/>
          <w:b/>
          <w:sz w:val="44"/>
          <w:szCs w:val="44"/>
        </w:rPr>
      </w:pPr>
    </w:p>
    <w:p w14:paraId="77B49E0E">
      <w:pPr>
        <w:spacing w:line="560" w:lineRule="exact"/>
        <w:rPr>
          <w:rFonts w:eastAsia="仿宋_GB2312"/>
          <w:sz w:val="32"/>
        </w:rPr>
      </w:pPr>
      <w:r>
        <w:rPr>
          <w:rFonts w:eastAsia="仿宋_GB2312"/>
          <w:sz w:val="32"/>
        </w:rPr>
        <w:t xml:space="preserve">                                  年    月    日</w:t>
      </w:r>
    </w:p>
    <w:p w14:paraId="482CDEA9"/>
    <w:p w14:paraId="540BFF08"/>
    <w:p w14:paraId="793DD909">
      <w:pPr>
        <w:pStyle w:val="23"/>
      </w:pPr>
    </w:p>
    <w:p w14:paraId="0C5E90A1">
      <w:pPr>
        <w:pStyle w:val="23"/>
      </w:pPr>
    </w:p>
    <w:p w14:paraId="4C3A3ED7">
      <w:pPr>
        <w:pStyle w:val="23"/>
      </w:pPr>
    </w:p>
    <w:p w14:paraId="342E8FA2">
      <w:pPr>
        <w:pStyle w:val="23"/>
      </w:pPr>
    </w:p>
    <w:p w14:paraId="3DE81838">
      <w:pPr>
        <w:pStyle w:val="23"/>
      </w:pPr>
    </w:p>
    <w:p w14:paraId="56222A4B">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4AFFBF44">
      <w:pPr>
        <w:spacing w:line="560" w:lineRule="exact"/>
        <w:jc w:val="right"/>
        <w:rPr>
          <w:rFonts w:eastAsia="仿宋_GB2312"/>
          <w:sz w:val="24"/>
        </w:rPr>
      </w:pPr>
      <w:r>
        <w:rPr>
          <w:rFonts w:eastAsia="仿宋_GB2312"/>
          <w:sz w:val="24"/>
        </w:rPr>
        <w:t>乐土矿成字〔 〕 号</w:t>
      </w:r>
    </w:p>
    <w:p w14:paraId="67CA3CDF">
      <w:pPr>
        <w:spacing w:line="120" w:lineRule="exact"/>
        <w:rPr>
          <w:rFonts w:eastAsia="仿宋_GB2312"/>
          <w:sz w:val="32"/>
          <w:szCs w:val="32"/>
        </w:rPr>
      </w:pPr>
    </w:p>
    <w:p w14:paraId="529320DA">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 xml:space="preserve">日10:00 </w:t>
      </w:r>
      <w:r>
        <w:rPr>
          <w:rFonts w:eastAsia="仿宋_GB2312"/>
          <w:sz w:val="32"/>
          <w:szCs w:val="32"/>
        </w:rPr>
        <w:t>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拍卖方式公开竞得下列国</w:t>
      </w:r>
      <w:r>
        <w:rPr>
          <w:rFonts w:eastAsia="仿宋_GB2312"/>
          <w:sz w:val="32"/>
          <w:szCs w:val="32"/>
        </w:rPr>
        <w:t>有建设用地使用权</w:t>
      </w:r>
      <w:r>
        <w:rPr>
          <w:rFonts w:eastAsia="仿宋_GB2312"/>
          <w:kern w:val="0"/>
          <w:sz w:val="32"/>
          <w:szCs w:val="32"/>
        </w:rPr>
        <w:t>，现将有关事项确认如下：</w:t>
      </w:r>
    </w:p>
    <w:tbl>
      <w:tblPr>
        <w:tblStyle w:val="16"/>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5906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93" w:type="dxa"/>
            <w:vAlign w:val="center"/>
          </w:tcPr>
          <w:p w14:paraId="71408FAA">
            <w:pPr>
              <w:spacing w:line="360" w:lineRule="exact"/>
              <w:jc w:val="center"/>
              <w:rPr>
                <w:sz w:val="24"/>
              </w:rPr>
            </w:pPr>
            <w:r>
              <w:rPr>
                <w:sz w:val="24"/>
              </w:rPr>
              <w:t>宗地位置</w:t>
            </w:r>
          </w:p>
        </w:tc>
        <w:tc>
          <w:tcPr>
            <w:tcW w:w="2469" w:type="dxa"/>
            <w:vAlign w:val="center"/>
          </w:tcPr>
          <w:p w14:paraId="6CC5A242">
            <w:pPr>
              <w:spacing w:line="360" w:lineRule="exact"/>
              <w:jc w:val="center"/>
              <w:rPr>
                <w:szCs w:val="21"/>
              </w:rPr>
            </w:pPr>
          </w:p>
        </w:tc>
        <w:tc>
          <w:tcPr>
            <w:tcW w:w="1846" w:type="dxa"/>
            <w:vAlign w:val="center"/>
          </w:tcPr>
          <w:p w14:paraId="39026EA6">
            <w:pPr>
              <w:spacing w:line="360" w:lineRule="exact"/>
              <w:jc w:val="center"/>
              <w:rPr>
                <w:sz w:val="24"/>
              </w:rPr>
            </w:pPr>
            <w:r>
              <w:rPr>
                <w:sz w:val="24"/>
              </w:rPr>
              <w:t>宗地面积</w:t>
            </w:r>
          </w:p>
        </w:tc>
        <w:tc>
          <w:tcPr>
            <w:tcW w:w="2709" w:type="dxa"/>
            <w:vAlign w:val="center"/>
          </w:tcPr>
          <w:p w14:paraId="644AC4BA">
            <w:pPr>
              <w:spacing w:line="360" w:lineRule="exact"/>
              <w:jc w:val="center"/>
              <w:rPr>
                <w:szCs w:val="21"/>
              </w:rPr>
            </w:pPr>
          </w:p>
        </w:tc>
      </w:tr>
      <w:tr w14:paraId="2801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093" w:type="dxa"/>
            <w:vAlign w:val="center"/>
          </w:tcPr>
          <w:p w14:paraId="24FCEE19">
            <w:pPr>
              <w:spacing w:line="360" w:lineRule="exact"/>
              <w:jc w:val="center"/>
              <w:rPr>
                <w:sz w:val="24"/>
              </w:rPr>
            </w:pPr>
            <w:r>
              <w:rPr>
                <w:sz w:val="24"/>
              </w:rPr>
              <w:t>宗地用途</w:t>
            </w:r>
          </w:p>
          <w:p w14:paraId="0DC0CE08">
            <w:pPr>
              <w:spacing w:line="360" w:lineRule="exact"/>
              <w:jc w:val="center"/>
              <w:rPr>
                <w:sz w:val="24"/>
              </w:rPr>
            </w:pPr>
            <w:r>
              <w:rPr>
                <w:sz w:val="24"/>
              </w:rPr>
              <w:t>及使用年期</w:t>
            </w:r>
          </w:p>
        </w:tc>
        <w:tc>
          <w:tcPr>
            <w:tcW w:w="2469" w:type="dxa"/>
            <w:vAlign w:val="center"/>
          </w:tcPr>
          <w:p w14:paraId="703FDAD4">
            <w:pPr>
              <w:spacing w:line="360" w:lineRule="exact"/>
              <w:jc w:val="center"/>
              <w:rPr>
                <w:szCs w:val="21"/>
              </w:rPr>
            </w:pPr>
          </w:p>
        </w:tc>
        <w:tc>
          <w:tcPr>
            <w:tcW w:w="1846" w:type="dxa"/>
            <w:vAlign w:val="center"/>
          </w:tcPr>
          <w:p w14:paraId="2021F803">
            <w:pPr>
              <w:spacing w:line="360" w:lineRule="exact"/>
              <w:jc w:val="center"/>
              <w:rPr>
                <w:sz w:val="24"/>
              </w:rPr>
            </w:pPr>
            <w:r>
              <w:rPr>
                <w:sz w:val="24"/>
              </w:rPr>
              <w:t>使用权类型</w:t>
            </w:r>
          </w:p>
        </w:tc>
        <w:tc>
          <w:tcPr>
            <w:tcW w:w="2709" w:type="dxa"/>
            <w:vAlign w:val="center"/>
          </w:tcPr>
          <w:p w14:paraId="4D76D4E3">
            <w:pPr>
              <w:spacing w:line="360" w:lineRule="exact"/>
              <w:jc w:val="center"/>
              <w:rPr>
                <w:szCs w:val="21"/>
              </w:rPr>
            </w:pPr>
            <w:r>
              <w:rPr>
                <w:szCs w:val="21"/>
              </w:rPr>
              <w:t>出让</w:t>
            </w:r>
          </w:p>
        </w:tc>
      </w:tr>
      <w:tr w14:paraId="4BB7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6F1D1A98">
            <w:pPr>
              <w:spacing w:line="360" w:lineRule="exact"/>
              <w:jc w:val="center"/>
              <w:rPr>
                <w:sz w:val="24"/>
              </w:rPr>
            </w:pPr>
            <w:r>
              <w:rPr>
                <w:sz w:val="24"/>
              </w:rPr>
              <w:t>容积率</w:t>
            </w:r>
          </w:p>
        </w:tc>
        <w:tc>
          <w:tcPr>
            <w:tcW w:w="2469" w:type="dxa"/>
            <w:vAlign w:val="center"/>
          </w:tcPr>
          <w:p w14:paraId="0491094C">
            <w:pPr>
              <w:spacing w:line="360" w:lineRule="exact"/>
              <w:jc w:val="center"/>
              <w:rPr>
                <w:szCs w:val="21"/>
              </w:rPr>
            </w:pPr>
          </w:p>
        </w:tc>
        <w:tc>
          <w:tcPr>
            <w:tcW w:w="1846" w:type="dxa"/>
            <w:vAlign w:val="center"/>
          </w:tcPr>
          <w:p w14:paraId="6B0CFAE6">
            <w:pPr>
              <w:spacing w:line="360" w:lineRule="exact"/>
              <w:jc w:val="center"/>
              <w:rPr>
                <w:sz w:val="24"/>
              </w:rPr>
            </w:pPr>
            <w:r>
              <w:rPr>
                <w:sz w:val="24"/>
              </w:rPr>
              <w:t>建筑密度</w:t>
            </w:r>
          </w:p>
        </w:tc>
        <w:tc>
          <w:tcPr>
            <w:tcW w:w="2709" w:type="dxa"/>
            <w:vAlign w:val="center"/>
          </w:tcPr>
          <w:p w14:paraId="5DE34E43">
            <w:pPr>
              <w:spacing w:line="360" w:lineRule="exact"/>
              <w:jc w:val="center"/>
              <w:rPr>
                <w:szCs w:val="21"/>
              </w:rPr>
            </w:pPr>
          </w:p>
        </w:tc>
      </w:tr>
      <w:tr w14:paraId="0E50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0656C9CA">
            <w:pPr>
              <w:spacing w:line="360" w:lineRule="exact"/>
              <w:jc w:val="center"/>
              <w:rPr>
                <w:sz w:val="24"/>
              </w:rPr>
            </w:pPr>
            <w:r>
              <w:rPr>
                <w:sz w:val="24"/>
              </w:rPr>
              <w:t>绿地率</w:t>
            </w:r>
          </w:p>
        </w:tc>
        <w:tc>
          <w:tcPr>
            <w:tcW w:w="2469" w:type="dxa"/>
            <w:vAlign w:val="center"/>
          </w:tcPr>
          <w:p w14:paraId="6A3CA9CA">
            <w:pPr>
              <w:spacing w:line="360" w:lineRule="exact"/>
              <w:jc w:val="center"/>
              <w:rPr>
                <w:szCs w:val="21"/>
              </w:rPr>
            </w:pPr>
          </w:p>
        </w:tc>
        <w:tc>
          <w:tcPr>
            <w:tcW w:w="1846" w:type="dxa"/>
            <w:vAlign w:val="center"/>
          </w:tcPr>
          <w:p w14:paraId="6445BC0D">
            <w:pPr>
              <w:spacing w:line="360" w:lineRule="exact"/>
              <w:jc w:val="center"/>
              <w:rPr>
                <w:sz w:val="24"/>
              </w:rPr>
            </w:pPr>
            <w:r>
              <w:rPr>
                <w:sz w:val="24"/>
              </w:rPr>
              <w:t>建筑控制高度</w:t>
            </w:r>
          </w:p>
        </w:tc>
        <w:tc>
          <w:tcPr>
            <w:tcW w:w="2709" w:type="dxa"/>
            <w:vAlign w:val="center"/>
          </w:tcPr>
          <w:p w14:paraId="6F562315">
            <w:pPr>
              <w:spacing w:line="360" w:lineRule="exact"/>
              <w:jc w:val="center"/>
              <w:rPr>
                <w:szCs w:val="21"/>
              </w:rPr>
            </w:pPr>
          </w:p>
        </w:tc>
      </w:tr>
      <w:tr w14:paraId="2393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32AFF2D2">
            <w:pPr>
              <w:spacing w:line="360" w:lineRule="exact"/>
              <w:jc w:val="center"/>
              <w:rPr>
                <w:szCs w:val="21"/>
              </w:rPr>
            </w:pPr>
            <w:r>
              <w:rPr>
                <w:rFonts w:eastAsia="仿宋_GB2312"/>
                <w:sz w:val="28"/>
                <w:szCs w:val="28"/>
              </w:rPr>
              <w:t>成交价款：  亿   仟   佰   拾   万元整（小写: ¥        ）</w:t>
            </w:r>
          </w:p>
        </w:tc>
      </w:tr>
    </w:tbl>
    <w:p w14:paraId="469BBE8A">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687F83D">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363FD97F">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74EC9B4D">
      <w:pPr>
        <w:pStyle w:val="6"/>
        <w:spacing w:line="400" w:lineRule="exact"/>
        <w:ind w:firstLine="0" w:firstLineChars="0"/>
        <w:rPr>
          <w:rFonts w:ascii="Times New Roman"/>
          <w:szCs w:val="32"/>
        </w:rPr>
      </w:pPr>
    </w:p>
    <w:p w14:paraId="026B8F7F">
      <w:pPr>
        <w:spacing w:line="360" w:lineRule="exact"/>
        <w:ind w:firstLine="320" w:firstLineChars="100"/>
        <w:rPr>
          <w:rFonts w:eastAsia="仿宋_GB2312"/>
          <w:sz w:val="32"/>
          <w:szCs w:val="32"/>
        </w:rPr>
      </w:pPr>
      <w:r>
        <w:rPr>
          <w:rFonts w:eastAsia="仿宋_GB2312"/>
          <w:sz w:val="32"/>
          <w:szCs w:val="32"/>
        </w:rPr>
        <w:t>交易机构（盖章）：            竞得人（盖章）：</w:t>
      </w:r>
    </w:p>
    <w:p w14:paraId="5C4F5FDE">
      <w:pPr>
        <w:spacing w:line="360" w:lineRule="exact"/>
        <w:ind w:firstLine="320" w:firstLineChars="100"/>
        <w:rPr>
          <w:rFonts w:eastAsia="仿宋_GB2312"/>
          <w:sz w:val="32"/>
          <w:szCs w:val="32"/>
        </w:rPr>
      </w:pPr>
    </w:p>
    <w:p w14:paraId="49C978F0">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EDBFADF">
      <w:pPr>
        <w:spacing w:line="360" w:lineRule="exact"/>
        <w:ind w:firstLine="320" w:firstLineChars="100"/>
        <w:rPr>
          <w:rFonts w:eastAsia="仿宋_GB2312"/>
          <w:sz w:val="32"/>
          <w:szCs w:val="32"/>
        </w:rPr>
      </w:pPr>
    </w:p>
    <w:p w14:paraId="7A46F8D6">
      <w:pPr>
        <w:spacing w:line="360" w:lineRule="exact"/>
        <w:ind w:firstLine="320" w:firstLineChars="100"/>
        <w:rPr>
          <w:rFonts w:eastAsia="仿宋_GB2312"/>
          <w:sz w:val="32"/>
          <w:szCs w:val="32"/>
        </w:rPr>
      </w:pPr>
      <w:r>
        <w:rPr>
          <w:rFonts w:eastAsia="仿宋_GB2312"/>
          <w:sz w:val="32"/>
          <w:szCs w:val="32"/>
        </w:rPr>
        <w:t>代表人（签字）：              代表人（签字）：</w:t>
      </w:r>
    </w:p>
    <w:p w14:paraId="441922F6">
      <w:pPr>
        <w:spacing w:line="300" w:lineRule="exact"/>
        <w:rPr>
          <w:rFonts w:eastAsia="仿宋_GB2312"/>
          <w:sz w:val="32"/>
          <w:szCs w:val="32"/>
        </w:rPr>
      </w:pPr>
      <w:r>
        <w:rPr>
          <w:rFonts w:eastAsia="仿宋_GB2312"/>
          <w:sz w:val="32"/>
          <w:szCs w:val="32"/>
        </w:rPr>
        <w:t xml:space="preserve">                                   </w:t>
      </w:r>
    </w:p>
    <w:p w14:paraId="2D847F2D">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7D073FEF">
      <w:pPr>
        <w:spacing w:line="520" w:lineRule="exact"/>
        <w:jc w:val="center"/>
        <w:rPr>
          <w:rFonts w:eastAsia="方正小标宋简体"/>
          <w:b/>
          <w:sz w:val="44"/>
          <w:szCs w:val="44"/>
        </w:rPr>
      </w:pPr>
    </w:p>
    <w:p w14:paraId="231BAC2D">
      <w:pPr>
        <w:spacing w:line="520" w:lineRule="exact"/>
        <w:jc w:val="center"/>
        <w:rPr>
          <w:rFonts w:eastAsia="方正小标宋简体"/>
          <w:b/>
          <w:sz w:val="44"/>
          <w:szCs w:val="44"/>
        </w:rPr>
      </w:pPr>
      <w:r>
        <w:rPr>
          <w:rFonts w:eastAsia="方正小标宋简体"/>
          <w:b/>
          <w:sz w:val="44"/>
          <w:szCs w:val="44"/>
        </w:rPr>
        <w:t>授权委托书</w:t>
      </w:r>
    </w:p>
    <w:p w14:paraId="652F60A9">
      <w:pPr>
        <w:spacing w:line="520" w:lineRule="exact"/>
        <w:jc w:val="center"/>
        <w:rPr>
          <w:rFonts w:eastAsia="方正小标宋简体"/>
          <w:b/>
          <w:sz w:val="44"/>
          <w:szCs w:val="44"/>
        </w:rPr>
      </w:pPr>
    </w:p>
    <w:tbl>
      <w:tblPr>
        <w:tblStyle w:val="16"/>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0BD5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750AE53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11A64C9D">
            <w:pPr>
              <w:spacing w:line="520" w:lineRule="exact"/>
              <w:jc w:val="center"/>
              <w:rPr>
                <w:rFonts w:eastAsia="仿宋_GB2312"/>
                <w:b/>
                <w:sz w:val="32"/>
                <w:szCs w:val="32"/>
              </w:rPr>
            </w:pPr>
            <w:r>
              <w:rPr>
                <w:rFonts w:eastAsia="仿宋_GB2312"/>
                <w:b/>
                <w:sz w:val="32"/>
                <w:szCs w:val="32"/>
              </w:rPr>
              <w:t>受托人</w:t>
            </w:r>
          </w:p>
        </w:tc>
      </w:tr>
      <w:tr w14:paraId="0067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6F526A3">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C3DF94C">
            <w:pPr>
              <w:spacing w:line="520" w:lineRule="exact"/>
              <w:jc w:val="center"/>
              <w:rPr>
                <w:rFonts w:eastAsia="仿宋_GB2312"/>
                <w:b/>
                <w:sz w:val="44"/>
                <w:szCs w:val="44"/>
              </w:rPr>
            </w:pPr>
          </w:p>
        </w:tc>
        <w:tc>
          <w:tcPr>
            <w:tcW w:w="1437" w:type="dxa"/>
            <w:vAlign w:val="center"/>
          </w:tcPr>
          <w:p w14:paraId="3A648739">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519F168F">
            <w:pPr>
              <w:spacing w:line="520" w:lineRule="exact"/>
              <w:jc w:val="center"/>
              <w:rPr>
                <w:rFonts w:eastAsia="仿宋_GB2312"/>
                <w:b/>
                <w:sz w:val="44"/>
                <w:szCs w:val="44"/>
              </w:rPr>
            </w:pPr>
          </w:p>
        </w:tc>
      </w:tr>
      <w:tr w14:paraId="6B1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CFBC51B">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43CC9910">
            <w:pPr>
              <w:spacing w:line="520" w:lineRule="exact"/>
              <w:jc w:val="center"/>
              <w:rPr>
                <w:rFonts w:eastAsia="仿宋_GB2312"/>
                <w:b/>
                <w:sz w:val="44"/>
                <w:szCs w:val="44"/>
              </w:rPr>
            </w:pPr>
          </w:p>
        </w:tc>
        <w:tc>
          <w:tcPr>
            <w:tcW w:w="1437" w:type="dxa"/>
            <w:vAlign w:val="center"/>
          </w:tcPr>
          <w:p w14:paraId="16C8842F">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732D93BB">
            <w:pPr>
              <w:spacing w:line="520" w:lineRule="exact"/>
              <w:jc w:val="center"/>
              <w:rPr>
                <w:rFonts w:eastAsia="仿宋_GB2312"/>
                <w:b/>
                <w:sz w:val="44"/>
                <w:szCs w:val="44"/>
              </w:rPr>
            </w:pPr>
          </w:p>
        </w:tc>
      </w:tr>
      <w:tr w14:paraId="614A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E76CDC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1576F39C">
            <w:pPr>
              <w:spacing w:line="520" w:lineRule="exact"/>
              <w:jc w:val="center"/>
              <w:rPr>
                <w:rFonts w:eastAsia="仿宋_GB2312"/>
                <w:b/>
                <w:sz w:val="44"/>
                <w:szCs w:val="44"/>
              </w:rPr>
            </w:pPr>
          </w:p>
        </w:tc>
        <w:tc>
          <w:tcPr>
            <w:tcW w:w="1437" w:type="dxa"/>
            <w:vAlign w:val="center"/>
          </w:tcPr>
          <w:p w14:paraId="4B4830C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41C42AA5">
            <w:pPr>
              <w:spacing w:line="520" w:lineRule="exact"/>
              <w:jc w:val="center"/>
              <w:rPr>
                <w:rFonts w:eastAsia="仿宋_GB2312"/>
                <w:b/>
                <w:sz w:val="44"/>
                <w:szCs w:val="44"/>
              </w:rPr>
            </w:pPr>
          </w:p>
        </w:tc>
      </w:tr>
      <w:tr w14:paraId="50CD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D1D28D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0722871D">
            <w:pPr>
              <w:spacing w:line="520" w:lineRule="exact"/>
              <w:jc w:val="center"/>
              <w:rPr>
                <w:rFonts w:eastAsia="仿宋_GB2312"/>
                <w:b/>
                <w:sz w:val="44"/>
                <w:szCs w:val="44"/>
              </w:rPr>
            </w:pPr>
          </w:p>
        </w:tc>
        <w:tc>
          <w:tcPr>
            <w:tcW w:w="1437" w:type="dxa"/>
            <w:vAlign w:val="center"/>
          </w:tcPr>
          <w:p w14:paraId="3946704C">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19ECD2E5">
            <w:pPr>
              <w:spacing w:line="520" w:lineRule="exact"/>
              <w:jc w:val="center"/>
              <w:rPr>
                <w:rFonts w:eastAsia="仿宋_GB2312"/>
                <w:b/>
                <w:sz w:val="44"/>
                <w:szCs w:val="44"/>
              </w:rPr>
            </w:pPr>
          </w:p>
        </w:tc>
      </w:tr>
      <w:tr w14:paraId="58AE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5CEA765">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399EA254">
            <w:pPr>
              <w:spacing w:line="520" w:lineRule="exact"/>
              <w:jc w:val="center"/>
              <w:rPr>
                <w:rFonts w:eastAsia="仿宋_GB2312"/>
                <w:b/>
                <w:sz w:val="44"/>
                <w:szCs w:val="44"/>
              </w:rPr>
            </w:pPr>
          </w:p>
        </w:tc>
        <w:tc>
          <w:tcPr>
            <w:tcW w:w="1437" w:type="dxa"/>
            <w:vAlign w:val="center"/>
          </w:tcPr>
          <w:p w14:paraId="10580F7D">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4E34465D">
            <w:pPr>
              <w:spacing w:line="520" w:lineRule="exact"/>
              <w:jc w:val="center"/>
              <w:rPr>
                <w:rFonts w:eastAsia="仿宋_GB2312"/>
                <w:b/>
                <w:sz w:val="44"/>
                <w:szCs w:val="44"/>
              </w:rPr>
            </w:pPr>
          </w:p>
        </w:tc>
      </w:tr>
      <w:tr w14:paraId="0133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ECC2189">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0F88082F">
            <w:pPr>
              <w:spacing w:line="520" w:lineRule="exact"/>
              <w:jc w:val="center"/>
              <w:rPr>
                <w:rFonts w:eastAsia="仿宋_GB2312"/>
                <w:b/>
                <w:sz w:val="44"/>
                <w:szCs w:val="44"/>
              </w:rPr>
            </w:pPr>
          </w:p>
        </w:tc>
        <w:tc>
          <w:tcPr>
            <w:tcW w:w="1437" w:type="dxa"/>
            <w:vAlign w:val="center"/>
          </w:tcPr>
          <w:p w14:paraId="05255583">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00C21E48">
            <w:pPr>
              <w:spacing w:line="520" w:lineRule="exact"/>
              <w:jc w:val="center"/>
              <w:rPr>
                <w:rFonts w:eastAsia="仿宋_GB2312"/>
                <w:b/>
                <w:sz w:val="44"/>
                <w:szCs w:val="44"/>
              </w:rPr>
            </w:pPr>
          </w:p>
        </w:tc>
      </w:tr>
      <w:tr w14:paraId="5306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6B5A92F">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5F8EA37F">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5FF888C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6CCCD6B9">
            <w:pPr>
              <w:spacing w:line="520" w:lineRule="exact"/>
              <w:jc w:val="center"/>
              <w:rPr>
                <w:rFonts w:eastAsia="仿宋_GB2312"/>
                <w:szCs w:val="21"/>
              </w:rPr>
            </w:pPr>
            <w:r>
              <w:rPr>
                <w:rFonts w:eastAsia="仿宋_GB2312"/>
                <w:szCs w:val="21"/>
              </w:rPr>
              <w:t>身份证（  ）  护照（  ）</w:t>
            </w:r>
          </w:p>
        </w:tc>
      </w:tr>
      <w:tr w14:paraId="5D17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06C09ED">
            <w:pPr>
              <w:spacing w:line="520" w:lineRule="exact"/>
              <w:jc w:val="center"/>
              <w:rPr>
                <w:rFonts w:eastAsia="仿宋_GB2312"/>
                <w:b/>
                <w:sz w:val="44"/>
                <w:szCs w:val="44"/>
              </w:rPr>
            </w:pPr>
          </w:p>
        </w:tc>
        <w:tc>
          <w:tcPr>
            <w:tcW w:w="2695" w:type="dxa"/>
            <w:vAlign w:val="center"/>
          </w:tcPr>
          <w:p w14:paraId="6BE529D8">
            <w:pPr>
              <w:spacing w:line="520" w:lineRule="exact"/>
              <w:jc w:val="center"/>
              <w:rPr>
                <w:rFonts w:eastAsia="仿宋_GB2312"/>
                <w:b/>
                <w:sz w:val="44"/>
                <w:szCs w:val="44"/>
              </w:rPr>
            </w:pPr>
          </w:p>
        </w:tc>
        <w:tc>
          <w:tcPr>
            <w:tcW w:w="1437" w:type="dxa"/>
            <w:vMerge w:val="continue"/>
            <w:vAlign w:val="center"/>
          </w:tcPr>
          <w:p w14:paraId="4CC497FC">
            <w:pPr>
              <w:spacing w:line="520" w:lineRule="exact"/>
              <w:jc w:val="center"/>
              <w:rPr>
                <w:rFonts w:eastAsia="仿宋_GB2312"/>
                <w:b/>
                <w:sz w:val="44"/>
                <w:szCs w:val="44"/>
              </w:rPr>
            </w:pPr>
          </w:p>
        </w:tc>
        <w:tc>
          <w:tcPr>
            <w:tcW w:w="2874" w:type="dxa"/>
            <w:vAlign w:val="center"/>
          </w:tcPr>
          <w:p w14:paraId="0D170ED6">
            <w:pPr>
              <w:spacing w:line="520" w:lineRule="exact"/>
              <w:jc w:val="center"/>
              <w:rPr>
                <w:rFonts w:eastAsia="仿宋_GB2312"/>
                <w:b/>
                <w:sz w:val="44"/>
                <w:szCs w:val="44"/>
              </w:rPr>
            </w:pPr>
          </w:p>
        </w:tc>
      </w:tr>
      <w:tr w14:paraId="41FD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FEEAE7A">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（受托人）代表本人参加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r>
              <w:rPr>
                <w:rFonts w:hint="eastAsia" w:eastAsia="仿宋_GB2312"/>
                <w:sz w:val="24"/>
              </w:rPr>
              <w:t>在</w:t>
            </w:r>
            <w:r>
              <w:rPr>
                <w:rFonts w:hint="default" w:ascii="Times New Roman" w:hAnsi="Times New Roman" w:eastAsia="仿宋_GB2312" w:cs="Times New Roman"/>
                <w:sz w:val="24"/>
                <w:lang w:val="en-US" w:eastAsia="zh-CN"/>
              </w:rPr>
              <w:t>乐山市市中区柏杨东路199号二楼乐山市土地矿权交易市场</w:t>
            </w:r>
            <w:r>
              <w:rPr>
                <w:rFonts w:hint="eastAsia" w:ascii="Times New Roman" w:hAnsi="Times New Roman" w:eastAsia="仿宋_GB2312" w:cs="Times New Roman"/>
                <w:sz w:val="24"/>
                <w:lang w:val="en-US" w:eastAsia="zh-CN"/>
              </w:rPr>
              <w:t>举</w:t>
            </w:r>
            <w:r>
              <w:rPr>
                <w:rFonts w:hint="eastAsia" w:ascii="Times New Roman" w:hAnsi="Times New Roman" w:eastAsia="仿宋_GB2312" w:cs="Times New Roman"/>
                <w:sz w:val="24"/>
              </w:rPr>
              <w:t>办</w:t>
            </w:r>
            <w:r>
              <w:rPr>
                <w:rFonts w:hint="eastAsia" w:eastAsia="仿宋_GB2312"/>
                <w:sz w:val="24"/>
              </w:rPr>
              <w:t>的</w:t>
            </w:r>
            <w:r>
              <w:rPr>
                <w:rFonts w:eastAsia="仿宋_GB2312"/>
                <w:sz w:val="24"/>
                <w:u w:val="single"/>
              </w:rPr>
              <w:t xml:space="preserve">  </w:t>
            </w:r>
            <w:r>
              <w:rPr>
                <w:rFonts w:hint="eastAsia" w:eastAsia="仿宋_GB2312"/>
                <w:sz w:val="24"/>
                <w:u w:val="single"/>
              </w:rPr>
              <w:t>__________</w:t>
            </w:r>
            <w:r>
              <w:rPr>
                <w:rFonts w:hint="eastAsia" w:eastAsia="仿宋_GB2312"/>
                <w:sz w:val="24"/>
                <w:u w:val="single"/>
                <w:lang w:val="en-US" w:eastAsia="zh-CN"/>
              </w:rPr>
              <w:t xml:space="preserve">        </w:t>
            </w:r>
            <w:r>
              <w:rPr>
                <w:rFonts w:hint="eastAsia" w:eastAsia="仿宋_GB2312"/>
                <w:sz w:val="24"/>
                <w:u w:val="single"/>
              </w:rPr>
              <w:t>____</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4AFFAEC">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621FD2A2">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12B672EF">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47D6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2EDBEFA5">
            <w:pPr>
              <w:spacing w:line="520" w:lineRule="exact"/>
              <w:jc w:val="center"/>
              <w:rPr>
                <w:rFonts w:eastAsia="仿宋_GB2312"/>
                <w:b/>
                <w:sz w:val="30"/>
                <w:szCs w:val="30"/>
              </w:rPr>
            </w:pPr>
            <w:r>
              <w:rPr>
                <w:rFonts w:eastAsia="仿宋_GB2312"/>
                <w:b/>
                <w:sz w:val="30"/>
                <w:szCs w:val="30"/>
              </w:rPr>
              <w:t>备</w:t>
            </w:r>
          </w:p>
          <w:p w14:paraId="0443024A">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0FB8EB17">
            <w:pPr>
              <w:spacing w:line="520" w:lineRule="exact"/>
              <w:rPr>
                <w:rFonts w:eastAsia="仿宋_GB2312"/>
                <w:sz w:val="24"/>
              </w:rPr>
            </w:pPr>
          </w:p>
          <w:p w14:paraId="566FD49A">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341F5AA">
            <w:pPr>
              <w:spacing w:line="520" w:lineRule="exact"/>
              <w:ind w:firstLine="2640"/>
              <w:rPr>
                <w:rFonts w:eastAsia="仿宋_GB2312"/>
                <w:sz w:val="24"/>
              </w:rPr>
            </w:pPr>
            <w:r>
              <w:rPr>
                <w:rFonts w:eastAsia="仿宋_GB2312"/>
                <w:sz w:val="24"/>
              </w:rPr>
              <w:t>（单位公章）</w:t>
            </w:r>
          </w:p>
          <w:p w14:paraId="35AE6E81">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E11783F">
      <w:pPr>
        <w:pStyle w:val="7"/>
        <w:spacing w:line="560" w:lineRule="exact"/>
        <w:jc w:val="both"/>
        <w:rPr>
          <w:rFonts w:ascii="Times New Roman" w:cs="Times New Roman"/>
        </w:rPr>
      </w:pPr>
    </w:p>
    <w:p w14:paraId="7ECEA7D0">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1"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1"/>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2"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2"/>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B0CA">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47</w:t>
    </w:r>
    <w:r>
      <w:rPr>
        <w:rStyle w:val="19"/>
        <w:sz w:val="24"/>
        <w:szCs w:val="24"/>
      </w:rPr>
      <w:fldChar w:fldCharType="end"/>
    </w:r>
  </w:p>
  <w:p w14:paraId="01694C6D">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EA2D0">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46</w:t>
    </w:r>
    <w:r>
      <w:rPr>
        <w:rStyle w:val="19"/>
        <w:sz w:val="24"/>
        <w:szCs w:val="24"/>
      </w:rPr>
      <w:fldChar w:fldCharType="end"/>
    </w:r>
  </w:p>
  <w:p w14:paraId="0C0DF8B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B9F4A">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4FBDC">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1E0765E9"/>
    <w:multiLevelType w:val="singleLevel"/>
    <w:tmpl w:val="1E0765E9"/>
    <w:lvl w:ilvl="0" w:tentative="0">
      <w:start w:val="2"/>
      <w:numFmt w:val="decimal"/>
      <w:suff w:val="space"/>
      <w:lvlText w:val="%1."/>
      <w:lvlJc w:val="left"/>
    </w:lvl>
  </w:abstractNum>
  <w:abstractNum w:abstractNumId="3">
    <w:nsid w:val="78344C19"/>
    <w:multiLevelType w:val="singleLevel"/>
    <w:tmpl w:val="78344C19"/>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2B24"/>
    <w:rsid w:val="00081467"/>
    <w:rsid w:val="00081AE6"/>
    <w:rsid w:val="00082B61"/>
    <w:rsid w:val="00084F8D"/>
    <w:rsid w:val="000941EB"/>
    <w:rsid w:val="000944E1"/>
    <w:rsid w:val="000956E7"/>
    <w:rsid w:val="000A3460"/>
    <w:rsid w:val="000A486D"/>
    <w:rsid w:val="000A79A5"/>
    <w:rsid w:val="000B1D11"/>
    <w:rsid w:val="000B4786"/>
    <w:rsid w:val="000B7F20"/>
    <w:rsid w:val="000C0DFC"/>
    <w:rsid w:val="000C3C1C"/>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7733"/>
    <w:rsid w:val="001114B0"/>
    <w:rsid w:val="00114334"/>
    <w:rsid w:val="00123825"/>
    <w:rsid w:val="0012513D"/>
    <w:rsid w:val="00125B31"/>
    <w:rsid w:val="00126AC8"/>
    <w:rsid w:val="00126B50"/>
    <w:rsid w:val="00127106"/>
    <w:rsid w:val="00127307"/>
    <w:rsid w:val="00127795"/>
    <w:rsid w:val="00132C96"/>
    <w:rsid w:val="00134B18"/>
    <w:rsid w:val="001354DC"/>
    <w:rsid w:val="0014103B"/>
    <w:rsid w:val="001417C5"/>
    <w:rsid w:val="00143246"/>
    <w:rsid w:val="0014738B"/>
    <w:rsid w:val="0014741C"/>
    <w:rsid w:val="00147983"/>
    <w:rsid w:val="00147A06"/>
    <w:rsid w:val="00151001"/>
    <w:rsid w:val="00151472"/>
    <w:rsid w:val="00154692"/>
    <w:rsid w:val="0015631E"/>
    <w:rsid w:val="00156B0A"/>
    <w:rsid w:val="0015728A"/>
    <w:rsid w:val="001656BD"/>
    <w:rsid w:val="00167843"/>
    <w:rsid w:val="001717CB"/>
    <w:rsid w:val="00172A27"/>
    <w:rsid w:val="00174F27"/>
    <w:rsid w:val="00175D36"/>
    <w:rsid w:val="00181E80"/>
    <w:rsid w:val="0018449D"/>
    <w:rsid w:val="00187855"/>
    <w:rsid w:val="00190775"/>
    <w:rsid w:val="00190F36"/>
    <w:rsid w:val="001915A3"/>
    <w:rsid w:val="00192914"/>
    <w:rsid w:val="00192F78"/>
    <w:rsid w:val="0019544E"/>
    <w:rsid w:val="001A17D7"/>
    <w:rsid w:val="001A235D"/>
    <w:rsid w:val="001A4106"/>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27F97"/>
    <w:rsid w:val="00230797"/>
    <w:rsid w:val="002321D9"/>
    <w:rsid w:val="00232B70"/>
    <w:rsid w:val="00233EC5"/>
    <w:rsid w:val="00235229"/>
    <w:rsid w:val="00237214"/>
    <w:rsid w:val="00243136"/>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022"/>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B013D"/>
    <w:rsid w:val="002B4E05"/>
    <w:rsid w:val="002B684B"/>
    <w:rsid w:val="002B78A9"/>
    <w:rsid w:val="002C1BB1"/>
    <w:rsid w:val="002D10C5"/>
    <w:rsid w:val="002D181E"/>
    <w:rsid w:val="002D23CA"/>
    <w:rsid w:val="002D2E93"/>
    <w:rsid w:val="002D33D4"/>
    <w:rsid w:val="002D3636"/>
    <w:rsid w:val="002E023C"/>
    <w:rsid w:val="002E10EF"/>
    <w:rsid w:val="002E5819"/>
    <w:rsid w:val="002E6EC3"/>
    <w:rsid w:val="002E75D9"/>
    <w:rsid w:val="002F2039"/>
    <w:rsid w:val="002F27AB"/>
    <w:rsid w:val="002F3BDA"/>
    <w:rsid w:val="003000F8"/>
    <w:rsid w:val="003004C1"/>
    <w:rsid w:val="00300732"/>
    <w:rsid w:val="00301E2C"/>
    <w:rsid w:val="00302AEF"/>
    <w:rsid w:val="003059FB"/>
    <w:rsid w:val="00305FD6"/>
    <w:rsid w:val="00306848"/>
    <w:rsid w:val="00306F98"/>
    <w:rsid w:val="0030733F"/>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1A55"/>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364E"/>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14CB6"/>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026F"/>
    <w:rsid w:val="00451B11"/>
    <w:rsid w:val="0045292E"/>
    <w:rsid w:val="004530AB"/>
    <w:rsid w:val="00453AE3"/>
    <w:rsid w:val="00455FB7"/>
    <w:rsid w:val="00456968"/>
    <w:rsid w:val="00456D66"/>
    <w:rsid w:val="0046336B"/>
    <w:rsid w:val="004636EF"/>
    <w:rsid w:val="00463BDF"/>
    <w:rsid w:val="00465B4B"/>
    <w:rsid w:val="004709FD"/>
    <w:rsid w:val="004713F6"/>
    <w:rsid w:val="004720E1"/>
    <w:rsid w:val="00472372"/>
    <w:rsid w:val="004730BF"/>
    <w:rsid w:val="004736BA"/>
    <w:rsid w:val="004807E8"/>
    <w:rsid w:val="00483C4E"/>
    <w:rsid w:val="004857C3"/>
    <w:rsid w:val="004866B2"/>
    <w:rsid w:val="004918A4"/>
    <w:rsid w:val="004939B6"/>
    <w:rsid w:val="00493D08"/>
    <w:rsid w:val="0049541A"/>
    <w:rsid w:val="00497DCE"/>
    <w:rsid w:val="004A12B5"/>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16BBA"/>
    <w:rsid w:val="005211C0"/>
    <w:rsid w:val="00522BD9"/>
    <w:rsid w:val="00523DDF"/>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9EB"/>
    <w:rsid w:val="005C1628"/>
    <w:rsid w:val="005C1C8D"/>
    <w:rsid w:val="005C2A67"/>
    <w:rsid w:val="005C4D40"/>
    <w:rsid w:val="005C58DC"/>
    <w:rsid w:val="005C658C"/>
    <w:rsid w:val="005C71D0"/>
    <w:rsid w:val="005C7217"/>
    <w:rsid w:val="005C73DA"/>
    <w:rsid w:val="005D4073"/>
    <w:rsid w:val="005D6D48"/>
    <w:rsid w:val="005D6FC3"/>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0919"/>
    <w:rsid w:val="00641123"/>
    <w:rsid w:val="006438E4"/>
    <w:rsid w:val="0064592F"/>
    <w:rsid w:val="006464D2"/>
    <w:rsid w:val="00647289"/>
    <w:rsid w:val="006479D0"/>
    <w:rsid w:val="006519F3"/>
    <w:rsid w:val="006545E7"/>
    <w:rsid w:val="00655281"/>
    <w:rsid w:val="00660267"/>
    <w:rsid w:val="00661715"/>
    <w:rsid w:val="00661854"/>
    <w:rsid w:val="0066254E"/>
    <w:rsid w:val="006659D4"/>
    <w:rsid w:val="00665F79"/>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3F5"/>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57D3"/>
    <w:rsid w:val="006C711E"/>
    <w:rsid w:val="006D1416"/>
    <w:rsid w:val="006D2EB7"/>
    <w:rsid w:val="006D6FFC"/>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5715D"/>
    <w:rsid w:val="007613F3"/>
    <w:rsid w:val="0076156F"/>
    <w:rsid w:val="00763A20"/>
    <w:rsid w:val="00764261"/>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0F18"/>
    <w:rsid w:val="00803C3D"/>
    <w:rsid w:val="00810496"/>
    <w:rsid w:val="0081249B"/>
    <w:rsid w:val="00817263"/>
    <w:rsid w:val="00822AE5"/>
    <w:rsid w:val="0082424C"/>
    <w:rsid w:val="008257D9"/>
    <w:rsid w:val="00826234"/>
    <w:rsid w:val="0082689C"/>
    <w:rsid w:val="008306B1"/>
    <w:rsid w:val="00832A98"/>
    <w:rsid w:val="00833F8A"/>
    <w:rsid w:val="00841A4B"/>
    <w:rsid w:val="008435E5"/>
    <w:rsid w:val="00844166"/>
    <w:rsid w:val="00844C8F"/>
    <w:rsid w:val="00845E50"/>
    <w:rsid w:val="00854A05"/>
    <w:rsid w:val="00854D9C"/>
    <w:rsid w:val="00855238"/>
    <w:rsid w:val="008557CF"/>
    <w:rsid w:val="00855D2F"/>
    <w:rsid w:val="00856C56"/>
    <w:rsid w:val="00856C95"/>
    <w:rsid w:val="00862CC5"/>
    <w:rsid w:val="00863051"/>
    <w:rsid w:val="008630A5"/>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6875"/>
    <w:rsid w:val="008A7F95"/>
    <w:rsid w:val="008B02F0"/>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CE3"/>
    <w:rsid w:val="008F69ED"/>
    <w:rsid w:val="00901A80"/>
    <w:rsid w:val="00902E95"/>
    <w:rsid w:val="00905234"/>
    <w:rsid w:val="00905BDD"/>
    <w:rsid w:val="009102A9"/>
    <w:rsid w:val="009103D6"/>
    <w:rsid w:val="00910CA6"/>
    <w:rsid w:val="009113F5"/>
    <w:rsid w:val="00913AF5"/>
    <w:rsid w:val="00913F88"/>
    <w:rsid w:val="00914E23"/>
    <w:rsid w:val="009157E0"/>
    <w:rsid w:val="009157FF"/>
    <w:rsid w:val="00917D74"/>
    <w:rsid w:val="00925C88"/>
    <w:rsid w:val="009273C6"/>
    <w:rsid w:val="00933A69"/>
    <w:rsid w:val="009344F6"/>
    <w:rsid w:val="00937825"/>
    <w:rsid w:val="00940AD3"/>
    <w:rsid w:val="009411B2"/>
    <w:rsid w:val="009423DF"/>
    <w:rsid w:val="00942569"/>
    <w:rsid w:val="00944C45"/>
    <w:rsid w:val="00945CFA"/>
    <w:rsid w:val="00950ADE"/>
    <w:rsid w:val="009537F4"/>
    <w:rsid w:val="009551C3"/>
    <w:rsid w:val="00956643"/>
    <w:rsid w:val="00963B15"/>
    <w:rsid w:val="00963ED6"/>
    <w:rsid w:val="00964A27"/>
    <w:rsid w:val="00964FB2"/>
    <w:rsid w:val="0096508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9B0"/>
    <w:rsid w:val="009E246A"/>
    <w:rsid w:val="009E510A"/>
    <w:rsid w:val="009E5DD2"/>
    <w:rsid w:val="009E69E4"/>
    <w:rsid w:val="009F0D39"/>
    <w:rsid w:val="009F1EC5"/>
    <w:rsid w:val="009F2178"/>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216B"/>
    <w:rsid w:val="00AF49B5"/>
    <w:rsid w:val="00B03A61"/>
    <w:rsid w:val="00B051E8"/>
    <w:rsid w:val="00B070AD"/>
    <w:rsid w:val="00B077E9"/>
    <w:rsid w:val="00B07894"/>
    <w:rsid w:val="00B104CC"/>
    <w:rsid w:val="00B111AD"/>
    <w:rsid w:val="00B129A7"/>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C7252"/>
    <w:rsid w:val="00BD4B60"/>
    <w:rsid w:val="00BD56F3"/>
    <w:rsid w:val="00BD5A70"/>
    <w:rsid w:val="00BD6B1F"/>
    <w:rsid w:val="00BD7817"/>
    <w:rsid w:val="00BE0321"/>
    <w:rsid w:val="00BE2517"/>
    <w:rsid w:val="00BE44B6"/>
    <w:rsid w:val="00BE4E25"/>
    <w:rsid w:val="00BE5EAC"/>
    <w:rsid w:val="00BE5F38"/>
    <w:rsid w:val="00BF0F0C"/>
    <w:rsid w:val="00BF52FE"/>
    <w:rsid w:val="00C068D9"/>
    <w:rsid w:val="00C100BA"/>
    <w:rsid w:val="00C11991"/>
    <w:rsid w:val="00C11AED"/>
    <w:rsid w:val="00C122C7"/>
    <w:rsid w:val="00C13C29"/>
    <w:rsid w:val="00C15BC8"/>
    <w:rsid w:val="00C169DF"/>
    <w:rsid w:val="00C17FBD"/>
    <w:rsid w:val="00C26283"/>
    <w:rsid w:val="00C278AF"/>
    <w:rsid w:val="00C32ACB"/>
    <w:rsid w:val="00C33FC1"/>
    <w:rsid w:val="00C3466A"/>
    <w:rsid w:val="00C35FB2"/>
    <w:rsid w:val="00C438F1"/>
    <w:rsid w:val="00C43B43"/>
    <w:rsid w:val="00C43BF3"/>
    <w:rsid w:val="00C44E68"/>
    <w:rsid w:val="00C45EF7"/>
    <w:rsid w:val="00C530CF"/>
    <w:rsid w:val="00C542F5"/>
    <w:rsid w:val="00C637FB"/>
    <w:rsid w:val="00C64955"/>
    <w:rsid w:val="00C66AE1"/>
    <w:rsid w:val="00C72256"/>
    <w:rsid w:val="00C730DC"/>
    <w:rsid w:val="00C74265"/>
    <w:rsid w:val="00C77689"/>
    <w:rsid w:val="00C808B7"/>
    <w:rsid w:val="00C87111"/>
    <w:rsid w:val="00C91462"/>
    <w:rsid w:val="00C95BC7"/>
    <w:rsid w:val="00C96460"/>
    <w:rsid w:val="00C96880"/>
    <w:rsid w:val="00CA0B6A"/>
    <w:rsid w:val="00CA22C5"/>
    <w:rsid w:val="00CA24E1"/>
    <w:rsid w:val="00CA275F"/>
    <w:rsid w:val="00CA2EC6"/>
    <w:rsid w:val="00CA3686"/>
    <w:rsid w:val="00CA41C6"/>
    <w:rsid w:val="00CA4755"/>
    <w:rsid w:val="00CA65C1"/>
    <w:rsid w:val="00CB1F44"/>
    <w:rsid w:val="00CB46D8"/>
    <w:rsid w:val="00CB486B"/>
    <w:rsid w:val="00CB6EAC"/>
    <w:rsid w:val="00CC3015"/>
    <w:rsid w:val="00CC3D13"/>
    <w:rsid w:val="00CC3F0D"/>
    <w:rsid w:val="00CC67DE"/>
    <w:rsid w:val="00CC72BC"/>
    <w:rsid w:val="00CC7D09"/>
    <w:rsid w:val="00CD15C5"/>
    <w:rsid w:val="00CD1D11"/>
    <w:rsid w:val="00CD3668"/>
    <w:rsid w:val="00CD56CD"/>
    <w:rsid w:val="00CD72CF"/>
    <w:rsid w:val="00CE0BC3"/>
    <w:rsid w:val="00CE1A65"/>
    <w:rsid w:val="00CE2A31"/>
    <w:rsid w:val="00CE3BD2"/>
    <w:rsid w:val="00CF408B"/>
    <w:rsid w:val="00CF7B0B"/>
    <w:rsid w:val="00D014DA"/>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4355"/>
    <w:rsid w:val="00D84DE4"/>
    <w:rsid w:val="00D8596E"/>
    <w:rsid w:val="00D932F5"/>
    <w:rsid w:val="00D946E7"/>
    <w:rsid w:val="00D954AF"/>
    <w:rsid w:val="00DA4E37"/>
    <w:rsid w:val="00DA60DE"/>
    <w:rsid w:val="00DB1134"/>
    <w:rsid w:val="00DB40BE"/>
    <w:rsid w:val="00DB4747"/>
    <w:rsid w:val="00DB5508"/>
    <w:rsid w:val="00DB5633"/>
    <w:rsid w:val="00DB653C"/>
    <w:rsid w:val="00DB658C"/>
    <w:rsid w:val="00DC498A"/>
    <w:rsid w:val="00DD217B"/>
    <w:rsid w:val="00DD48DB"/>
    <w:rsid w:val="00DD4A1D"/>
    <w:rsid w:val="00DD56FF"/>
    <w:rsid w:val="00DE0B16"/>
    <w:rsid w:val="00DE135A"/>
    <w:rsid w:val="00DE24D8"/>
    <w:rsid w:val="00DE7BCE"/>
    <w:rsid w:val="00DF2052"/>
    <w:rsid w:val="00DF46CE"/>
    <w:rsid w:val="00E03925"/>
    <w:rsid w:val="00E04A54"/>
    <w:rsid w:val="00E06911"/>
    <w:rsid w:val="00E16366"/>
    <w:rsid w:val="00E232B6"/>
    <w:rsid w:val="00E2344A"/>
    <w:rsid w:val="00E2397D"/>
    <w:rsid w:val="00E25746"/>
    <w:rsid w:val="00E26FDC"/>
    <w:rsid w:val="00E2738F"/>
    <w:rsid w:val="00E27A68"/>
    <w:rsid w:val="00E306BE"/>
    <w:rsid w:val="00E308F9"/>
    <w:rsid w:val="00E30FFC"/>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F03C88"/>
    <w:rsid w:val="00F10170"/>
    <w:rsid w:val="00F1286A"/>
    <w:rsid w:val="00F14C86"/>
    <w:rsid w:val="00F171BD"/>
    <w:rsid w:val="00F210D0"/>
    <w:rsid w:val="00F22047"/>
    <w:rsid w:val="00F234D7"/>
    <w:rsid w:val="00F26778"/>
    <w:rsid w:val="00F42460"/>
    <w:rsid w:val="00F429CD"/>
    <w:rsid w:val="00F42DA9"/>
    <w:rsid w:val="00F43D27"/>
    <w:rsid w:val="00F448DD"/>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0FA"/>
    <w:rsid w:val="00FC7BF8"/>
    <w:rsid w:val="00FD2B3B"/>
    <w:rsid w:val="00FD2B77"/>
    <w:rsid w:val="00FD3AB6"/>
    <w:rsid w:val="00FD436F"/>
    <w:rsid w:val="00FD48AF"/>
    <w:rsid w:val="00FD7C90"/>
    <w:rsid w:val="00FE1BC8"/>
    <w:rsid w:val="00FE1D5B"/>
    <w:rsid w:val="00FE2965"/>
    <w:rsid w:val="00FE5AA9"/>
    <w:rsid w:val="00FF0680"/>
    <w:rsid w:val="00FF24EA"/>
    <w:rsid w:val="00FF5149"/>
    <w:rsid w:val="00FF574B"/>
    <w:rsid w:val="00FF666B"/>
    <w:rsid w:val="00FF7E36"/>
    <w:rsid w:val="010D07F1"/>
    <w:rsid w:val="01213BE3"/>
    <w:rsid w:val="013E353D"/>
    <w:rsid w:val="01460EDC"/>
    <w:rsid w:val="014652B7"/>
    <w:rsid w:val="014E2063"/>
    <w:rsid w:val="01545347"/>
    <w:rsid w:val="01573E37"/>
    <w:rsid w:val="015B60AC"/>
    <w:rsid w:val="01861F44"/>
    <w:rsid w:val="01A525D4"/>
    <w:rsid w:val="01D425D0"/>
    <w:rsid w:val="01D97327"/>
    <w:rsid w:val="01DF0236"/>
    <w:rsid w:val="01E00E34"/>
    <w:rsid w:val="01FB2FCF"/>
    <w:rsid w:val="020B2F4C"/>
    <w:rsid w:val="021E797A"/>
    <w:rsid w:val="023C4A1B"/>
    <w:rsid w:val="025C027B"/>
    <w:rsid w:val="02626183"/>
    <w:rsid w:val="02646DEC"/>
    <w:rsid w:val="02815278"/>
    <w:rsid w:val="028B77B3"/>
    <w:rsid w:val="029910DC"/>
    <w:rsid w:val="02B85E71"/>
    <w:rsid w:val="02BC52C2"/>
    <w:rsid w:val="02C825E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60960"/>
    <w:rsid w:val="03DA3939"/>
    <w:rsid w:val="03DF5A5B"/>
    <w:rsid w:val="03F26CCA"/>
    <w:rsid w:val="03FA1C49"/>
    <w:rsid w:val="04077B49"/>
    <w:rsid w:val="04183671"/>
    <w:rsid w:val="04267B2D"/>
    <w:rsid w:val="0446094A"/>
    <w:rsid w:val="045653FE"/>
    <w:rsid w:val="048B7351"/>
    <w:rsid w:val="048C5176"/>
    <w:rsid w:val="048E7CA9"/>
    <w:rsid w:val="04A74D9A"/>
    <w:rsid w:val="04AE741B"/>
    <w:rsid w:val="04B20922"/>
    <w:rsid w:val="04C70A85"/>
    <w:rsid w:val="04D01688"/>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15BF1"/>
    <w:rsid w:val="05A416F9"/>
    <w:rsid w:val="05C712E7"/>
    <w:rsid w:val="05CB7A57"/>
    <w:rsid w:val="05D4420C"/>
    <w:rsid w:val="060559D7"/>
    <w:rsid w:val="062562E2"/>
    <w:rsid w:val="063C038B"/>
    <w:rsid w:val="063E7AC5"/>
    <w:rsid w:val="064A68A4"/>
    <w:rsid w:val="0653709F"/>
    <w:rsid w:val="06731082"/>
    <w:rsid w:val="068A46BB"/>
    <w:rsid w:val="068F2A87"/>
    <w:rsid w:val="06A77833"/>
    <w:rsid w:val="06C76BC7"/>
    <w:rsid w:val="06CA391B"/>
    <w:rsid w:val="06CB0433"/>
    <w:rsid w:val="06D124F9"/>
    <w:rsid w:val="06D64873"/>
    <w:rsid w:val="06FF6F2A"/>
    <w:rsid w:val="070B773D"/>
    <w:rsid w:val="071219C3"/>
    <w:rsid w:val="0716523A"/>
    <w:rsid w:val="07203E8D"/>
    <w:rsid w:val="07207EA6"/>
    <w:rsid w:val="072C1863"/>
    <w:rsid w:val="072E3D00"/>
    <w:rsid w:val="073B2C92"/>
    <w:rsid w:val="073C08B3"/>
    <w:rsid w:val="074935D1"/>
    <w:rsid w:val="07795B3E"/>
    <w:rsid w:val="07844473"/>
    <w:rsid w:val="07B00C5B"/>
    <w:rsid w:val="07B033A1"/>
    <w:rsid w:val="07BA233A"/>
    <w:rsid w:val="07C162BC"/>
    <w:rsid w:val="07C2799E"/>
    <w:rsid w:val="07C90B83"/>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1084F"/>
    <w:rsid w:val="08325F8B"/>
    <w:rsid w:val="083D73BE"/>
    <w:rsid w:val="08425967"/>
    <w:rsid w:val="084D7CDF"/>
    <w:rsid w:val="08504057"/>
    <w:rsid w:val="085A2E68"/>
    <w:rsid w:val="0871449B"/>
    <w:rsid w:val="08731859"/>
    <w:rsid w:val="0873533A"/>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14FBF"/>
    <w:rsid w:val="095C6D71"/>
    <w:rsid w:val="09635735"/>
    <w:rsid w:val="097A69E2"/>
    <w:rsid w:val="097C111E"/>
    <w:rsid w:val="098541C8"/>
    <w:rsid w:val="099B6059"/>
    <w:rsid w:val="099D3ADE"/>
    <w:rsid w:val="099D4441"/>
    <w:rsid w:val="09AA433C"/>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D09EC"/>
    <w:rsid w:val="0ADE1E59"/>
    <w:rsid w:val="0AE40C5E"/>
    <w:rsid w:val="0AE454D0"/>
    <w:rsid w:val="0AF94E3B"/>
    <w:rsid w:val="0B2921AA"/>
    <w:rsid w:val="0B4D3075"/>
    <w:rsid w:val="0B534F52"/>
    <w:rsid w:val="0B5D29B3"/>
    <w:rsid w:val="0B5E7B9B"/>
    <w:rsid w:val="0B665E39"/>
    <w:rsid w:val="0B6A73F2"/>
    <w:rsid w:val="0BA14751"/>
    <w:rsid w:val="0BAE5F6B"/>
    <w:rsid w:val="0BAF6363"/>
    <w:rsid w:val="0BB107A3"/>
    <w:rsid w:val="0BEC1FC6"/>
    <w:rsid w:val="0BF70D34"/>
    <w:rsid w:val="0BF81B59"/>
    <w:rsid w:val="0BFF7B25"/>
    <w:rsid w:val="0C100F7D"/>
    <w:rsid w:val="0C1E0F2B"/>
    <w:rsid w:val="0C28396A"/>
    <w:rsid w:val="0C2F0EFD"/>
    <w:rsid w:val="0C326295"/>
    <w:rsid w:val="0C350B20"/>
    <w:rsid w:val="0C385136"/>
    <w:rsid w:val="0C5F7F7A"/>
    <w:rsid w:val="0C743166"/>
    <w:rsid w:val="0C791787"/>
    <w:rsid w:val="0C802950"/>
    <w:rsid w:val="0C8A72A1"/>
    <w:rsid w:val="0C903E39"/>
    <w:rsid w:val="0C9A6FD1"/>
    <w:rsid w:val="0CAC58FA"/>
    <w:rsid w:val="0CB919C2"/>
    <w:rsid w:val="0D031CB6"/>
    <w:rsid w:val="0D0B069C"/>
    <w:rsid w:val="0D1605D7"/>
    <w:rsid w:val="0D223E6A"/>
    <w:rsid w:val="0D242FFD"/>
    <w:rsid w:val="0D254772"/>
    <w:rsid w:val="0D555D6F"/>
    <w:rsid w:val="0D5D2C51"/>
    <w:rsid w:val="0D696F65"/>
    <w:rsid w:val="0D8831E5"/>
    <w:rsid w:val="0DBA3094"/>
    <w:rsid w:val="0DD71940"/>
    <w:rsid w:val="0DEF11AC"/>
    <w:rsid w:val="0DF1030D"/>
    <w:rsid w:val="0DF47CEE"/>
    <w:rsid w:val="0DFF7DDB"/>
    <w:rsid w:val="0E085846"/>
    <w:rsid w:val="0E093A1B"/>
    <w:rsid w:val="0E185F13"/>
    <w:rsid w:val="0E5747B6"/>
    <w:rsid w:val="0E6A2947"/>
    <w:rsid w:val="0E6E5817"/>
    <w:rsid w:val="0E7731E6"/>
    <w:rsid w:val="0E7A2D7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606278"/>
    <w:rsid w:val="10652B6C"/>
    <w:rsid w:val="106B4529"/>
    <w:rsid w:val="10713C58"/>
    <w:rsid w:val="10774ABF"/>
    <w:rsid w:val="1078354E"/>
    <w:rsid w:val="107971AD"/>
    <w:rsid w:val="108428F7"/>
    <w:rsid w:val="10AB1F81"/>
    <w:rsid w:val="10AF2A09"/>
    <w:rsid w:val="10B53584"/>
    <w:rsid w:val="10B7353A"/>
    <w:rsid w:val="10D74F18"/>
    <w:rsid w:val="10F0451E"/>
    <w:rsid w:val="1108092D"/>
    <w:rsid w:val="113B3FCB"/>
    <w:rsid w:val="115B056D"/>
    <w:rsid w:val="118E2C46"/>
    <w:rsid w:val="11A805D9"/>
    <w:rsid w:val="11AC5B9B"/>
    <w:rsid w:val="11B13DD3"/>
    <w:rsid w:val="11BB7555"/>
    <w:rsid w:val="11BF362D"/>
    <w:rsid w:val="11C07D8C"/>
    <w:rsid w:val="11DD408D"/>
    <w:rsid w:val="11EC37F0"/>
    <w:rsid w:val="121476F0"/>
    <w:rsid w:val="12366DC9"/>
    <w:rsid w:val="12532010"/>
    <w:rsid w:val="12627B45"/>
    <w:rsid w:val="126357E8"/>
    <w:rsid w:val="126B7787"/>
    <w:rsid w:val="129F4656"/>
    <w:rsid w:val="12AA6BF3"/>
    <w:rsid w:val="12CD52E1"/>
    <w:rsid w:val="12D22F15"/>
    <w:rsid w:val="13375C23"/>
    <w:rsid w:val="1339611A"/>
    <w:rsid w:val="133971C3"/>
    <w:rsid w:val="133B0AE6"/>
    <w:rsid w:val="134D2378"/>
    <w:rsid w:val="13524DD6"/>
    <w:rsid w:val="1353651A"/>
    <w:rsid w:val="1361016E"/>
    <w:rsid w:val="138D13B0"/>
    <w:rsid w:val="13EA1F90"/>
    <w:rsid w:val="13EB0F50"/>
    <w:rsid w:val="14523F30"/>
    <w:rsid w:val="148421F2"/>
    <w:rsid w:val="148B7538"/>
    <w:rsid w:val="14BA75DA"/>
    <w:rsid w:val="14C37B81"/>
    <w:rsid w:val="14C40DFF"/>
    <w:rsid w:val="14C920A1"/>
    <w:rsid w:val="14DC0EF5"/>
    <w:rsid w:val="14ED1D1E"/>
    <w:rsid w:val="150104C8"/>
    <w:rsid w:val="150435D3"/>
    <w:rsid w:val="152C7F91"/>
    <w:rsid w:val="15302273"/>
    <w:rsid w:val="15385FE7"/>
    <w:rsid w:val="15396F94"/>
    <w:rsid w:val="153F18A5"/>
    <w:rsid w:val="154A40FB"/>
    <w:rsid w:val="154C5F99"/>
    <w:rsid w:val="157E6FC1"/>
    <w:rsid w:val="15821172"/>
    <w:rsid w:val="15821B41"/>
    <w:rsid w:val="15920440"/>
    <w:rsid w:val="15941A44"/>
    <w:rsid w:val="15B100B7"/>
    <w:rsid w:val="15C25A55"/>
    <w:rsid w:val="15C74892"/>
    <w:rsid w:val="15D8055B"/>
    <w:rsid w:val="15F97B9A"/>
    <w:rsid w:val="1600361E"/>
    <w:rsid w:val="16311767"/>
    <w:rsid w:val="16477A31"/>
    <w:rsid w:val="16554097"/>
    <w:rsid w:val="165771DD"/>
    <w:rsid w:val="16591F58"/>
    <w:rsid w:val="165E25BA"/>
    <w:rsid w:val="16643B5B"/>
    <w:rsid w:val="16684765"/>
    <w:rsid w:val="166F6497"/>
    <w:rsid w:val="16797E26"/>
    <w:rsid w:val="167A1F30"/>
    <w:rsid w:val="167E1AEB"/>
    <w:rsid w:val="16871A39"/>
    <w:rsid w:val="168C1D72"/>
    <w:rsid w:val="16935FA2"/>
    <w:rsid w:val="16A85F88"/>
    <w:rsid w:val="16BE220B"/>
    <w:rsid w:val="16C73FBD"/>
    <w:rsid w:val="16CC057A"/>
    <w:rsid w:val="170D4575"/>
    <w:rsid w:val="1710677B"/>
    <w:rsid w:val="17160B47"/>
    <w:rsid w:val="17364CC7"/>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1177B"/>
    <w:rsid w:val="18C264AA"/>
    <w:rsid w:val="18CB749D"/>
    <w:rsid w:val="18DF1300"/>
    <w:rsid w:val="18E774DF"/>
    <w:rsid w:val="18EA4037"/>
    <w:rsid w:val="18F140A8"/>
    <w:rsid w:val="18FD2CE0"/>
    <w:rsid w:val="19082008"/>
    <w:rsid w:val="192252CC"/>
    <w:rsid w:val="1929191D"/>
    <w:rsid w:val="192A60A6"/>
    <w:rsid w:val="1932280D"/>
    <w:rsid w:val="19374F7B"/>
    <w:rsid w:val="19475135"/>
    <w:rsid w:val="197471D6"/>
    <w:rsid w:val="19847294"/>
    <w:rsid w:val="198C3DC7"/>
    <w:rsid w:val="19966984"/>
    <w:rsid w:val="19A43997"/>
    <w:rsid w:val="19F2670B"/>
    <w:rsid w:val="19F455C7"/>
    <w:rsid w:val="1A150F8E"/>
    <w:rsid w:val="1A1E2DEA"/>
    <w:rsid w:val="1A356ACA"/>
    <w:rsid w:val="1A502464"/>
    <w:rsid w:val="1A565DAD"/>
    <w:rsid w:val="1A5E3E32"/>
    <w:rsid w:val="1A6B2358"/>
    <w:rsid w:val="1A741EBE"/>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D619E1"/>
    <w:rsid w:val="1C0B3850"/>
    <w:rsid w:val="1C264FB8"/>
    <w:rsid w:val="1C441053"/>
    <w:rsid w:val="1C615953"/>
    <w:rsid w:val="1C640F80"/>
    <w:rsid w:val="1C642B7F"/>
    <w:rsid w:val="1C650733"/>
    <w:rsid w:val="1C7712E8"/>
    <w:rsid w:val="1C825D00"/>
    <w:rsid w:val="1C8B0821"/>
    <w:rsid w:val="1C8E5EBC"/>
    <w:rsid w:val="1C9A168E"/>
    <w:rsid w:val="1CC658FE"/>
    <w:rsid w:val="1CCF79B5"/>
    <w:rsid w:val="1CD05579"/>
    <w:rsid w:val="1CD80381"/>
    <w:rsid w:val="1CDB1D21"/>
    <w:rsid w:val="1CF42BAF"/>
    <w:rsid w:val="1CF631E8"/>
    <w:rsid w:val="1D0767CF"/>
    <w:rsid w:val="1D113708"/>
    <w:rsid w:val="1D2F45AD"/>
    <w:rsid w:val="1D3C197F"/>
    <w:rsid w:val="1D3C5056"/>
    <w:rsid w:val="1D5E6164"/>
    <w:rsid w:val="1D602165"/>
    <w:rsid w:val="1D7D22B5"/>
    <w:rsid w:val="1D804068"/>
    <w:rsid w:val="1D820982"/>
    <w:rsid w:val="1D8E52C9"/>
    <w:rsid w:val="1D8F70C7"/>
    <w:rsid w:val="1D972CC8"/>
    <w:rsid w:val="1DB87B9E"/>
    <w:rsid w:val="1DE56A8D"/>
    <w:rsid w:val="1DE72E12"/>
    <w:rsid w:val="1DE968AC"/>
    <w:rsid w:val="1DED4A65"/>
    <w:rsid w:val="1DF32DDE"/>
    <w:rsid w:val="1E007548"/>
    <w:rsid w:val="1E091B9E"/>
    <w:rsid w:val="1E0D4B33"/>
    <w:rsid w:val="1E122F6E"/>
    <w:rsid w:val="1E1502B8"/>
    <w:rsid w:val="1E204B34"/>
    <w:rsid w:val="1E2E00B1"/>
    <w:rsid w:val="1E307EFC"/>
    <w:rsid w:val="1E3F0B95"/>
    <w:rsid w:val="1E454BFC"/>
    <w:rsid w:val="1E4A08A9"/>
    <w:rsid w:val="1E602CF8"/>
    <w:rsid w:val="1E644140"/>
    <w:rsid w:val="1E663374"/>
    <w:rsid w:val="1E691F2A"/>
    <w:rsid w:val="1E8D1065"/>
    <w:rsid w:val="1E8E1595"/>
    <w:rsid w:val="1EAA2092"/>
    <w:rsid w:val="1ECE3E27"/>
    <w:rsid w:val="1EF57AA5"/>
    <w:rsid w:val="1EFA3ED8"/>
    <w:rsid w:val="1F024D74"/>
    <w:rsid w:val="1F0E13AE"/>
    <w:rsid w:val="1F447C5E"/>
    <w:rsid w:val="1F5E7411"/>
    <w:rsid w:val="1F5F0EB8"/>
    <w:rsid w:val="1F6E1CBA"/>
    <w:rsid w:val="1F700AD1"/>
    <w:rsid w:val="1F84463B"/>
    <w:rsid w:val="1F8713F7"/>
    <w:rsid w:val="1F9265F2"/>
    <w:rsid w:val="1F9267D7"/>
    <w:rsid w:val="1F9767ED"/>
    <w:rsid w:val="1FA06843"/>
    <w:rsid w:val="1FB70922"/>
    <w:rsid w:val="1FB85340"/>
    <w:rsid w:val="1FBC7B59"/>
    <w:rsid w:val="1FD34040"/>
    <w:rsid w:val="20044EAD"/>
    <w:rsid w:val="200F1EB8"/>
    <w:rsid w:val="20176C2F"/>
    <w:rsid w:val="201D3695"/>
    <w:rsid w:val="203C5B8B"/>
    <w:rsid w:val="20432C81"/>
    <w:rsid w:val="20481E66"/>
    <w:rsid w:val="204F57AF"/>
    <w:rsid w:val="205915D1"/>
    <w:rsid w:val="205D7ED2"/>
    <w:rsid w:val="207C1856"/>
    <w:rsid w:val="20820C62"/>
    <w:rsid w:val="20940382"/>
    <w:rsid w:val="209E3AA1"/>
    <w:rsid w:val="20AA2E24"/>
    <w:rsid w:val="20AF5C09"/>
    <w:rsid w:val="20B44D4C"/>
    <w:rsid w:val="20C01022"/>
    <w:rsid w:val="210A41F1"/>
    <w:rsid w:val="211E157B"/>
    <w:rsid w:val="21282C2C"/>
    <w:rsid w:val="212835DC"/>
    <w:rsid w:val="212B5E7F"/>
    <w:rsid w:val="21495AA0"/>
    <w:rsid w:val="214E5412"/>
    <w:rsid w:val="216647B1"/>
    <w:rsid w:val="21684645"/>
    <w:rsid w:val="2190241A"/>
    <w:rsid w:val="2194423A"/>
    <w:rsid w:val="21B84562"/>
    <w:rsid w:val="21BC4817"/>
    <w:rsid w:val="21C56917"/>
    <w:rsid w:val="21D655CC"/>
    <w:rsid w:val="21DD4E95"/>
    <w:rsid w:val="21F3554D"/>
    <w:rsid w:val="21F7737B"/>
    <w:rsid w:val="21F95040"/>
    <w:rsid w:val="21FF5F8D"/>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62FAD"/>
    <w:rsid w:val="230B211E"/>
    <w:rsid w:val="230B2274"/>
    <w:rsid w:val="231329F4"/>
    <w:rsid w:val="232058E3"/>
    <w:rsid w:val="232E73F5"/>
    <w:rsid w:val="23336A26"/>
    <w:rsid w:val="23404CCE"/>
    <w:rsid w:val="23434BF8"/>
    <w:rsid w:val="23506B5D"/>
    <w:rsid w:val="235F205D"/>
    <w:rsid w:val="23696A50"/>
    <w:rsid w:val="237057C0"/>
    <w:rsid w:val="23844C4E"/>
    <w:rsid w:val="23897B3E"/>
    <w:rsid w:val="23AB3877"/>
    <w:rsid w:val="23C84A32"/>
    <w:rsid w:val="23CC644C"/>
    <w:rsid w:val="23EA7475"/>
    <w:rsid w:val="23F93A58"/>
    <w:rsid w:val="23FE7076"/>
    <w:rsid w:val="24102124"/>
    <w:rsid w:val="241217A0"/>
    <w:rsid w:val="241A2520"/>
    <w:rsid w:val="241D72E9"/>
    <w:rsid w:val="242076C5"/>
    <w:rsid w:val="24284050"/>
    <w:rsid w:val="243953DC"/>
    <w:rsid w:val="243C5E2D"/>
    <w:rsid w:val="243F3262"/>
    <w:rsid w:val="24427EF3"/>
    <w:rsid w:val="244B04CC"/>
    <w:rsid w:val="248E7DA5"/>
    <w:rsid w:val="24921778"/>
    <w:rsid w:val="249241F7"/>
    <w:rsid w:val="24A6132C"/>
    <w:rsid w:val="24D12ECA"/>
    <w:rsid w:val="24D90B03"/>
    <w:rsid w:val="24DA6732"/>
    <w:rsid w:val="24DA6F90"/>
    <w:rsid w:val="24E57C5A"/>
    <w:rsid w:val="24F2022D"/>
    <w:rsid w:val="25017780"/>
    <w:rsid w:val="25046316"/>
    <w:rsid w:val="251738D7"/>
    <w:rsid w:val="25195D8F"/>
    <w:rsid w:val="25234FCC"/>
    <w:rsid w:val="2527545F"/>
    <w:rsid w:val="252A1C18"/>
    <w:rsid w:val="252C0A3B"/>
    <w:rsid w:val="25326F24"/>
    <w:rsid w:val="2542670E"/>
    <w:rsid w:val="25487705"/>
    <w:rsid w:val="254F5C4A"/>
    <w:rsid w:val="25591CA8"/>
    <w:rsid w:val="25797DEB"/>
    <w:rsid w:val="258B383C"/>
    <w:rsid w:val="259221B0"/>
    <w:rsid w:val="259F1076"/>
    <w:rsid w:val="25C00BC4"/>
    <w:rsid w:val="25DA5963"/>
    <w:rsid w:val="25E36836"/>
    <w:rsid w:val="25E6546A"/>
    <w:rsid w:val="25FD554C"/>
    <w:rsid w:val="25FE4657"/>
    <w:rsid w:val="260000CF"/>
    <w:rsid w:val="26094FE5"/>
    <w:rsid w:val="263C10CB"/>
    <w:rsid w:val="263E3973"/>
    <w:rsid w:val="265B6496"/>
    <w:rsid w:val="26693BEE"/>
    <w:rsid w:val="268C401A"/>
    <w:rsid w:val="26A46EA7"/>
    <w:rsid w:val="26AF4C83"/>
    <w:rsid w:val="26B34BD2"/>
    <w:rsid w:val="26B959C5"/>
    <w:rsid w:val="26BA47A4"/>
    <w:rsid w:val="26BD2B12"/>
    <w:rsid w:val="26D07381"/>
    <w:rsid w:val="26EA3136"/>
    <w:rsid w:val="26F80B7E"/>
    <w:rsid w:val="270E150C"/>
    <w:rsid w:val="27190E57"/>
    <w:rsid w:val="271D18E6"/>
    <w:rsid w:val="272135FF"/>
    <w:rsid w:val="27350D12"/>
    <w:rsid w:val="274C2CF6"/>
    <w:rsid w:val="275D11D5"/>
    <w:rsid w:val="275F0A3B"/>
    <w:rsid w:val="276300BE"/>
    <w:rsid w:val="27646781"/>
    <w:rsid w:val="276A3F28"/>
    <w:rsid w:val="27725107"/>
    <w:rsid w:val="27726036"/>
    <w:rsid w:val="277E72FB"/>
    <w:rsid w:val="278C2232"/>
    <w:rsid w:val="279A3B71"/>
    <w:rsid w:val="27A20327"/>
    <w:rsid w:val="27B35CBF"/>
    <w:rsid w:val="27C21A98"/>
    <w:rsid w:val="27D17E75"/>
    <w:rsid w:val="27D31222"/>
    <w:rsid w:val="27DA5A8A"/>
    <w:rsid w:val="27E21B72"/>
    <w:rsid w:val="27F351F1"/>
    <w:rsid w:val="280261FC"/>
    <w:rsid w:val="280D6CA2"/>
    <w:rsid w:val="28183597"/>
    <w:rsid w:val="281853F0"/>
    <w:rsid w:val="283130C6"/>
    <w:rsid w:val="28560D03"/>
    <w:rsid w:val="286216B6"/>
    <w:rsid w:val="286C4769"/>
    <w:rsid w:val="28750D31"/>
    <w:rsid w:val="287B2641"/>
    <w:rsid w:val="28870716"/>
    <w:rsid w:val="288B760F"/>
    <w:rsid w:val="288D0792"/>
    <w:rsid w:val="288F6ABD"/>
    <w:rsid w:val="28A311A0"/>
    <w:rsid w:val="28A773FB"/>
    <w:rsid w:val="28BF7FCE"/>
    <w:rsid w:val="28CB0A2E"/>
    <w:rsid w:val="28DE22F9"/>
    <w:rsid w:val="28DF17A9"/>
    <w:rsid w:val="28E776DD"/>
    <w:rsid w:val="28EF7C3E"/>
    <w:rsid w:val="291C0721"/>
    <w:rsid w:val="293E48F3"/>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505BBC"/>
    <w:rsid w:val="2A6E2D24"/>
    <w:rsid w:val="2A72085F"/>
    <w:rsid w:val="2A7B0419"/>
    <w:rsid w:val="2A925C7C"/>
    <w:rsid w:val="2A9578F7"/>
    <w:rsid w:val="2AB12582"/>
    <w:rsid w:val="2AB736A9"/>
    <w:rsid w:val="2ABD4C81"/>
    <w:rsid w:val="2AC33B93"/>
    <w:rsid w:val="2AC80C49"/>
    <w:rsid w:val="2ACC5AC5"/>
    <w:rsid w:val="2AEC4DF2"/>
    <w:rsid w:val="2AF4496B"/>
    <w:rsid w:val="2B0521C2"/>
    <w:rsid w:val="2B082BAE"/>
    <w:rsid w:val="2B13228F"/>
    <w:rsid w:val="2B1C0E2D"/>
    <w:rsid w:val="2B260C3E"/>
    <w:rsid w:val="2B324B6D"/>
    <w:rsid w:val="2B616589"/>
    <w:rsid w:val="2B8D3A19"/>
    <w:rsid w:val="2B8D60D7"/>
    <w:rsid w:val="2B986859"/>
    <w:rsid w:val="2B9F18BE"/>
    <w:rsid w:val="2BA82E5B"/>
    <w:rsid w:val="2BB25F04"/>
    <w:rsid w:val="2BD45B49"/>
    <w:rsid w:val="2C0D259D"/>
    <w:rsid w:val="2C1906FD"/>
    <w:rsid w:val="2C4179CB"/>
    <w:rsid w:val="2C6F6312"/>
    <w:rsid w:val="2C8273FC"/>
    <w:rsid w:val="2C86124B"/>
    <w:rsid w:val="2C913681"/>
    <w:rsid w:val="2C922138"/>
    <w:rsid w:val="2C9C08FC"/>
    <w:rsid w:val="2CC6515A"/>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BC67AA"/>
    <w:rsid w:val="2DCE397B"/>
    <w:rsid w:val="2DCF36FA"/>
    <w:rsid w:val="2DD82CC2"/>
    <w:rsid w:val="2DDF1731"/>
    <w:rsid w:val="2DEA5E33"/>
    <w:rsid w:val="2E0556EC"/>
    <w:rsid w:val="2E0D1065"/>
    <w:rsid w:val="2E1E070A"/>
    <w:rsid w:val="2E1F596F"/>
    <w:rsid w:val="2E4060E3"/>
    <w:rsid w:val="2E49212D"/>
    <w:rsid w:val="2E4D546F"/>
    <w:rsid w:val="2E4F6C1F"/>
    <w:rsid w:val="2E50255B"/>
    <w:rsid w:val="2E5E7457"/>
    <w:rsid w:val="2E702058"/>
    <w:rsid w:val="2EDA6CE6"/>
    <w:rsid w:val="2F1323C7"/>
    <w:rsid w:val="2F324D29"/>
    <w:rsid w:val="2F653E36"/>
    <w:rsid w:val="2F730899"/>
    <w:rsid w:val="2F7A183D"/>
    <w:rsid w:val="2F881B61"/>
    <w:rsid w:val="2F8E7B9C"/>
    <w:rsid w:val="2F9D52B2"/>
    <w:rsid w:val="2FA055F9"/>
    <w:rsid w:val="2FB4573E"/>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7D0F7C"/>
    <w:rsid w:val="328713E0"/>
    <w:rsid w:val="32AD32C7"/>
    <w:rsid w:val="32B956AC"/>
    <w:rsid w:val="32C83223"/>
    <w:rsid w:val="32DB5191"/>
    <w:rsid w:val="32DE24B2"/>
    <w:rsid w:val="32FC28AA"/>
    <w:rsid w:val="33114C41"/>
    <w:rsid w:val="33122BF8"/>
    <w:rsid w:val="33211783"/>
    <w:rsid w:val="33321CEB"/>
    <w:rsid w:val="333D48D5"/>
    <w:rsid w:val="33406959"/>
    <w:rsid w:val="33523E0B"/>
    <w:rsid w:val="335C594E"/>
    <w:rsid w:val="336D5E07"/>
    <w:rsid w:val="337B1147"/>
    <w:rsid w:val="337E3B20"/>
    <w:rsid w:val="337F1161"/>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8B65DA"/>
    <w:rsid w:val="349041F8"/>
    <w:rsid w:val="349E2B28"/>
    <w:rsid w:val="34B0373A"/>
    <w:rsid w:val="34BF68F1"/>
    <w:rsid w:val="34D00BCC"/>
    <w:rsid w:val="34F04F7C"/>
    <w:rsid w:val="34F073AB"/>
    <w:rsid w:val="34F45574"/>
    <w:rsid w:val="34FF57B6"/>
    <w:rsid w:val="35201A5B"/>
    <w:rsid w:val="35220625"/>
    <w:rsid w:val="352550F3"/>
    <w:rsid w:val="352A47A8"/>
    <w:rsid w:val="353D3CCC"/>
    <w:rsid w:val="35494579"/>
    <w:rsid w:val="35511B96"/>
    <w:rsid w:val="356B6331"/>
    <w:rsid w:val="35C5594B"/>
    <w:rsid w:val="35C75A47"/>
    <w:rsid w:val="35D115A9"/>
    <w:rsid w:val="35F0598D"/>
    <w:rsid w:val="36027BF4"/>
    <w:rsid w:val="36234ACD"/>
    <w:rsid w:val="362B13FB"/>
    <w:rsid w:val="362B4447"/>
    <w:rsid w:val="367F59A9"/>
    <w:rsid w:val="368064CD"/>
    <w:rsid w:val="3695487E"/>
    <w:rsid w:val="36BC7031"/>
    <w:rsid w:val="36C3101E"/>
    <w:rsid w:val="36D16F76"/>
    <w:rsid w:val="37220723"/>
    <w:rsid w:val="37226F45"/>
    <w:rsid w:val="3724522B"/>
    <w:rsid w:val="37286849"/>
    <w:rsid w:val="372B5159"/>
    <w:rsid w:val="37383E2B"/>
    <w:rsid w:val="374A2EEB"/>
    <w:rsid w:val="37653A61"/>
    <w:rsid w:val="37803E1C"/>
    <w:rsid w:val="37822AC4"/>
    <w:rsid w:val="378C28BA"/>
    <w:rsid w:val="37C062AA"/>
    <w:rsid w:val="37C7243A"/>
    <w:rsid w:val="37D051E9"/>
    <w:rsid w:val="37E0324C"/>
    <w:rsid w:val="37E56DDC"/>
    <w:rsid w:val="37F3381E"/>
    <w:rsid w:val="37F60F6A"/>
    <w:rsid w:val="37FF268F"/>
    <w:rsid w:val="38140C3D"/>
    <w:rsid w:val="381C09F0"/>
    <w:rsid w:val="381D12DB"/>
    <w:rsid w:val="38277A7E"/>
    <w:rsid w:val="383E51E0"/>
    <w:rsid w:val="384E2A46"/>
    <w:rsid w:val="384F2065"/>
    <w:rsid w:val="387915E2"/>
    <w:rsid w:val="3886171A"/>
    <w:rsid w:val="38873F24"/>
    <w:rsid w:val="3887628E"/>
    <w:rsid w:val="38A04A6D"/>
    <w:rsid w:val="38A92512"/>
    <w:rsid w:val="38BC4D0C"/>
    <w:rsid w:val="38BD7ABB"/>
    <w:rsid w:val="38C61850"/>
    <w:rsid w:val="38D4555D"/>
    <w:rsid w:val="38DE3589"/>
    <w:rsid w:val="38E904F2"/>
    <w:rsid w:val="38EB051C"/>
    <w:rsid w:val="38EF54F5"/>
    <w:rsid w:val="39086C0A"/>
    <w:rsid w:val="3912395F"/>
    <w:rsid w:val="39365D3A"/>
    <w:rsid w:val="394110B0"/>
    <w:rsid w:val="39567ECD"/>
    <w:rsid w:val="396039F6"/>
    <w:rsid w:val="39622E58"/>
    <w:rsid w:val="398502BE"/>
    <w:rsid w:val="39862E66"/>
    <w:rsid w:val="39A511DD"/>
    <w:rsid w:val="39AD1DD4"/>
    <w:rsid w:val="39B47E5F"/>
    <w:rsid w:val="39CE1A3D"/>
    <w:rsid w:val="39D70739"/>
    <w:rsid w:val="39DD6A56"/>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3955CD"/>
    <w:rsid w:val="3C430C1A"/>
    <w:rsid w:val="3C455FCF"/>
    <w:rsid w:val="3C47497D"/>
    <w:rsid w:val="3C564964"/>
    <w:rsid w:val="3C6C5FDF"/>
    <w:rsid w:val="3C9D2ECD"/>
    <w:rsid w:val="3CCF2910"/>
    <w:rsid w:val="3CD16F35"/>
    <w:rsid w:val="3CD34AB0"/>
    <w:rsid w:val="3CD564DF"/>
    <w:rsid w:val="3CDD5B2E"/>
    <w:rsid w:val="3CEB0882"/>
    <w:rsid w:val="3CEE60F7"/>
    <w:rsid w:val="3CF24D0C"/>
    <w:rsid w:val="3CF8158C"/>
    <w:rsid w:val="3D02667A"/>
    <w:rsid w:val="3D124DD1"/>
    <w:rsid w:val="3D1A64F3"/>
    <w:rsid w:val="3D3D62A6"/>
    <w:rsid w:val="3D4029B0"/>
    <w:rsid w:val="3D5A2904"/>
    <w:rsid w:val="3D74517F"/>
    <w:rsid w:val="3D79582C"/>
    <w:rsid w:val="3D7F382F"/>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833DCB"/>
    <w:rsid w:val="3E9177D8"/>
    <w:rsid w:val="3EA73CB7"/>
    <w:rsid w:val="3EA845DB"/>
    <w:rsid w:val="3EAD080A"/>
    <w:rsid w:val="3EB601A8"/>
    <w:rsid w:val="3EB64C1C"/>
    <w:rsid w:val="3ED012AB"/>
    <w:rsid w:val="3EE32709"/>
    <w:rsid w:val="3EF25644"/>
    <w:rsid w:val="3EFD617A"/>
    <w:rsid w:val="3F0447D4"/>
    <w:rsid w:val="3F1E0D0A"/>
    <w:rsid w:val="3F326F28"/>
    <w:rsid w:val="3F6D2056"/>
    <w:rsid w:val="3F747F15"/>
    <w:rsid w:val="3F8C19AD"/>
    <w:rsid w:val="3FBB093E"/>
    <w:rsid w:val="3FBF5A5F"/>
    <w:rsid w:val="3FD96AD6"/>
    <w:rsid w:val="3FF567A0"/>
    <w:rsid w:val="3FF966D6"/>
    <w:rsid w:val="3FFE620F"/>
    <w:rsid w:val="400153B3"/>
    <w:rsid w:val="40181232"/>
    <w:rsid w:val="40267394"/>
    <w:rsid w:val="402C3FD4"/>
    <w:rsid w:val="403426A2"/>
    <w:rsid w:val="40362971"/>
    <w:rsid w:val="40831334"/>
    <w:rsid w:val="40971BD7"/>
    <w:rsid w:val="40986750"/>
    <w:rsid w:val="409C1827"/>
    <w:rsid w:val="40B15CB2"/>
    <w:rsid w:val="40B44C5E"/>
    <w:rsid w:val="40B907EA"/>
    <w:rsid w:val="40D1299E"/>
    <w:rsid w:val="40E34403"/>
    <w:rsid w:val="40E46C59"/>
    <w:rsid w:val="41070F06"/>
    <w:rsid w:val="41110BCE"/>
    <w:rsid w:val="4124498E"/>
    <w:rsid w:val="41314274"/>
    <w:rsid w:val="41413974"/>
    <w:rsid w:val="41496E45"/>
    <w:rsid w:val="41951268"/>
    <w:rsid w:val="41A22E38"/>
    <w:rsid w:val="41AE4729"/>
    <w:rsid w:val="41BA3516"/>
    <w:rsid w:val="41BF32E7"/>
    <w:rsid w:val="41EB0934"/>
    <w:rsid w:val="41EC7F45"/>
    <w:rsid w:val="421B0952"/>
    <w:rsid w:val="423320C4"/>
    <w:rsid w:val="42372841"/>
    <w:rsid w:val="423B6B88"/>
    <w:rsid w:val="42427B2D"/>
    <w:rsid w:val="424F5989"/>
    <w:rsid w:val="425314AE"/>
    <w:rsid w:val="425A3F23"/>
    <w:rsid w:val="42964175"/>
    <w:rsid w:val="42A40571"/>
    <w:rsid w:val="42AD01EE"/>
    <w:rsid w:val="42C00F53"/>
    <w:rsid w:val="42CE07DC"/>
    <w:rsid w:val="42DE1712"/>
    <w:rsid w:val="42E43CD6"/>
    <w:rsid w:val="42E74A4B"/>
    <w:rsid w:val="42E853E5"/>
    <w:rsid w:val="430423F1"/>
    <w:rsid w:val="43072A8C"/>
    <w:rsid w:val="43103CF2"/>
    <w:rsid w:val="4334628A"/>
    <w:rsid w:val="433C061B"/>
    <w:rsid w:val="433D0B8E"/>
    <w:rsid w:val="43457B33"/>
    <w:rsid w:val="435317CC"/>
    <w:rsid w:val="435612EA"/>
    <w:rsid w:val="43660B72"/>
    <w:rsid w:val="43662151"/>
    <w:rsid w:val="436E3F7B"/>
    <w:rsid w:val="4384527B"/>
    <w:rsid w:val="43943280"/>
    <w:rsid w:val="439C5A5A"/>
    <w:rsid w:val="43A67EEC"/>
    <w:rsid w:val="43BD288C"/>
    <w:rsid w:val="43CB4FC3"/>
    <w:rsid w:val="43F155D5"/>
    <w:rsid w:val="440F5707"/>
    <w:rsid w:val="44114659"/>
    <w:rsid w:val="44141DC2"/>
    <w:rsid w:val="4424432B"/>
    <w:rsid w:val="4426363B"/>
    <w:rsid w:val="443143FA"/>
    <w:rsid w:val="44421112"/>
    <w:rsid w:val="447542BE"/>
    <w:rsid w:val="44A25BBF"/>
    <w:rsid w:val="44A91D71"/>
    <w:rsid w:val="44B85FA2"/>
    <w:rsid w:val="44D2457A"/>
    <w:rsid w:val="44D25FF6"/>
    <w:rsid w:val="44D7515F"/>
    <w:rsid w:val="44DC3FE0"/>
    <w:rsid w:val="44FE772F"/>
    <w:rsid w:val="44FF55FC"/>
    <w:rsid w:val="45025380"/>
    <w:rsid w:val="45082A7E"/>
    <w:rsid w:val="450E5B4D"/>
    <w:rsid w:val="4519708B"/>
    <w:rsid w:val="45245E57"/>
    <w:rsid w:val="453210F6"/>
    <w:rsid w:val="45357969"/>
    <w:rsid w:val="454E3614"/>
    <w:rsid w:val="45570410"/>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223B1"/>
    <w:rsid w:val="479D523F"/>
    <w:rsid w:val="479F1B87"/>
    <w:rsid w:val="47B4538E"/>
    <w:rsid w:val="47B6526D"/>
    <w:rsid w:val="47ED2498"/>
    <w:rsid w:val="480F3712"/>
    <w:rsid w:val="48292DF0"/>
    <w:rsid w:val="484C6B81"/>
    <w:rsid w:val="48550209"/>
    <w:rsid w:val="485538A2"/>
    <w:rsid w:val="485B09F4"/>
    <w:rsid w:val="48740F4B"/>
    <w:rsid w:val="48767F3B"/>
    <w:rsid w:val="487868DE"/>
    <w:rsid w:val="487A74FF"/>
    <w:rsid w:val="487D32FD"/>
    <w:rsid w:val="48981097"/>
    <w:rsid w:val="48985A45"/>
    <w:rsid w:val="48A80B15"/>
    <w:rsid w:val="48C717F8"/>
    <w:rsid w:val="48D91DE4"/>
    <w:rsid w:val="48DA77CB"/>
    <w:rsid w:val="4905266D"/>
    <w:rsid w:val="49232285"/>
    <w:rsid w:val="49250594"/>
    <w:rsid w:val="492A7018"/>
    <w:rsid w:val="49301EFA"/>
    <w:rsid w:val="49345F12"/>
    <w:rsid w:val="493C4FE5"/>
    <w:rsid w:val="493D1661"/>
    <w:rsid w:val="49412330"/>
    <w:rsid w:val="49446C9C"/>
    <w:rsid w:val="494A44C0"/>
    <w:rsid w:val="49566A20"/>
    <w:rsid w:val="498162FA"/>
    <w:rsid w:val="499C1341"/>
    <w:rsid w:val="49A35746"/>
    <w:rsid w:val="49BB0FF1"/>
    <w:rsid w:val="49BF1A4C"/>
    <w:rsid w:val="49C423B1"/>
    <w:rsid w:val="49E76C62"/>
    <w:rsid w:val="4A024C4F"/>
    <w:rsid w:val="4A0A440E"/>
    <w:rsid w:val="4A1B7AF5"/>
    <w:rsid w:val="4A1C24FD"/>
    <w:rsid w:val="4A2D11A8"/>
    <w:rsid w:val="4A35615B"/>
    <w:rsid w:val="4A5943A5"/>
    <w:rsid w:val="4A634059"/>
    <w:rsid w:val="4A662F7C"/>
    <w:rsid w:val="4A6C359E"/>
    <w:rsid w:val="4A737742"/>
    <w:rsid w:val="4A9C53AF"/>
    <w:rsid w:val="4AA979E7"/>
    <w:rsid w:val="4AAC6822"/>
    <w:rsid w:val="4AB950FD"/>
    <w:rsid w:val="4ABA65C4"/>
    <w:rsid w:val="4AC3489F"/>
    <w:rsid w:val="4AC93B69"/>
    <w:rsid w:val="4AD0309F"/>
    <w:rsid w:val="4AE519EF"/>
    <w:rsid w:val="4AE5674A"/>
    <w:rsid w:val="4B0F7C80"/>
    <w:rsid w:val="4B241CAD"/>
    <w:rsid w:val="4B2771F9"/>
    <w:rsid w:val="4B61004E"/>
    <w:rsid w:val="4B6D58FE"/>
    <w:rsid w:val="4B790921"/>
    <w:rsid w:val="4B7D352E"/>
    <w:rsid w:val="4B85777C"/>
    <w:rsid w:val="4BA26A92"/>
    <w:rsid w:val="4BB40B47"/>
    <w:rsid w:val="4BB52A59"/>
    <w:rsid w:val="4BC15012"/>
    <w:rsid w:val="4BC505E2"/>
    <w:rsid w:val="4BCB694B"/>
    <w:rsid w:val="4BE47097"/>
    <w:rsid w:val="4BE97B26"/>
    <w:rsid w:val="4BEA1575"/>
    <w:rsid w:val="4BEA1935"/>
    <w:rsid w:val="4BEC4D6F"/>
    <w:rsid w:val="4BFF66DB"/>
    <w:rsid w:val="4C034FD6"/>
    <w:rsid w:val="4C1F6E4A"/>
    <w:rsid w:val="4C262EFC"/>
    <w:rsid w:val="4C2B26A0"/>
    <w:rsid w:val="4C4F0233"/>
    <w:rsid w:val="4C6D1266"/>
    <w:rsid w:val="4C737346"/>
    <w:rsid w:val="4C9203A5"/>
    <w:rsid w:val="4C927AE5"/>
    <w:rsid w:val="4CA00BB4"/>
    <w:rsid w:val="4CA74CE0"/>
    <w:rsid w:val="4CC331B1"/>
    <w:rsid w:val="4CC94B60"/>
    <w:rsid w:val="4CE074BA"/>
    <w:rsid w:val="4D404C95"/>
    <w:rsid w:val="4D513A6B"/>
    <w:rsid w:val="4D723DF3"/>
    <w:rsid w:val="4D732535"/>
    <w:rsid w:val="4D761227"/>
    <w:rsid w:val="4D885E27"/>
    <w:rsid w:val="4D9E6576"/>
    <w:rsid w:val="4DA6135B"/>
    <w:rsid w:val="4DC55B5F"/>
    <w:rsid w:val="4DC94420"/>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0F00E1"/>
    <w:rsid w:val="4F2D5B5E"/>
    <w:rsid w:val="4F316C3C"/>
    <w:rsid w:val="4F400949"/>
    <w:rsid w:val="4F6D367C"/>
    <w:rsid w:val="4F85303E"/>
    <w:rsid w:val="4F8A148D"/>
    <w:rsid w:val="4F8E7042"/>
    <w:rsid w:val="4F986922"/>
    <w:rsid w:val="4F9933FE"/>
    <w:rsid w:val="4F9B0EEC"/>
    <w:rsid w:val="4FA43950"/>
    <w:rsid w:val="4FB755C1"/>
    <w:rsid w:val="4FC27CEE"/>
    <w:rsid w:val="4FC617EC"/>
    <w:rsid w:val="4FCF58B7"/>
    <w:rsid w:val="4FDC78F8"/>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82892"/>
    <w:rsid w:val="515E65FE"/>
    <w:rsid w:val="517C7CD6"/>
    <w:rsid w:val="519A700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771F2A"/>
    <w:rsid w:val="52A90AD0"/>
    <w:rsid w:val="52AF2A8B"/>
    <w:rsid w:val="52BA2DCA"/>
    <w:rsid w:val="52C22E55"/>
    <w:rsid w:val="52D5250F"/>
    <w:rsid w:val="52DE3198"/>
    <w:rsid w:val="52E571B7"/>
    <w:rsid w:val="52EC60CE"/>
    <w:rsid w:val="52F95A1F"/>
    <w:rsid w:val="53160DDA"/>
    <w:rsid w:val="53254462"/>
    <w:rsid w:val="5327119A"/>
    <w:rsid w:val="535F3AA2"/>
    <w:rsid w:val="536358C2"/>
    <w:rsid w:val="53640DA0"/>
    <w:rsid w:val="53706600"/>
    <w:rsid w:val="537B79F0"/>
    <w:rsid w:val="5383031A"/>
    <w:rsid w:val="539220DC"/>
    <w:rsid w:val="53A11766"/>
    <w:rsid w:val="53A501A6"/>
    <w:rsid w:val="53AD4C1F"/>
    <w:rsid w:val="53BE266E"/>
    <w:rsid w:val="53D745BB"/>
    <w:rsid w:val="53DD63FB"/>
    <w:rsid w:val="53DF3A67"/>
    <w:rsid w:val="53E43BA1"/>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71844"/>
    <w:rsid w:val="55282E8E"/>
    <w:rsid w:val="552D7F93"/>
    <w:rsid w:val="55315214"/>
    <w:rsid w:val="55535806"/>
    <w:rsid w:val="559A1759"/>
    <w:rsid w:val="55A52E29"/>
    <w:rsid w:val="55C224D5"/>
    <w:rsid w:val="55C438C6"/>
    <w:rsid w:val="55D27E26"/>
    <w:rsid w:val="55DB72B0"/>
    <w:rsid w:val="55ED39A2"/>
    <w:rsid w:val="55F1280B"/>
    <w:rsid w:val="560678A1"/>
    <w:rsid w:val="56200D97"/>
    <w:rsid w:val="56323AA1"/>
    <w:rsid w:val="564D6AD0"/>
    <w:rsid w:val="56735E00"/>
    <w:rsid w:val="5683162F"/>
    <w:rsid w:val="56872DF1"/>
    <w:rsid w:val="56942AB4"/>
    <w:rsid w:val="56A061C7"/>
    <w:rsid w:val="56A45184"/>
    <w:rsid w:val="56A95709"/>
    <w:rsid w:val="56AA5CC1"/>
    <w:rsid w:val="56C01C53"/>
    <w:rsid w:val="56C92A4A"/>
    <w:rsid w:val="56CA0CD8"/>
    <w:rsid w:val="56CA1FF0"/>
    <w:rsid w:val="5700030C"/>
    <w:rsid w:val="57042C7B"/>
    <w:rsid w:val="57074881"/>
    <w:rsid w:val="570B2DF7"/>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967D3"/>
    <w:rsid w:val="583D3DF8"/>
    <w:rsid w:val="584D6DF7"/>
    <w:rsid w:val="58502FDC"/>
    <w:rsid w:val="58557C41"/>
    <w:rsid w:val="58776D2C"/>
    <w:rsid w:val="588F2C3B"/>
    <w:rsid w:val="58987FB9"/>
    <w:rsid w:val="58C52D09"/>
    <w:rsid w:val="58CE0DE9"/>
    <w:rsid w:val="58E34B17"/>
    <w:rsid w:val="58ED2A7C"/>
    <w:rsid w:val="58F97D9A"/>
    <w:rsid w:val="58FE3E2D"/>
    <w:rsid w:val="59056A0D"/>
    <w:rsid w:val="59274AE6"/>
    <w:rsid w:val="5933654E"/>
    <w:rsid w:val="59614A28"/>
    <w:rsid w:val="5976610B"/>
    <w:rsid w:val="599746DA"/>
    <w:rsid w:val="599D6CBD"/>
    <w:rsid w:val="59BB6F64"/>
    <w:rsid w:val="59C41377"/>
    <w:rsid w:val="59D45611"/>
    <w:rsid w:val="59D529F2"/>
    <w:rsid w:val="59DA617B"/>
    <w:rsid w:val="59E33EA8"/>
    <w:rsid w:val="59E803A3"/>
    <w:rsid w:val="59E869B1"/>
    <w:rsid w:val="59F61C4F"/>
    <w:rsid w:val="5A0410D1"/>
    <w:rsid w:val="5A0A03A8"/>
    <w:rsid w:val="5A0A467C"/>
    <w:rsid w:val="5A3266B1"/>
    <w:rsid w:val="5A341C75"/>
    <w:rsid w:val="5A344698"/>
    <w:rsid w:val="5A465A0E"/>
    <w:rsid w:val="5A54769B"/>
    <w:rsid w:val="5A5D7648"/>
    <w:rsid w:val="5A6E555F"/>
    <w:rsid w:val="5A733599"/>
    <w:rsid w:val="5A73713B"/>
    <w:rsid w:val="5A8D418D"/>
    <w:rsid w:val="5A9325DD"/>
    <w:rsid w:val="5A967B6A"/>
    <w:rsid w:val="5A976CA7"/>
    <w:rsid w:val="5AB7419B"/>
    <w:rsid w:val="5ACC1229"/>
    <w:rsid w:val="5AD17DCC"/>
    <w:rsid w:val="5AE07742"/>
    <w:rsid w:val="5AE45057"/>
    <w:rsid w:val="5AFE7B4F"/>
    <w:rsid w:val="5B0351EC"/>
    <w:rsid w:val="5B120615"/>
    <w:rsid w:val="5B1B5005"/>
    <w:rsid w:val="5B1D4B8E"/>
    <w:rsid w:val="5B33407F"/>
    <w:rsid w:val="5B393CD8"/>
    <w:rsid w:val="5B3C5516"/>
    <w:rsid w:val="5B4D49F9"/>
    <w:rsid w:val="5B5E287E"/>
    <w:rsid w:val="5B621DB7"/>
    <w:rsid w:val="5B6A451F"/>
    <w:rsid w:val="5B6D4CEF"/>
    <w:rsid w:val="5B7E0E11"/>
    <w:rsid w:val="5BA32F53"/>
    <w:rsid w:val="5BAB2D24"/>
    <w:rsid w:val="5BAC057C"/>
    <w:rsid w:val="5BAD7BEC"/>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D1230CE"/>
    <w:rsid w:val="5D1535E6"/>
    <w:rsid w:val="5D43573F"/>
    <w:rsid w:val="5D556CE1"/>
    <w:rsid w:val="5D6304D9"/>
    <w:rsid w:val="5D6B7EE5"/>
    <w:rsid w:val="5D6D003D"/>
    <w:rsid w:val="5D700625"/>
    <w:rsid w:val="5DA016F8"/>
    <w:rsid w:val="5DAC44DB"/>
    <w:rsid w:val="5DB61C4A"/>
    <w:rsid w:val="5DB65D46"/>
    <w:rsid w:val="5DBE27DB"/>
    <w:rsid w:val="5DC12FA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E46529"/>
    <w:rsid w:val="5EF31E49"/>
    <w:rsid w:val="5F353AA1"/>
    <w:rsid w:val="5F3B5382"/>
    <w:rsid w:val="5F5C3B21"/>
    <w:rsid w:val="5F701D28"/>
    <w:rsid w:val="5F7473D4"/>
    <w:rsid w:val="5F814801"/>
    <w:rsid w:val="5F824F13"/>
    <w:rsid w:val="5F920BB8"/>
    <w:rsid w:val="5FA46A2A"/>
    <w:rsid w:val="5FBE21D7"/>
    <w:rsid w:val="5FCD7FD2"/>
    <w:rsid w:val="5FCF167C"/>
    <w:rsid w:val="5FFB1F37"/>
    <w:rsid w:val="5FFC496E"/>
    <w:rsid w:val="6011461B"/>
    <w:rsid w:val="60192ADA"/>
    <w:rsid w:val="601A51FE"/>
    <w:rsid w:val="6049637A"/>
    <w:rsid w:val="60564326"/>
    <w:rsid w:val="60680B34"/>
    <w:rsid w:val="606A48AE"/>
    <w:rsid w:val="606B518D"/>
    <w:rsid w:val="60730827"/>
    <w:rsid w:val="60820E8C"/>
    <w:rsid w:val="608772EC"/>
    <w:rsid w:val="60A67118"/>
    <w:rsid w:val="60B51202"/>
    <w:rsid w:val="60D838F2"/>
    <w:rsid w:val="60E537D3"/>
    <w:rsid w:val="60E72BF8"/>
    <w:rsid w:val="60EE3129"/>
    <w:rsid w:val="60F10AD1"/>
    <w:rsid w:val="611A0D2E"/>
    <w:rsid w:val="611A5EE4"/>
    <w:rsid w:val="612A72F3"/>
    <w:rsid w:val="61310DA1"/>
    <w:rsid w:val="61321876"/>
    <w:rsid w:val="61401983"/>
    <w:rsid w:val="61415CF5"/>
    <w:rsid w:val="61485F58"/>
    <w:rsid w:val="614C2559"/>
    <w:rsid w:val="61523CF2"/>
    <w:rsid w:val="6154448F"/>
    <w:rsid w:val="61544C36"/>
    <w:rsid w:val="61546736"/>
    <w:rsid w:val="615E057F"/>
    <w:rsid w:val="615F764F"/>
    <w:rsid w:val="61647B55"/>
    <w:rsid w:val="61695D46"/>
    <w:rsid w:val="616D18F9"/>
    <w:rsid w:val="61720263"/>
    <w:rsid w:val="618009B1"/>
    <w:rsid w:val="61842D35"/>
    <w:rsid w:val="619D1883"/>
    <w:rsid w:val="61A11D41"/>
    <w:rsid w:val="61A22418"/>
    <w:rsid w:val="61C5759D"/>
    <w:rsid w:val="61E2430E"/>
    <w:rsid w:val="61E9545B"/>
    <w:rsid w:val="61FE7760"/>
    <w:rsid w:val="62160B6F"/>
    <w:rsid w:val="6220288D"/>
    <w:rsid w:val="6224772C"/>
    <w:rsid w:val="6225234E"/>
    <w:rsid w:val="624F7CC8"/>
    <w:rsid w:val="6253242C"/>
    <w:rsid w:val="625C5EA4"/>
    <w:rsid w:val="625E122B"/>
    <w:rsid w:val="626D01B0"/>
    <w:rsid w:val="627350D9"/>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154FA6"/>
    <w:rsid w:val="63213851"/>
    <w:rsid w:val="632F2D14"/>
    <w:rsid w:val="6332251D"/>
    <w:rsid w:val="63392174"/>
    <w:rsid w:val="633F3DA1"/>
    <w:rsid w:val="634528BC"/>
    <w:rsid w:val="634B6773"/>
    <w:rsid w:val="63602298"/>
    <w:rsid w:val="63793F24"/>
    <w:rsid w:val="638D23A5"/>
    <w:rsid w:val="63924AB6"/>
    <w:rsid w:val="639918B4"/>
    <w:rsid w:val="63A83B0C"/>
    <w:rsid w:val="63AD43A2"/>
    <w:rsid w:val="63F80ABD"/>
    <w:rsid w:val="63FC4C81"/>
    <w:rsid w:val="640C6A64"/>
    <w:rsid w:val="641772A1"/>
    <w:rsid w:val="641C6CE1"/>
    <w:rsid w:val="64200EE9"/>
    <w:rsid w:val="6429431D"/>
    <w:rsid w:val="643148FD"/>
    <w:rsid w:val="644133D7"/>
    <w:rsid w:val="644A42F6"/>
    <w:rsid w:val="64773019"/>
    <w:rsid w:val="647A4940"/>
    <w:rsid w:val="647E57B3"/>
    <w:rsid w:val="647F4126"/>
    <w:rsid w:val="64966BE4"/>
    <w:rsid w:val="64B07915"/>
    <w:rsid w:val="64C7722F"/>
    <w:rsid w:val="64CA0F9B"/>
    <w:rsid w:val="64DE058B"/>
    <w:rsid w:val="64E3614F"/>
    <w:rsid w:val="64E90D56"/>
    <w:rsid w:val="64F5327F"/>
    <w:rsid w:val="6522782B"/>
    <w:rsid w:val="65323D3F"/>
    <w:rsid w:val="657156EE"/>
    <w:rsid w:val="65A43664"/>
    <w:rsid w:val="65A52B5E"/>
    <w:rsid w:val="65B64A66"/>
    <w:rsid w:val="65BF1DA0"/>
    <w:rsid w:val="65D22866"/>
    <w:rsid w:val="65D627C6"/>
    <w:rsid w:val="65FB4DD8"/>
    <w:rsid w:val="65FC443A"/>
    <w:rsid w:val="66262A62"/>
    <w:rsid w:val="665F0AA6"/>
    <w:rsid w:val="66836F0A"/>
    <w:rsid w:val="66844A85"/>
    <w:rsid w:val="669D11ED"/>
    <w:rsid w:val="66A335A5"/>
    <w:rsid w:val="66AF2E30"/>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B374D1"/>
    <w:rsid w:val="67C3145A"/>
    <w:rsid w:val="67CA6CEB"/>
    <w:rsid w:val="67E16CAB"/>
    <w:rsid w:val="67FF7316"/>
    <w:rsid w:val="68044EFB"/>
    <w:rsid w:val="681032CF"/>
    <w:rsid w:val="682D16C5"/>
    <w:rsid w:val="683A761B"/>
    <w:rsid w:val="6842759B"/>
    <w:rsid w:val="684A6617"/>
    <w:rsid w:val="685605CA"/>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645487"/>
    <w:rsid w:val="697A4D76"/>
    <w:rsid w:val="6986587D"/>
    <w:rsid w:val="69953DF0"/>
    <w:rsid w:val="69B25F22"/>
    <w:rsid w:val="69B40410"/>
    <w:rsid w:val="69DB150E"/>
    <w:rsid w:val="6A121963"/>
    <w:rsid w:val="6A187AD4"/>
    <w:rsid w:val="6A1E260C"/>
    <w:rsid w:val="6A24480B"/>
    <w:rsid w:val="6A39452A"/>
    <w:rsid w:val="6A3E7772"/>
    <w:rsid w:val="6A445A9E"/>
    <w:rsid w:val="6A574219"/>
    <w:rsid w:val="6A5D4DE3"/>
    <w:rsid w:val="6A664C2D"/>
    <w:rsid w:val="6A803774"/>
    <w:rsid w:val="6A8454EE"/>
    <w:rsid w:val="6A9A344B"/>
    <w:rsid w:val="6A9B5F31"/>
    <w:rsid w:val="6A9C1FD7"/>
    <w:rsid w:val="6A9F685E"/>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BE83EB2"/>
    <w:rsid w:val="6C05065E"/>
    <w:rsid w:val="6C092E6B"/>
    <w:rsid w:val="6C0B60DD"/>
    <w:rsid w:val="6C290A8E"/>
    <w:rsid w:val="6C4333C4"/>
    <w:rsid w:val="6C4767B8"/>
    <w:rsid w:val="6C867DEB"/>
    <w:rsid w:val="6C895281"/>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5B70B7"/>
    <w:rsid w:val="6D611BFF"/>
    <w:rsid w:val="6D6A4722"/>
    <w:rsid w:val="6D8800EA"/>
    <w:rsid w:val="6D9141EB"/>
    <w:rsid w:val="6D97612D"/>
    <w:rsid w:val="6D9F7BD6"/>
    <w:rsid w:val="6DE3463E"/>
    <w:rsid w:val="6DEC1F5D"/>
    <w:rsid w:val="6DEC6E0D"/>
    <w:rsid w:val="6DF05C0B"/>
    <w:rsid w:val="6DF617FD"/>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E474C1"/>
    <w:rsid w:val="6FE578B4"/>
    <w:rsid w:val="6FFA50C5"/>
    <w:rsid w:val="70130FD3"/>
    <w:rsid w:val="702F13D4"/>
    <w:rsid w:val="704130D0"/>
    <w:rsid w:val="70445C65"/>
    <w:rsid w:val="70446131"/>
    <w:rsid w:val="704754F0"/>
    <w:rsid w:val="705429C0"/>
    <w:rsid w:val="70615C3E"/>
    <w:rsid w:val="70651D38"/>
    <w:rsid w:val="706C6D98"/>
    <w:rsid w:val="706D6BCA"/>
    <w:rsid w:val="707562B5"/>
    <w:rsid w:val="70970068"/>
    <w:rsid w:val="70A95FD7"/>
    <w:rsid w:val="70BE5EF8"/>
    <w:rsid w:val="70C153ED"/>
    <w:rsid w:val="70C23720"/>
    <w:rsid w:val="70C43DCA"/>
    <w:rsid w:val="70EE7DA8"/>
    <w:rsid w:val="710D5C5E"/>
    <w:rsid w:val="71145281"/>
    <w:rsid w:val="7115753B"/>
    <w:rsid w:val="71260B3D"/>
    <w:rsid w:val="712E512B"/>
    <w:rsid w:val="71306D3C"/>
    <w:rsid w:val="71422BCA"/>
    <w:rsid w:val="7154388F"/>
    <w:rsid w:val="715902B9"/>
    <w:rsid w:val="716151EC"/>
    <w:rsid w:val="716E1E49"/>
    <w:rsid w:val="7174595D"/>
    <w:rsid w:val="719A7289"/>
    <w:rsid w:val="71B229E1"/>
    <w:rsid w:val="71C40575"/>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C52D7"/>
    <w:rsid w:val="72F0529C"/>
    <w:rsid w:val="72FC73A8"/>
    <w:rsid w:val="72FF1523"/>
    <w:rsid w:val="73122128"/>
    <w:rsid w:val="73185FEB"/>
    <w:rsid w:val="73284D68"/>
    <w:rsid w:val="73325A01"/>
    <w:rsid w:val="733A064A"/>
    <w:rsid w:val="733C1BF2"/>
    <w:rsid w:val="734E36C4"/>
    <w:rsid w:val="73532256"/>
    <w:rsid w:val="735C7ADB"/>
    <w:rsid w:val="73616334"/>
    <w:rsid w:val="737D798B"/>
    <w:rsid w:val="738E4C85"/>
    <w:rsid w:val="73901C02"/>
    <w:rsid w:val="7394330E"/>
    <w:rsid w:val="739E1C80"/>
    <w:rsid w:val="73A03D7B"/>
    <w:rsid w:val="73A93670"/>
    <w:rsid w:val="73C77A05"/>
    <w:rsid w:val="73CA7521"/>
    <w:rsid w:val="73DF4749"/>
    <w:rsid w:val="73E3769E"/>
    <w:rsid w:val="74081181"/>
    <w:rsid w:val="741D7459"/>
    <w:rsid w:val="74200003"/>
    <w:rsid w:val="74281FE5"/>
    <w:rsid w:val="74305FFE"/>
    <w:rsid w:val="743453B3"/>
    <w:rsid w:val="743E2A1F"/>
    <w:rsid w:val="74503CA7"/>
    <w:rsid w:val="7467234B"/>
    <w:rsid w:val="747B1A35"/>
    <w:rsid w:val="7482583C"/>
    <w:rsid w:val="74C4513A"/>
    <w:rsid w:val="74C64CB8"/>
    <w:rsid w:val="74E02CA3"/>
    <w:rsid w:val="74E2720C"/>
    <w:rsid w:val="74EB5067"/>
    <w:rsid w:val="74FA5352"/>
    <w:rsid w:val="750570F8"/>
    <w:rsid w:val="750914AF"/>
    <w:rsid w:val="75146D96"/>
    <w:rsid w:val="75162257"/>
    <w:rsid w:val="75217973"/>
    <w:rsid w:val="75240234"/>
    <w:rsid w:val="75240FDC"/>
    <w:rsid w:val="75271E32"/>
    <w:rsid w:val="752D27CA"/>
    <w:rsid w:val="7532219B"/>
    <w:rsid w:val="753C1DFC"/>
    <w:rsid w:val="7543400E"/>
    <w:rsid w:val="75451E2C"/>
    <w:rsid w:val="75602248"/>
    <w:rsid w:val="757545C9"/>
    <w:rsid w:val="757A2DD1"/>
    <w:rsid w:val="757E0ACE"/>
    <w:rsid w:val="757E2EF8"/>
    <w:rsid w:val="757E7441"/>
    <w:rsid w:val="75903DA7"/>
    <w:rsid w:val="75B17FF5"/>
    <w:rsid w:val="75DF4CDE"/>
    <w:rsid w:val="760161DE"/>
    <w:rsid w:val="762B2E12"/>
    <w:rsid w:val="765C1674"/>
    <w:rsid w:val="766C4014"/>
    <w:rsid w:val="7670210C"/>
    <w:rsid w:val="76702407"/>
    <w:rsid w:val="767412B1"/>
    <w:rsid w:val="767E4D66"/>
    <w:rsid w:val="767F7EB8"/>
    <w:rsid w:val="76BA7376"/>
    <w:rsid w:val="76DA05DE"/>
    <w:rsid w:val="76F9692D"/>
    <w:rsid w:val="76FA7566"/>
    <w:rsid w:val="76FC76A5"/>
    <w:rsid w:val="770B1FFA"/>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D82A79"/>
    <w:rsid w:val="78F91581"/>
    <w:rsid w:val="78F97E8D"/>
    <w:rsid w:val="79095E78"/>
    <w:rsid w:val="79096BA0"/>
    <w:rsid w:val="79267F9E"/>
    <w:rsid w:val="793B5A80"/>
    <w:rsid w:val="794235CA"/>
    <w:rsid w:val="79503FAC"/>
    <w:rsid w:val="7953024A"/>
    <w:rsid w:val="79674DB1"/>
    <w:rsid w:val="79780474"/>
    <w:rsid w:val="798113B1"/>
    <w:rsid w:val="798410AD"/>
    <w:rsid w:val="798618AD"/>
    <w:rsid w:val="79A97960"/>
    <w:rsid w:val="79BB599C"/>
    <w:rsid w:val="79C66B99"/>
    <w:rsid w:val="79D95C98"/>
    <w:rsid w:val="79DD0929"/>
    <w:rsid w:val="79EB7D27"/>
    <w:rsid w:val="79FA0B98"/>
    <w:rsid w:val="7A0B09CD"/>
    <w:rsid w:val="7A0F03C7"/>
    <w:rsid w:val="7A4C4CA0"/>
    <w:rsid w:val="7A523416"/>
    <w:rsid w:val="7A586083"/>
    <w:rsid w:val="7A692988"/>
    <w:rsid w:val="7A732664"/>
    <w:rsid w:val="7A895F82"/>
    <w:rsid w:val="7A8E7A1A"/>
    <w:rsid w:val="7A93267E"/>
    <w:rsid w:val="7AB23A6B"/>
    <w:rsid w:val="7AB31C7F"/>
    <w:rsid w:val="7ABA4AB4"/>
    <w:rsid w:val="7ADA0B9B"/>
    <w:rsid w:val="7ADD3748"/>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8639E"/>
    <w:rsid w:val="7BB810A4"/>
    <w:rsid w:val="7BBA547B"/>
    <w:rsid w:val="7BE860E1"/>
    <w:rsid w:val="7BF82E82"/>
    <w:rsid w:val="7C051219"/>
    <w:rsid w:val="7C1B3522"/>
    <w:rsid w:val="7C2C0CD8"/>
    <w:rsid w:val="7C3A253D"/>
    <w:rsid w:val="7C416BB1"/>
    <w:rsid w:val="7C457A00"/>
    <w:rsid w:val="7C5B2355"/>
    <w:rsid w:val="7C760F94"/>
    <w:rsid w:val="7C7B6F88"/>
    <w:rsid w:val="7C82159A"/>
    <w:rsid w:val="7C982DF3"/>
    <w:rsid w:val="7CA441A5"/>
    <w:rsid w:val="7CA65E5E"/>
    <w:rsid w:val="7CAE1694"/>
    <w:rsid w:val="7CAF0662"/>
    <w:rsid w:val="7CC94012"/>
    <w:rsid w:val="7CF6166D"/>
    <w:rsid w:val="7CFB52B5"/>
    <w:rsid w:val="7D105A98"/>
    <w:rsid w:val="7D187306"/>
    <w:rsid w:val="7D20445E"/>
    <w:rsid w:val="7D2A520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3B7183"/>
    <w:rsid w:val="7E520CD1"/>
    <w:rsid w:val="7E841BC8"/>
    <w:rsid w:val="7E880376"/>
    <w:rsid w:val="7E9C2C96"/>
    <w:rsid w:val="7E9C5376"/>
    <w:rsid w:val="7E9E6C76"/>
    <w:rsid w:val="7EA31E5B"/>
    <w:rsid w:val="7EAA6382"/>
    <w:rsid w:val="7EAC5CCF"/>
    <w:rsid w:val="7EAD2F9A"/>
    <w:rsid w:val="7EBB7013"/>
    <w:rsid w:val="7EE07769"/>
    <w:rsid w:val="7EE46C2B"/>
    <w:rsid w:val="7EE761A5"/>
    <w:rsid w:val="7EEE2308"/>
    <w:rsid w:val="7F2A5C0B"/>
    <w:rsid w:val="7F316EDB"/>
    <w:rsid w:val="7F390A03"/>
    <w:rsid w:val="7F464AF9"/>
    <w:rsid w:val="7F545CAF"/>
    <w:rsid w:val="7F8539F3"/>
    <w:rsid w:val="7F881497"/>
    <w:rsid w:val="7FBB6478"/>
    <w:rsid w:val="7FCA378E"/>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5"/>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6"/>
    <w:qFormat/>
    <w:uiPriority w:val="99"/>
    <w:pPr>
      <w:jc w:val="left"/>
    </w:pPr>
  </w:style>
  <w:style w:type="paragraph" w:styleId="5">
    <w:name w:val="Body Text"/>
    <w:basedOn w:val="1"/>
    <w:link w:val="28"/>
    <w:qFormat/>
    <w:uiPriority w:val="99"/>
    <w:pPr>
      <w:spacing w:after="120"/>
    </w:pPr>
  </w:style>
  <w:style w:type="paragraph" w:styleId="6">
    <w:name w:val="Body Text Indent"/>
    <w:basedOn w:val="1"/>
    <w:link w:val="36"/>
    <w:qFormat/>
    <w:uiPriority w:val="99"/>
    <w:pPr>
      <w:ind w:firstLine="200" w:firstLineChars="200"/>
    </w:pPr>
    <w:rPr>
      <w:rFonts w:ascii="仿宋_GB2312" w:eastAsia="仿宋_GB2312"/>
      <w:sz w:val="32"/>
    </w:rPr>
  </w:style>
  <w:style w:type="paragraph" w:styleId="7">
    <w:name w:val="Plain Text"/>
    <w:basedOn w:val="1"/>
    <w:link w:val="39"/>
    <w:qFormat/>
    <w:uiPriority w:val="99"/>
    <w:rPr>
      <w:rFonts w:ascii="宋体" w:cs="宋体"/>
      <w:sz w:val="32"/>
      <w:szCs w:val="32"/>
    </w:rPr>
  </w:style>
  <w:style w:type="paragraph" w:styleId="8">
    <w:name w:val="Date"/>
    <w:basedOn w:val="1"/>
    <w:next w:val="1"/>
    <w:link w:val="31"/>
    <w:qFormat/>
    <w:uiPriority w:val="99"/>
    <w:pPr>
      <w:ind w:left="2500" w:leftChars="2500"/>
    </w:pPr>
  </w:style>
  <w:style w:type="paragraph" w:styleId="9">
    <w:name w:val="Balloon Text"/>
    <w:basedOn w:val="1"/>
    <w:link w:val="32"/>
    <w:qFormat/>
    <w:uiPriority w:val="99"/>
    <w:rPr>
      <w:sz w:val="18"/>
      <w:szCs w:val="18"/>
    </w:rPr>
  </w:style>
  <w:style w:type="paragraph" w:styleId="10">
    <w:name w:val="footer"/>
    <w:basedOn w:val="1"/>
    <w:link w:val="33"/>
    <w:qFormat/>
    <w:uiPriority w:val="99"/>
    <w:pPr>
      <w:tabs>
        <w:tab w:val="center" w:pos="4153"/>
        <w:tab w:val="right" w:pos="8306"/>
      </w:tabs>
      <w:snapToGrid w:val="0"/>
      <w:jc w:val="left"/>
    </w:pPr>
    <w:rPr>
      <w:sz w:val="18"/>
      <w:szCs w:val="18"/>
    </w:rPr>
  </w:style>
  <w:style w:type="paragraph" w:styleId="11">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5"/>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Title"/>
    <w:basedOn w:val="1"/>
    <w:next w:val="1"/>
    <w:qFormat/>
    <w:locked/>
    <w:uiPriority w:val="0"/>
    <w:pPr>
      <w:spacing w:before="240" w:after="60"/>
      <w:jc w:val="both"/>
      <w:outlineLvl w:val="0"/>
    </w:pPr>
    <w:rPr>
      <w:rFonts w:ascii="Arial" w:hAnsi="Arial" w:eastAsia="仿宋" w:cs="Arial"/>
      <w:bCs/>
    </w:rPr>
  </w:style>
  <w:style w:type="paragraph" w:styleId="15">
    <w:name w:val="annotation subject"/>
    <w:basedOn w:val="4"/>
    <w:next w:val="4"/>
    <w:link w:val="27"/>
    <w:qFormat/>
    <w:uiPriority w:val="99"/>
    <w:rPr>
      <w:b/>
      <w:bCs/>
    </w:rPr>
  </w:style>
  <w:style w:type="character" w:styleId="18">
    <w:name w:val="Strong"/>
    <w:qFormat/>
    <w:uiPriority w:val="99"/>
    <w:rPr>
      <w:rFonts w:cs="Times New Roman"/>
      <w:b/>
      <w:bCs/>
    </w:rPr>
  </w:style>
  <w:style w:type="character" w:styleId="19">
    <w:name w:val="page number"/>
    <w:qFormat/>
    <w:uiPriority w:val="99"/>
    <w:rPr>
      <w:rFonts w:cs="Times New Roman"/>
    </w:rPr>
  </w:style>
  <w:style w:type="character" w:styleId="20">
    <w:name w:val="Emphasis"/>
    <w:basedOn w:val="17"/>
    <w:qFormat/>
    <w:uiPriority w:val="99"/>
    <w:rPr>
      <w:rFonts w:cs="Times New Roman"/>
      <w:i/>
      <w:iCs/>
    </w:rPr>
  </w:style>
  <w:style w:type="character" w:styleId="21">
    <w:name w:val="Hyperlink"/>
    <w:qFormat/>
    <w:uiPriority w:val="99"/>
    <w:rPr>
      <w:rFonts w:cs="Times New Roman"/>
      <w:color w:val="0000FF"/>
      <w:u w:val="single"/>
    </w:rPr>
  </w:style>
  <w:style w:type="character" w:styleId="22">
    <w:name w:val="annotation reference"/>
    <w:qFormat/>
    <w:uiPriority w:val="99"/>
    <w:rPr>
      <w:rFonts w:cs="Times New Roman"/>
      <w:sz w:val="21"/>
      <w:szCs w:val="21"/>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4">
    <w:name w:val="正文2"/>
    <w:basedOn w:val="1"/>
    <w:next w:val="1"/>
    <w:qFormat/>
    <w:uiPriority w:val="0"/>
    <w:rPr>
      <w:rFonts w:ascii="宋体"/>
      <w:sz w:val="32"/>
      <w:szCs w:val="32"/>
    </w:rPr>
  </w:style>
  <w:style w:type="character" w:customStyle="1" w:styleId="25">
    <w:name w:val="标题 2 Char"/>
    <w:link w:val="2"/>
    <w:semiHidden/>
    <w:qFormat/>
    <w:locked/>
    <w:uiPriority w:val="99"/>
    <w:rPr>
      <w:rFonts w:ascii="Cambria" w:hAnsi="Cambria" w:eastAsia="宋体" w:cs="Times New Roman"/>
      <w:b/>
      <w:bCs/>
      <w:sz w:val="32"/>
      <w:szCs w:val="32"/>
    </w:rPr>
  </w:style>
  <w:style w:type="character" w:customStyle="1" w:styleId="26">
    <w:name w:val="批注文字 Char"/>
    <w:link w:val="4"/>
    <w:semiHidden/>
    <w:qFormat/>
    <w:locked/>
    <w:uiPriority w:val="99"/>
    <w:rPr>
      <w:rFonts w:cs="Times New Roman"/>
      <w:sz w:val="24"/>
      <w:szCs w:val="24"/>
    </w:rPr>
  </w:style>
  <w:style w:type="character" w:customStyle="1" w:styleId="27">
    <w:name w:val="批注主题 Char"/>
    <w:link w:val="15"/>
    <w:semiHidden/>
    <w:qFormat/>
    <w:locked/>
    <w:uiPriority w:val="99"/>
    <w:rPr>
      <w:rFonts w:cs="Times New Roman"/>
      <w:b/>
      <w:bCs/>
      <w:sz w:val="24"/>
      <w:szCs w:val="24"/>
    </w:rPr>
  </w:style>
  <w:style w:type="character" w:customStyle="1" w:styleId="28">
    <w:name w:val="正文文本 Char"/>
    <w:link w:val="5"/>
    <w:semiHidden/>
    <w:qFormat/>
    <w:locked/>
    <w:uiPriority w:val="99"/>
    <w:rPr>
      <w:rFonts w:cs="Times New Roman"/>
      <w:sz w:val="24"/>
      <w:szCs w:val="24"/>
    </w:rPr>
  </w:style>
  <w:style w:type="character" w:customStyle="1" w:styleId="29">
    <w:name w:val="Body Text Indent Char"/>
    <w:semiHidden/>
    <w:qFormat/>
    <w:locked/>
    <w:uiPriority w:val="99"/>
    <w:rPr>
      <w:rFonts w:cs="Times New Roman"/>
      <w:sz w:val="24"/>
      <w:szCs w:val="24"/>
    </w:rPr>
  </w:style>
  <w:style w:type="character" w:customStyle="1" w:styleId="30">
    <w:name w:val="Plain Text Char"/>
    <w:qFormat/>
    <w:locked/>
    <w:uiPriority w:val="99"/>
    <w:rPr>
      <w:rFonts w:ascii="宋体" w:cs="宋体"/>
      <w:kern w:val="2"/>
      <w:sz w:val="32"/>
      <w:szCs w:val="32"/>
      <w:lang w:bidi="ar-SA"/>
    </w:rPr>
  </w:style>
  <w:style w:type="character" w:customStyle="1" w:styleId="31">
    <w:name w:val="日期 Char"/>
    <w:link w:val="8"/>
    <w:semiHidden/>
    <w:qFormat/>
    <w:locked/>
    <w:uiPriority w:val="99"/>
    <w:rPr>
      <w:rFonts w:cs="Times New Roman"/>
      <w:sz w:val="24"/>
      <w:szCs w:val="24"/>
    </w:rPr>
  </w:style>
  <w:style w:type="character" w:customStyle="1" w:styleId="32">
    <w:name w:val="批注框文本 Char"/>
    <w:link w:val="9"/>
    <w:semiHidden/>
    <w:qFormat/>
    <w:locked/>
    <w:uiPriority w:val="99"/>
    <w:rPr>
      <w:rFonts w:cs="Times New Roman"/>
      <w:sz w:val="2"/>
    </w:rPr>
  </w:style>
  <w:style w:type="character" w:customStyle="1" w:styleId="33">
    <w:name w:val="页脚 Char"/>
    <w:link w:val="10"/>
    <w:semiHidden/>
    <w:qFormat/>
    <w:locked/>
    <w:uiPriority w:val="99"/>
    <w:rPr>
      <w:rFonts w:cs="Times New Roman"/>
      <w:sz w:val="18"/>
      <w:szCs w:val="18"/>
    </w:rPr>
  </w:style>
  <w:style w:type="character" w:customStyle="1" w:styleId="34">
    <w:name w:val="页眉 Char"/>
    <w:link w:val="11"/>
    <w:semiHidden/>
    <w:qFormat/>
    <w:locked/>
    <w:uiPriority w:val="99"/>
    <w:rPr>
      <w:rFonts w:cs="Times New Roman"/>
      <w:sz w:val="18"/>
      <w:szCs w:val="18"/>
    </w:rPr>
  </w:style>
  <w:style w:type="character" w:customStyle="1" w:styleId="35">
    <w:name w:val="正文文本缩进 3 Char"/>
    <w:link w:val="12"/>
    <w:semiHidden/>
    <w:qFormat/>
    <w:locked/>
    <w:uiPriority w:val="99"/>
    <w:rPr>
      <w:rFonts w:cs="Times New Roman"/>
      <w:sz w:val="16"/>
      <w:szCs w:val="16"/>
    </w:rPr>
  </w:style>
  <w:style w:type="character" w:customStyle="1" w:styleId="36">
    <w:name w:val="正文文本缩进 Char"/>
    <w:link w:val="6"/>
    <w:qFormat/>
    <w:locked/>
    <w:uiPriority w:val="99"/>
    <w:rPr>
      <w:rFonts w:ascii="仿宋_GB2312" w:eastAsia="仿宋_GB2312" w:cs="Times New Roman"/>
      <w:kern w:val="2"/>
      <w:sz w:val="24"/>
      <w:szCs w:val="24"/>
    </w:rPr>
  </w:style>
  <w:style w:type="character" w:customStyle="1" w:styleId="37">
    <w:name w:val="style71"/>
    <w:qFormat/>
    <w:uiPriority w:val="99"/>
    <w:rPr>
      <w:rFonts w:cs="Times New Roman"/>
      <w:sz w:val="26"/>
      <w:szCs w:val="26"/>
    </w:rPr>
  </w:style>
  <w:style w:type="character" w:customStyle="1" w:styleId="38">
    <w:name w:val="Char Char4"/>
    <w:qFormat/>
    <w:uiPriority w:val="99"/>
    <w:rPr>
      <w:rFonts w:ascii="宋体" w:hAnsi="Courier New" w:cs="宋体"/>
      <w:kern w:val="2"/>
      <w:sz w:val="32"/>
      <w:szCs w:val="32"/>
    </w:rPr>
  </w:style>
  <w:style w:type="character" w:customStyle="1" w:styleId="39">
    <w:name w:val="纯文本 Char"/>
    <w:link w:val="7"/>
    <w:semiHidden/>
    <w:qFormat/>
    <w:locked/>
    <w:uiPriority w:val="99"/>
    <w:rPr>
      <w:rFonts w:ascii="宋体" w:hAnsi="Courier New" w:cs="Courier New"/>
      <w:sz w:val="21"/>
      <w:szCs w:val="21"/>
    </w:rPr>
  </w:style>
  <w:style w:type="paragraph" w:customStyle="1" w:styleId="40">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1">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10806</Words>
  <Characters>11241</Characters>
  <Lines>151</Lines>
  <Paragraphs>42</Paragraphs>
  <TotalTime>14</TotalTime>
  <ScaleCrop>false</ScaleCrop>
  <LinksUpToDate>false</LinksUpToDate>
  <CharactersWithSpaces>11649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2019-11-26T07:43:00Z</dcterms:created>
  <dc:creator>微软用户</dc:creator>
  <cp:lastModifiedBy>噼里啪啦噼里啪啦</cp:lastModifiedBy>
  <cp:lastPrinted>2022-01-07T06:30:00Z</cp:lastPrinted>
  <dcterms:modified xsi:type="dcterms:W3CDTF">2025-11-24T07:09:57Z</dcterms:modified>
  <dc:title>赛公桥片区乐山天主教地块</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B30004E0EBCD4AFBB4DEAFD14426D10D</vt:lpwstr>
  </property>
  <property fmtid="{D5CDD505-2E9C-101B-9397-08002B2CF9AE}" pid="4" name="commondata">
    <vt:lpwstr>eyJoZGlkIjoiZjVlZjVjOWVkY2UwZWYyNTZhNTlmZGI4MDNmNWZhZTYifQ==</vt:lpwstr>
  </property>
  <property fmtid="{D5CDD505-2E9C-101B-9397-08002B2CF9AE}" pid="5" name="KSOTemplateDocerSaveRecord">
    <vt:lpwstr>eyJoZGlkIjoiNDAwNTRiOWFjMzdjN2IyMDFmODNlNmM5MmNiMjZmODMiLCJ1c2VySWQiOiIyOTQ1NjMzODYifQ==</vt:lpwstr>
  </property>
</Properties>
</file>