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1F9" w:rsidRDefault="00324C4F">
      <w:pPr>
        <w:widowControl/>
        <w:spacing w:line="600" w:lineRule="exact"/>
        <w:jc w:val="center"/>
        <w:rPr>
          <w:rFonts w:ascii="方正小标宋简体" w:eastAsia="方正小标宋简体"/>
          <w:bCs/>
          <w:kern w:val="0"/>
          <w:sz w:val="44"/>
          <w:szCs w:val="36"/>
        </w:rPr>
      </w:pPr>
      <w:r>
        <w:rPr>
          <w:rFonts w:ascii="方正小标宋简体" w:eastAsia="方正小标宋简体" w:hint="eastAsia"/>
          <w:bCs/>
          <w:kern w:val="0"/>
          <w:sz w:val="44"/>
          <w:szCs w:val="36"/>
        </w:rPr>
        <w:t>乐山市第四次全国经济普查公报（第五号）</w:t>
      </w:r>
    </w:p>
    <w:p w:rsidR="003071F9" w:rsidRPr="00C512B3" w:rsidRDefault="00C512B3" w:rsidP="00C512B3">
      <w:pPr>
        <w:jc w:val="center"/>
        <w:rPr>
          <w:szCs w:val="21"/>
        </w:rPr>
      </w:pPr>
      <w:r w:rsidRPr="00C512B3">
        <w:rPr>
          <w:rFonts w:ascii="方正小标宋简体" w:eastAsia="方正小标宋简体" w:hint="eastAsia"/>
          <w:sz w:val="32"/>
          <w:szCs w:val="32"/>
        </w:rPr>
        <w:t>——</w:t>
      </w:r>
      <w:r w:rsidR="00324C4F" w:rsidRPr="00431FF4">
        <w:rPr>
          <w:rFonts w:ascii="楷体_GB2312" w:eastAsia="楷体_GB2312" w:hAnsi="楷体_GB2312" w:cs="楷体_GB2312" w:hint="eastAsia"/>
          <w:bCs/>
          <w:kern w:val="0"/>
          <w:sz w:val="32"/>
          <w:szCs w:val="32"/>
        </w:rPr>
        <w:t>第三产业基本情况之二</w:t>
      </w:r>
    </w:p>
    <w:p w:rsidR="003071F9" w:rsidRPr="00431FF4" w:rsidRDefault="003071F9">
      <w:pPr>
        <w:widowControl/>
        <w:spacing w:line="600" w:lineRule="exact"/>
        <w:jc w:val="center"/>
        <w:rPr>
          <w:rFonts w:ascii="楷体_GB2312" w:eastAsia="楷体_GB2312" w:hAnsi="楷体_GB2312" w:cs="楷体_GB2312"/>
          <w:bCs/>
          <w:kern w:val="0"/>
          <w:sz w:val="32"/>
          <w:szCs w:val="28"/>
        </w:rPr>
      </w:pPr>
    </w:p>
    <w:p w:rsidR="003071F9" w:rsidRPr="00431FF4" w:rsidRDefault="00324C4F">
      <w:pPr>
        <w:widowControl/>
        <w:spacing w:line="600" w:lineRule="exact"/>
        <w:jc w:val="center"/>
        <w:rPr>
          <w:rFonts w:ascii="楷体_GB2312" w:eastAsia="楷体_GB2312"/>
          <w:kern w:val="0"/>
          <w:sz w:val="32"/>
          <w:szCs w:val="32"/>
        </w:rPr>
      </w:pPr>
      <w:r w:rsidRPr="00431FF4">
        <w:rPr>
          <w:rFonts w:ascii="楷体_GB2312" w:eastAsia="楷体_GB2312" w:hint="eastAsia"/>
          <w:kern w:val="0"/>
          <w:sz w:val="32"/>
          <w:szCs w:val="32"/>
        </w:rPr>
        <w:t>乐山市统计局</w:t>
      </w:r>
    </w:p>
    <w:p w:rsidR="003071F9" w:rsidRPr="00431FF4" w:rsidRDefault="00324C4F">
      <w:pPr>
        <w:widowControl/>
        <w:spacing w:line="600" w:lineRule="exact"/>
        <w:jc w:val="center"/>
        <w:rPr>
          <w:rFonts w:ascii="楷体_GB2312" w:eastAsia="楷体_GB2312"/>
          <w:kern w:val="0"/>
          <w:sz w:val="32"/>
          <w:szCs w:val="32"/>
        </w:rPr>
      </w:pPr>
      <w:r w:rsidRPr="00431FF4">
        <w:rPr>
          <w:rFonts w:ascii="楷体_GB2312" w:eastAsia="楷体_GB2312" w:hint="eastAsia"/>
          <w:kern w:val="0"/>
          <w:sz w:val="32"/>
          <w:szCs w:val="32"/>
        </w:rPr>
        <w:t>乐山市人民政府经济普查领导小组办公室</w:t>
      </w:r>
    </w:p>
    <w:p w:rsidR="003071F9" w:rsidRPr="00431FF4" w:rsidRDefault="00324C4F">
      <w:pPr>
        <w:widowControl/>
        <w:spacing w:line="600" w:lineRule="exact"/>
        <w:jc w:val="center"/>
        <w:rPr>
          <w:rFonts w:ascii="楷体_GB2312" w:eastAsia="楷体_GB2312"/>
          <w:kern w:val="0"/>
          <w:sz w:val="32"/>
          <w:szCs w:val="32"/>
        </w:rPr>
      </w:pPr>
      <w:r w:rsidRPr="00431FF4">
        <w:rPr>
          <w:rFonts w:ascii="楷体_GB2312" w:eastAsia="楷体_GB2312" w:hint="eastAsia"/>
          <w:kern w:val="0"/>
          <w:sz w:val="32"/>
          <w:szCs w:val="32"/>
        </w:rPr>
        <w:t>2020年4月10日</w:t>
      </w:r>
    </w:p>
    <w:p w:rsidR="003071F9" w:rsidRDefault="00324C4F">
      <w:pPr>
        <w:widowControl/>
        <w:spacing w:line="600" w:lineRule="exact"/>
        <w:jc w:val="left"/>
        <w:rPr>
          <w:kern w:val="0"/>
          <w:sz w:val="24"/>
        </w:rPr>
      </w:pPr>
      <w:r>
        <w:rPr>
          <w:kern w:val="0"/>
          <w:sz w:val="24"/>
        </w:rPr>
        <w:t xml:space="preserve"> </w:t>
      </w:r>
    </w:p>
    <w:p w:rsidR="003071F9" w:rsidRDefault="00324C4F">
      <w:pPr>
        <w:widowControl/>
        <w:spacing w:line="560" w:lineRule="exact"/>
        <w:ind w:firstLineChars="200" w:firstLine="640"/>
        <w:rPr>
          <w:rFonts w:eastAsia="黑体"/>
          <w:kern w:val="0"/>
          <w:sz w:val="32"/>
          <w:szCs w:val="32"/>
        </w:rPr>
      </w:pPr>
      <w:r>
        <w:rPr>
          <w:rFonts w:eastAsia="仿宋_GB2312"/>
          <w:kern w:val="0"/>
          <w:sz w:val="32"/>
          <w:szCs w:val="32"/>
        </w:rPr>
        <w:t>根据</w:t>
      </w:r>
      <w:r>
        <w:rPr>
          <w:rFonts w:eastAsia="仿宋_GB2312" w:hint="eastAsia"/>
          <w:kern w:val="0"/>
          <w:sz w:val="32"/>
          <w:szCs w:val="32"/>
        </w:rPr>
        <w:t>乐山市</w:t>
      </w:r>
      <w:r>
        <w:rPr>
          <w:rFonts w:eastAsia="仿宋_GB2312"/>
          <w:kern w:val="0"/>
          <w:sz w:val="32"/>
          <w:szCs w:val="32"/>
        </w:rPr>
        <w:t>第四次全国经济普查结果，现将</w:t>
      </w:r>
      <w:r>
        <w:rPr>
          <w:rFonts w:eastAsia="仿宋_GB2312" w:hint="eastAsia"/>
          <w:kern w:val="0"/>
          <w:sz w:val="32"/>
          <w:szCs w:val="32"/>
        </w:rPr>
        <w:t>全市</w:t>
      </w:r>
      <w:r>
        <w:rPr>
          <w:rFonts w:eastAsia="仿宋_GB2312"/>
          <w:kern w:val="0"/>
          <w:sz w:val="32"/>
          <w:szCs w:val="32"/>
        </w:rPr>
        <w:t>第三产业中科学研究和技术服务业，水利、环境和公共设施管理业，居民服务、修理和其他服务业，教育，卫生和社会工作，文化、体育和娱乐业，公共管理、社会保障和社会组织的主要数据公布如下：</w:t>
      </w:r>
    </w:p>
    <w:p w:rsidR="003071F9" w:rsidRDefault="00324C4F">
      <w:pPr>
        <w:spacing w:line="600" w:lineRule="exact"/>
        <w:ind w:firstLineChars="200" w:firstLine="640"/>
        <w:rPr>
          <w:rFonts w:eastAsia="黑体"/>
          <w:kern w:val="0"/>
          <w:sz w:val="32"/>
          <w:szCs w:val="32"/>
        </w:rPr>
      </w:pPr>
      <w:r>
        <w:rPr>
          <w:rFonts w:eastAsia="黑体"/>
          <w:kern w:val="0"/>
          <w:sz w:val="32"/>
          <w:szCs w:val="32"/>
        </w:rPr>
        <w:t>一、科学研究和技术服务业</w:t>
      </w:r>
    </w:p>
    <w:p w:rsidR="003071F9" w:rsidRDefault="00324C4F">
      <w:pPr>
        <w:widowControl/>
        <w:spacing w:line="600" w:lineRule="exact"/>
        <w:ind w:firstLineChars="200" w:firstLine="640"/>
        <w:rPr>
          <w:rFonts w:eastAsia="楷体_GB2312"/>
          <w:kern w:val="0"/>
          <w:sz w:val="32"/>
          <w:szCs w:val="32"/>
        </w:rPr>
      </w:pPr>
      <w:r>
        <w:rPr>
          <w:rFonts w:eastAsia="楷体_GB2312"/>
          <w:kern w:val="0"/>
          <w:sz w:val="32"/>
          <w:szCs w:val="32"/>
        </w:rPr>
        <w:t>（一）法人单位数和从业人员</w:t>
      </w:r>
      <w:r>
        <w:rPr>
          <w:rFonts w:eastAsia="仿宋_GB2312"/>
          <w:kern w:val="0"/>
          <w:sz w:val="32"/>
          <w:szCs w:val="32"/>
        </w:rPr>
        <w:t>。</w:t>
      </w:r>
    </w:p>
    <w:p w:rsidR="003071F9" w:rsidRDefault="00324C4F">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2018年末，全市共有科学研究和技术服务业法人单位1123个，从业人员8685人。其中，企业法人单位593个，比2013年末增长160.1%，从业人员6112人，比2013年末下降9.3%（详见表5-1）。</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7"/>
        <w:gridCol w:w="2954"/>
        <w:gridCol w:w="2445"/>
      </w:tblGrid>
      <w:tr w:rsidR="003071F9">
        <w:trPr>
          <w:trHeight w:val="567"/>
          <w:jc w:val="center"/>
        </w:trPr>
        <w:tc>
          <w:tcPr>
            <w:tcW w:w="8306" w:type="dxa"/>
            <w:gridSpan w:val="3"/>
            <w:tcBorders>
              <w:top w:val="nil"/>
              <w:left w:val="nil"/>
              <w:bottom w:val="single" w:sz="12" w:space="0" w:color="auto"/>
              <w:right w:val="nil"/>
            </w:tcBorders>
            <w:shd w:val="clear" w:color="auto" w:fill="FFFFFF"/>
            <w:vAlign w:val="center"/>
          </w:tcPr>
          <w:p w:rsidR="003071F9" w:rsidRDefault="00324C4F">
            <w:pPr>
              <w:widowControl/>
              <w:jc w:val="center"/>
              <w:rPr>
                <w:rFonts w:ascii="黑体" w:eastAsia="黑体" w:hAnsi="黑体"/>
                <w:kern w:val="0"/>
                <w:sz w:val="24"/>
              </w:rPr>
            </w:pPr>
            <w:r>
              <w:rPr>
                <w:rFonts w:ascii="黑体" w:eastAsia="黑体" w:hAnsi="黑体"/>
                <w:bCs/>
                <w:kern w:val="0"/>
                <w:sz w:val="24"/>
              </w:rPr>
              <w:t>表5-1　按行业大类分组的科学研究和技术服务业企业法人单位和从业人员</w:t>
            </w:r>
          </w:p>
        </w:tc>
      </w:tr>
      <w:tr w:rsidR="003071F9" w:rsidRPr="00431FF4">
        <w:trPr>
          <w:trHeight w:val="567"/>
          <w:jc w:val="center"/>
        </w:trPr>
        <w:tc>
          <w:tcPr>
            <w:tcW w:w="2907" w:type="dxa"/>
            <w:tcBorders>
              <w:top w:val="nil"/>
              <w:left w:val="nil"/>
              <w:bottom w:val="single" w:sz="4" w:space="0" w:color="auto"/>
              <w:right w:val="single" w:sz="4" w:space="0" w:color="auto"/>
            </w:tcBorders>
            <w:vAlign w:val="center"/>
          </w:tcPr>
          <w:p w:rsidR="003071F9" w:rsidRPr="00431FF4" w:rsidRDefault="00324C4F">
            <w:pPr>
              <w:widowControl/>
              <w:spacing w:line="240" w:lineRule="atLeast"/>
              <w:ind w:left="57" w:right="57"/>
              <w:jc w:val="center"/>
              <w:rPr>
                <w:rFonts w:ascii="黑体" w:eastAsia="黑体" w:hAnsi="黑体"/>
                <w:kern w:val="0"/>
                <w:sz w:val="18"/>
                <w:szCs w:val="18"/>
              </w:rPr>
            </w:pPr>
            <w:r w:rsidRPr="00431FF4">
              <w:rPr>
                <w:rFonts w:eastAsia="黑体" w:cs="Calibri"/>
                <w:kern w:val="0"/>
                <w:szCs w:val="21"/>
              </w:rPr>
              <w:t> </w:t>
            </w:r>
          </w:p>
        </w:tc>
        <w:tc>
          <w:tcPr>
            <w:tcW w:w="2954" w:type="dxa"/>
            <w:tcBorders>
              <w:top w:val="nil"/>
              <w:left w:val="single" w:sz="4" w:space="0" w:color="auto"/>
              <w:bottom w:val="single" w:sz="6" w:space="0" w:color="auto"/>
              <w:right w:val="single" w:sz="4" w:space="0" w:color="auto"/>
            </w:tcBorders>
            <w:vAlign w:val="center"/>
          </w:tcPr>
          <w:p w:rsidR="003071F9" w:rsidRPr="00431FF4" w:rsidRDefault="00324C4F">
            <w:pPr>
              <w:widowControl/>
              <w:spacing w:line="240" w:lineRule="atLeast"/>
              <w:ind w:left="57" w:right="57"/>
              <w:jc w:val="center"/>
              <w:rPr>
                <w:rFonts w:ascii="黑体" w:eastAsia="黑体" w:hAnsi="黑体"/>
                <w:kern w:val="0"/>
                <w:sz w:val="18"/>
                <w:szCs w:val="18"/>
              </w:rPr>
            </w:pPr>
            <w:r w:rsidRPr="00431FF4">
              <w:rPr>
                <w:rFonts w:ascii="黑体" w:eastAsia="黑体" w:hAnsi="黑体"/>
                <w:kern w:val="0"/>
                <w:szCs w:val="21"/>
              </w:rPr>
              <w:t>企业法人单位（</w:t>
            </w:r>
            <w:proofErr w:type="gramStart"/>
            <w:r w:rsidRPr="00431FF4">
              <w:rPr>
                <w:rFonts w:ascii="黑体" w:eastAsia="黑体" w:hAnsi="黑体"/>
                <w:kern w:val="0"/>
                <w:szCs w:val="21"/>
              </w:rPr>
              <w:t>个</w:t>
            </w:r>
            <w:proofErr w:type="gramEnd"/>
            <w:r w:rsidRPr="00431FF4">
              <w:rPr>
                <w:rFonts w:ascii="黑体" w:eastAsia="黑体" w:hAnsi="黑体"/>
                <w:kern w:val="0"/>
                <w:szCs w:val="21"/>
              </w:rPr>
              <w:t>）</w:t>
            </w:r>
          </w:p>
        </w:tc>
        <w:tc>
          <w:tcPr>
            <w:tcW w:w="2445" w:type="dxa"/>
            <w:tcBorders>
              <w:top w:val="nil"/>
              <w:left w:val="single" w:sz="4" w:space="0" w:color="auto"/>
              <w:bottom w:val="single" w:sz="6" w:space="0" w:color="auto"/>
              <w:right w:val="nil"/>
            </w:tcBorders>
            <w:vAlign w:val="center"/>
          </w:tcPr>
          <w:p w:rsidR="003071F9" w:rsidRPr="00431FF4" w:rsidRDefault="00324C4F">
            <w:pPr>
              <w:widowControl/>
              <w:spacing w:line="240" w:lineRule="atLeast"/>
              <w:ind w:left="57" w:right="57"/>
              <w:jc w:val="center"/>
              <w:rPr>
                <w:rFonts w:ascii="黑体" w:eastAsia="黑体" w:hAnsi="黑体"/>
                <w:kern w:val="0"/>
                <w:sz w:val="18"/>
                <w:szCs w:val="18"/>
              </w:rPr>
            </w:pPr>
            <w:r w:rsidRPr="00431FF4">
              <w:rPr>
                <w:rFonts w:ascii="黑体" w:eastAsia="黑体" w:hAnsi="黑体"/>
                <w:kern w:val="0"/>
                <w:szCs w:val="21"/>
              </w:rPr>
              <w:t>从业人员（人）</w:t>
            </w:r>
          </w:p>
        </w:tc>
      </w:tr>
      <w:tr w:rsidR="003071F9">
        <w:trPr>
          <w:trHeight w:val="283"/>
          <w:jc w:val="center"/>
        </w:trPr>
        <w:tc>
          <w:tcPr>
            <w:tcW w:w="2907" w:type="dxa"/>
            <w:tcBorders>
              <w:top w:val="single" w:sz="4" w:space="0" w:color="auto"/>
              <w:left w:val="nil"/>
              <w:bottom w:val="nil"/>
              <w:right w:val="single" w:sz="4" w:space="0" w:color="auto"/>
            </w:tcBorders>
            <w:vAlign w:val="center"/>
          </w:tcPr>
          <w:p w:rsidR="003071F9" w:rsidRPr="00431FF4" w:rsidRDefault="00324C4F">
            <w:pPr>
              <w:widowControl/>
              <w:spacing w:line="240" w:lineRule="atLeast"/>
              <w:ind w:left="57" w:right="57"/>
              <w:jc w:val="center"/>
              <w:rPr>
                <w:rFonts w:ascii="仿宋_GB2312" w:eastAsia="仿宋_GB2312"/>
                <w:kern w:val="0"/>
                <w:sz w:val="18"/>
                <w:szCs w:val="18"/>
              </w:rPr>
            </w:pPr>
            <w:r w:rsidRPr="00431FF4">
              <w:rPr>
                <w:rFonts w:ascii="仿宋_GB2312" w:eastAsia="仿宋_GB2312" w:hint="eastAsia"/>
                <w:b/>
                <w:bCs/>
                <w:kern w:val="0"/>
                <w:szCs w:val="21"/>
              </w:rPr>
              <w:t>合　计</w:t>
            </w:r>
          </w:p>
        </w:tc>
        <w:tc>
          <w:tcPr>
            <w:tcW w:w="2954" w:type="dxa"/>
            <w:tcBorders>
              <w:top w:val="single" w:sz="6" w:space="0" w:color="auto"/>
              <w:left w:val="single" w:sz="6" w:space="0" w:color="auto"/>
              <w:bottom w:val="nil"/>
              <w:right w:val="single" w:sz="6" w:space="0" w:color="auto"/>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
                <w:bCs/>
                <w:kern w:val="0"/>
                <w:szCs w:val="21"/>
              </w:rPr>
            </w:pPr>
            <w:r w:rsidRPr="00431FF4">
              <w:rPr>
                <w:rFonts w:ascii="仿宋_GB2312" w:eastAsia="仿宋_GB2312" w:hAnsi="Times New Roman" w:hint="eastAsia"/>
                <w:b/>
                <w:bCs/>
                <w:kern w:val="0"/>
                <w:szCs w:val="21"/>
              </w:rPr>
              <w:t xml:space="preserve">593 </w:t>
            </w:r>
          </w:p>
        </w:tc>
        <w:tc>
          <w:tcPr>
            <w:tcW w:w="2445" w:type="dxa"/>
            <w:tcBorders>
              <w:top w:val="single" w:sz="6" w:space="0" w:color="auto"/>
              <w:left w:val="single" w:sz="6" w:space="0" w:color="auto"/>
              <w:bottom w:val="nil"/>
              <w:right w:val="nil"/>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
                <w:bCs/>
                <w:kern w:val="0"/>
                <w:szCs w:val="21"/>
              </w:rPr>
            </w:pPr>
            <w:r w:rsidRPr="00431FF4">
              <w:rPr>
                <w:rFonts w:ascii="仿宋_GB2312" w:eastAsia="仿宋_GB2312" w:hAnsi="Times New Roman" w:hint="eastAsia"/>
                <w:b/>
                <w:bCs/>
                <w:kern w:val="0"/>
                <w:szCs w:val="21"/>
              </w:rPr>
              <w:t>6112</w:t>
            </w:r>
          </w:p>
        </w:tc>
      </w:tr>
      <w:tr w:rsidR="003071F9">
        <w:trPr>
          <w:trHeight w:val="283"/>
          <w:jc w:val="center"/>
        </w:trPr>
        <w:tc>
          <w:tcPr>
            <w:tcW w:w="2907" w:type="dxa"/>
            <w:tcBorders>
              <w:top w:val="nil"/>
              <w:left w:val="nil"/>
              <w:bottom w:val="nil"/>
              <w:right w:val="single" w:sz="4" w:space="0" w:color="auto"/>
            </w:tcBorders>
            <w:vAlign w:val="center"/>
          </w:tcPr>
          <w:p w:rsidR="003071F9" w:rsidRPr="00431FF4" w:rsidRDefault="00324C4F">
            <w:pPr>
              <w:rPr>
                <w:rFonts w:ascii="仿宋_GB2312" w:eastAsia="仿宋_GB2312"/>
              </w:rPr>
            </w:pPr>
            <w:r w:rsidRPr="00431FF4">
              <w:rPr>
                <w:rFonts w:ascii="仿宋_GB2312" w:eastAsia="仿宋_GB2312" w:hint="eastAsia"/>
                <w:kern w:val="0"/>
                <w:szCs w:val="21"/>
              </w:rPr>
              <w:t xml:space="preserve">　研究和试验发展</w:t>
            </w:r>
          </w:p>
        </w:tc>
        <w:tc>
          <w:tcPr>
            <w:tcW w:w="2954" w:type="dxa"/>
            <w:tcBorders>
              <w:top w:val="nil"/>
              <w:left w:val="single" w:sz="6" w:space="0" w:color="auto"/>
              <w:bottom w:val="nil"/>
              <w:right w:val="single" w:sz="6" w:space="0" w:color="auto"/>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Cs/>
                <w:kern w:val="0"/>
                <w:szCs w:val="21"/>
              </w:rPr>
            </w:pPr>
            <w:r w:rsidRPr="00431FF4">
              <w:rPr>
                <w:rFonts w:ascii="仿宋_GB2312" w:eastAsia="仿宋_GB2312" w:hAnsi="Times New Roman" w:hint="eastAsia"/>
                <w:bCs/>
                <w:kern w:val="0"/>
                <w:szCs w:val="21"/>
              </w:rPr>
              <w:t xml:space="preserve">19 </w:t>
            </w:r>
          </w:p>
        </w:tc>
        <w:tc>
          <w:tcPr>
            <w:tcW w:w="2445" w:type="dxa"/>
            <w:tcBorders>
              <w:top w:val="nil"/>
              <w:left w:val="single" w:sz="6" w:space="0" w:color="auto"/>
              <w:bottom w:val="nil"/>
              <w:right w:val="nil"/>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Cs/>
                <w:kern w:val="0"/>
                <w:szCs w:val="21"/>
              </w:rPr>
            </w:pPr>
            <w:r w:rsidRPr="00431FF4">
              <w:rPr>
                <w:rFonts w:ascii="仿宋_GB2312" w:eastAsia="仿宋_GB2312" w:hAnsi="Times New Roman" w:hint="eastAsia"/>
                <w:bCs/>
                <w:kern w:val="0"/>
                <w:szCs w:val="21"/>
              </w:rPr>
              <w:t>142</w:t>
            </w:r>
          </w:p>
        </w:tc>
      </w:tr>
      <w:tr w:rsidR="003071F9">
        <w:trPr>
          <w:trHeight w:val="283"/>
          <w:jc w:val="center"/>
        </w:trPr>
        <w:tc>
          <w:tcPr>
            <w:tcW w:w="2907" w:type="dxa"/>
            <w:tcBorders>
              <w:top w:val="nil"/>
              <w:left w:val="nil"/>
              <w:bottom w:val="nil"/>
              <w:right w:val="single" w:sz="4" w:space="0" w:color="auto"/>
            </w:tcBorders>
            <w:vAlign w:val="center"/>
          </w:tcPr>
          <w:p w:rsidR="003071F9" w:rsidRPr="00431FF4" w:rsidRDefault="00324C4F">
            <w:pPr>
              <w:rPr>
                <w:rFonts w:ascii="仿宋_GB2312" w:eastAsia="仿宋_GB2312"/>
              </w:rPr>
            </w:pPr>
            <w:r w:rsidRPr="00431FF4">
              <w:rPr>
                <w:rFonts w:ascii="仿宋_GB2312" w:eastAsia="仿宋_GB2312" w:hint="eastAsia"/>
                <w:kern w:val="0"/>
                <w:szCs w:val="21"/>
              </w:rPr>
              <w:t xml:space="preserve">　专业技术服务业</w:t>
            </w:r>
          </w:p>
        </w:tc>
        <w:tc>
          <w:tcPr>
            <w:tcW w:w="2954" w:type="dxa"/>
            <w:tcBorders>
              <w:top w:val="nil"/>
              <w:left w:val="single" w:sz="6" w:space="0" w:color="auto"/>
              <w:bottom w:val="nil"/>
              <w:right w:val="single" w:sz="6" w:space="0" w:color="auto"/>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Cs/>
                <w:kern w:val="0"/>
                <w:szCs w:val="21"/>
              </w:rPr>
            </w:pPr>
            <w:r w:rsidRPr="00431FF4">
              <w:rPr>
                <w:rFonts w:ascii="仿宋_GB2312" w:eastAsia="仿宋_GB2312" w:hAnsi="Times New Roman" w:hint="eastAsia"/>
                <w:bCs/>
                <w:kern w:val="0"/>
                <w:szCs w:val="21"/>
              </w:rPr>
              <w:t xml:space="preserve">311 </w:t>
            </w:r>
          </w:p>
        </w:tc>
        <w:tc>
          <w:tcPr>
            <w:tcW w:w="2445" w:type="dxa"/>
            <w:tcBorders>
              <w:top w:val="nil"/>
              <w:left w:val="single" w:sz="6" w:space="0" w:color="auto"/>
              <w:bottom w:val="nil"/>
              <w:right w:val="nil"/>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Cs/>
                <w:kern w:val="0"/>
                <w:szCs w:val="21"/>
              </w:rPr>
            </w:pPr>
            <w:r w:rsidRPr="00431FF4">
              <w:rPr>
                <w:rFonts w:ascii="仿宋_GB2312" w:eastAsia="仿宋_GB2312" w:hAnsi="Times New Roman" w:hint="eastAsia"/>
                <w:bCs/>
                <w:kern w:val="0"/>
                <w:szCs w:val="21"/>
              </w:rPr>
              <w:t>4798</w:t>
            </w:r>
          </w:p>
        </w:tc>
      </w:tr>
      <w:tr w:rsidR="003071F9">
        <w:trPr>
          <w:trHeight w:val="283"/>
          <w:jc w:val="center"/>
        </w:trPr>
        <w:tc>
          <w:tcPr>
            <w:tcW w:w="2907" w:type="dxa"/>
            <w:tcBorders>
              <w:top w:val="nil"/>
              <w:left w:val="nil"/>
              <w:bottom w:val="single" w:sz="12" w:space="0" w:color="auto"/>
              <w:right w:val="single" w:sz="4" w:space="0" w:color="auto"/>
            </w:tcBorders>
            <w:vAlign w:val="center"/>
          </w:tcPr>
          <w:p w:rsidR="003071F9" w:rsidRPr="00431FF4" w:rsidRDefault="00324C4F">
            <w:pPr>
              <w:rPr>
                <w:rFonts w:ascii="仿宋_GB2312" w:eastAsia="仿宋_GB2312"/>
              </w:rPr>
            </w:pPr>
            <w:r w:rsidRPr="00431FF4">
              <w:rPr>
                <w:rFonts w:ascii="仿宋_GB2312" w:eastAsia="仿宋_GB2312" w:hint="eastAsia"/>
                <w:kern w:val="0"/>
                <w:szCs w:val="21"/>
              </w:rPr>
              <w:t xml:space="preserve">　科技推广和应用服务业</w:t>
            </w:r>
          </w:p>
        </w:tc>
        <w:tc>
          <w:tcPr>
            <w:tcW w:w="2954" w:type="dxa"/>
            <w:tcBorders>
              <w:top w:val="nil"/>
              <w:left w:val="single" w:sz="6" w:space="0" w:color="auto"/>
              <w:bottom w:val="single" w:sz="12" w:space="0" w:color="auto"/>
              <w:right w:val="single" w:sz="6" w:space="0" w:color="auto"/>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Cs/>
                <w:kern w:val="0"/>
                <w:szCs w:val="21"/>
              </w:rPr>
            </w:pPr>
            <w:r w:rsidRPr="00431FF4">
              <w:rPr>
                <w:rFonts w:ascii="仿宋_GB2312" w:eastAsia="仿宋_GB2312" w:hAnsi="Times New Roman" w:hint="eastAsia"/>
                <w:bCs/>
                <w:kern w:val="0"/>
                <w:szCs w:val="21"/>
              </w:rPr>
              <w:t xml:space="preserve">263 </w:t>
            </w:r>
          </w:p>
        </w:tc>
        <w:tc>
          <w:tcPr>
            <w:tcW w:w="2445" w:type="dxa"/>
            <w:tcBorders>
              <w:top w:val="nil"/>
              <w:left w:val="single" w:sz="6" w:space="0" w:color="auto"/>
              <w:bottom w:val="single" w:sz="12" w:space="0" w:color="auto"/>
              <w:right w:val="nil"/>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Cs/>
                <w:kern w:val="0"/>
                <w:szCs w:val="21"/>
              </w:rPr>
            </w:pPr>
            <w:r w:rsidRPr="00431FF4">
              <w:rPr>
                <w:rFonts w:ascii="仿宋_GB2312" w:eastAsia="仿宋_GB2312" w:hAnsi="Times New Roman" w:hint="eastAsia"/>
                <w:bCs/>
                <w:kern w:val="0"/>
                <w:szCs w:val="21"/>
              </w:rPr>
              <w:t>1172</w:t>
            </w:r>
          </w:p>
        </w:tc>
      </w:tr>
    </w:tbl>
    <w:p w:rsidR="003071F9" w:rsidRDefault="00324C4F">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在科学研究和技术服务业企业法人单位中，内资企业占100</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w:t>
      </w:r>
    </w:p>
    <w:p w:rsidR="003071F9" w:rsidRDefault="00324C4F">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在科学研究和技术服务业企业法人单位从业人员中，内资企业占100</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%（详见表5-2）。</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1"/>
        <w:gridCol w:w="2829"/>
        <w:gridCol w:w="2276"/>
      </w:tblGrid>
      <w:tr w:rsidR="003071F9">
        <w:trPr>
          <w:trHeight w:val="567"/>
          <w:jc w:val="center"/>
        </w:trPr>
        <w:tc>
          <w:tcPr>
            <w:tcW w:w="8306" w:type="dxa"/>
            <w:gridSpan w:val="3"/>
            <w:tcBorders>
              <w:top w:val="nil"/>
              <w:left w:val="nil"/>
              <w:bottom w:val="single" w:sz="12" w:space="0" w:color="auto"/>
              <w:right w:val="nil"/>
            </w:tcBorders>
            <w:shd w:val="clear" w:color="auto" w:fill="FFFFFF"/>
            <w:vAlign w:val="center"/>
          </w:tcPr>
          <w:p w:rsidR="003071F9" w:rsidRDefault="00324C4F">
            <w:pPr>
              <w:widowControl/>
              <w:jc w:val="center"/>
              <w:rPr>
                <w:rFonts w:ascii="黑体" w:eastAsia="黑体" w:hAnsi="黑体"/>
                <w:bCs/>
                <w:kern w:val="0"/>
                <w:sz w:val="24"/>
              </w:rPr>
            </w:pPr>
            <w:r>
              <w:rPr>
                <w:rFonts w:ascii="黑体" w:eastAsia="黑体" w:hAnsi="黑体"/>
                <w:bCs/>
                <w:kern w:val="0"/>
                <w:sz w:val="24"/>
              </w:rPr>
              <w:t xml:space="preserve">表5-2　</w:t>
            </w:r>
            <w:r>
              <w:rPr>
                <w:rFonts w:ascii="黑体" w:eastAsia="黑体" w:hAnsi="黑体"/>
                <w:bCs/>
                <w:w w:val="90"/>
                <w:kern w:val="0"/>
                <w:sz w:val="24"/>
              </w:rPr>
              <w:t>按登记注册类型分组的科学研究和技术服务业企业法人单位和从业人员</w:t>
            </w:r>
          </w:p>
        </w:tc>
      </w:tr>
      <w:tr w:rsidR="003071F9">
        <w:trPr>
          <w:trHeight w:val="567"/>
          <w:jc w:val="center"/>
        </w:trPr>
        <w:tc>
          <w:tcPr>
            <w:tcW w:w="3201" w:type="dxa"/>
            <w:tcBorders>
              <w:top w:val="nil"/>
              <w:left w:val="nil"/>
              <w:bottom w:val="single" w:sz="4" w:space="0" w:color="auto"/>
              <w:right w:val="single" w:sz="4" w:space="0" w:color="auto"/>
            </w:tcBorders>
            <w:vAlign w:val="center"/>
          </w:tcPr>
          <w:p w:rsidR="003071F9" w:rsidRPr="00431FF4" w:rsidRDefault="00324C4F">
            <w:pPr>
              <w:widowControl/>
              <w:spacing w:line="240" w:lineRule="atLeast"/>
              <w:ind w:left="57" w:right="57"/>
              <w:jc w:val="center"/>
              <w:rPr>
                <w:rFonts w:ascii="黑体" w:eastAsia="黑体" w:hAnsi="黑体"/>
                <w:kern w:val="0"/>
                <w:sz w:val="18"/>
                <w:szCs w:val="18"/>
              </w:rPr>
            </w:pPr>
            <w:r w:rsidRPr="00431FF4">
              <w:rPr>
                <w:rFonts w:eastAsia="黑体" w:cs="Calibri"/>
                <w:kern w:val="0"/>
                <w:szCs w:val="21"/>
              </w:rPr>
              <w:t> </w:t>
            </w:r>
          </w:p>
        </w:tc>
        <w:tc>
          <w:tcPr>
            <w:tcW w:w="2829" w:type="dxa"/>
            <w:tcBorders>
              <w:top w:val="nil"/>
              <w:left w:val="single" w:sz="4" w:space="0" w:color="auto"/>
              <w:bottom w:val="single" w:sz="6" w:space="0" w:color="auto"/>
              <w:right w:val="single" w:sz="4" w:space="0" w:color="auto"/>
            </w:tcBorders>
            <w:vAlign w:val="center"/>
          </w:tcPr>
          <w:p w:rsidR="003071F9" w:rsidRPr="00431FF4" w:rsidRDefault="00324C4F">
            <w:pPr>
              <w:widowControl/>
              <w:spacing w:line="240" w:lineRule="atLeast"/>
              <w:ind w:left="57" w:right="57"/>
              <w:jc w:val="center"/>
              <w:rPr>
                <w:rFonts w:ascii="黑体" w:eastAsia="黑体" w:hAnsi="黑体"/>
                <w:kern w:val="0"/>
                <w:sz w:val="18"/>
                <w:szCs w:val="18"/>
              </w:rPr>
            </w:pPr>
            <w:r w:rsidRPr="00431FF4">
              <w:rPr>
                <w:rFonts w:ascii="黑体" w:eastAsia="黑体" w:hAnsi="黑体"/>
                <w:kern w:val="0"/>
                <w:szCs w:val="21"/>
              </w:rPr>
              <w:t>企业法人单位(</w:t>
            </w:r>
            <w:proofErr w:type="gramStart"/>
            <w:r w:rsidRPr="00431FF4">
              <w:rPr>
                <w:rFonts w:ascii="黑体" w:eastAsia="黑体" w:hAnsi="黑体"/>
                <w:kern w:val="0"/>
                <w:szCs w:val="21"/>
              </w:rPr>
              <w:t>个</w:t>
            </w:r>
            <w:proofErr w:type="gramEnd"/>
            <w:r w:rsidRPr="00431FF4">
              <w:rPr>
                <w:rFonts w:ascii="黑体" w:eastAsia="黑体" w:hAnsi="黑体"/>
                <w:kern w:val="0"/>
                <w:szCs w:val="21"/>
              </w:rPr>
              <w:t>)</w:t>
            </w:r>
          </w:p>
        </w:tc>
        <w:tc>
          <w:tcPr>
            <w:tcW w:w="2276" w:type="dxa"/>
            <w:tcBorders>
              <w:top w:val="nil"/>
              <w:left w:val="single" w:sz="4" w:space="0" w:color="auto"/>
              <w:bottom w:val="single" w:sz="6" w:space="0" w:color="auto"/>
              <w:right w:val="nil"/>
            </w:tcBorders>
            <w:vAlign w:val="center"/>
          </w:tcPr>
          <w:p w:rsidR="003071F9" w:rsidRPr="00431FF4" w:rsidRDefault="00324C4F">
            <w:pPr>
              <w:widowControl/>
              <w:spacing w:line="240" w:lineRule="atLeast"/>
              <w:ind w:left="57" w:right="57"/>
              <w:jc w:val="center"/>
              <w:rPr>
                <w:rFonts w:ascii="黑体" w:eastAsia="黑体" w:hAnsi="黑体"/>
                <w:kern w:val="0"/>
                <w:sz w:val="18"/>
                <w:szCs w:val="18"/>
              </w:rPr>
            </w:pPr>
            <w:r w:rsidRPr="00431FF4">
              <w:rPr>
                <w:rFonts w:ascii="黑体" w:eastAsia="黑体" w:hAnsi="黑体"/>
                <w:kern w:val="0"/>
                <w:szCs w:val="21"/>
              </w:rPr>
              <w:t>从业人员(人)</w:t>
            </w:r>
          </w:p>
        </w:tc>
      </w:tr>
      <w:tr w:rsidR="003071F9">
        <w:trPr>
          <w:trHeight w:val="283"/>
          <w:jc w:val="center"/>
        </w:trPr>
        <w:tc>
          <w:tcPr>
            <w:tcW w:w="3201" w:type="dxa"/>
            <w:tcBorders>
              <w:top w:val="single" w:sz="4" w:space="0" w:color="auto"/>
              <w:left w:val="nil"/>
              <w:bottom w:val="nil"/>
              <w:right w:val="single" w:sz="4" w:space="0" w:color="auto"/>
            </w:tcBorders>
            <w:vAlign w:val="center"/>
          </w:tcPr>
          <w:p w:rsidR="003071F9" w:rsidRPr="00431FF4" w:rsidRDefault="00324C4F">
            <w:pPr>
              <w:widowControl/>
              <w:spacing w:line="240" w:lineRule="atLeast"/>
              <w:ind w:left="57" w:right="57"/>
              <w:jc w:val="center"/>
              <w:rPr>
                <w:rFonts w:ascii="仿宋_GB2312" w:eastAsia="仿宋_GB2312"/>
                <w:kern w:val="0"/>
                <w:szCs w:val="21"/>
              </w:rPr>
            </w:pPr>
            <w:r w:rsidRPr="00431FF4">
              <w:rPr>
                <w:rFonts w:ascii="仿宋_GB2312" w:eastAsia="仿宋_GB2312" w:hint="eastAsia"/>
                <w:b/>
                <w:bCs/>
                <w:kern w:val="0"/>
                <w:szCs w:val="21"/>
              </w:rPr>
              <w:t>合　计</w:t>
            </w:r>
          </w:p>
        </w:tc>
        <w:tc>
          <w:tcPr>
            <w:tcW w:w="2829" w:type="dxa"/>
            <w:tcBorders>
              <w:top w:val="single" w:sz="6" w:space="0" w:color="auto"/>
              <w:left w:val="single" w:sz="6" w:space="0" w:color="auto"/>
              <w:bottom w:val="nil"/>
              <w:right w:val="single" w:sz="6" w:space="0" w:color="auto"/>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
                <w:bCs/>
                <w:kern w:val="0"/>
                <w:szCs w:val="21"/>
              </w:rPr>
            </w:pPr>
            <w:r w:rsidRPr="00431FF4">
              <w:rPr>
                <w:rFonts w:ascii="仿宋_GB2312" w:eastAsia="仿宋_GB2312" w:hAnsi="Times New Roman" w:hint="eastAsia"/>
                <w:b/>
                <w:bCs/>
                <w:kern w:val="0"/>
                <w:szCs w:val="21"/>
              </w:rPr>
              <w:t>593</w:t>
            </w:r>
          </w:p>
        </w:tc>
        <w:tc>
          <w:tcPr>
            <w:tcW w:w="2276" w:type="dxa"/>
            <w:tcBorders>
              <w:top w:val="single" w:sz="6" w:space="0" w:color="auto"/>
              <w:left w:val="single" w:sz="6" w:space="0" w:color="auto"/>
              <w:bottom w:val="nil"/>
              <w:right w:val="nil"/>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
                <w:bCs/>
                <w:kern w:val="0"/>
                <w:szCs w:val="21"/>
              </w:rPr>
            </w:pPr>
            <w:r w:rsidRPr="00431FF4">
              <w:rPr>
                <w:rFonts w:ascii="仿宋_GB2312" w:eastAsia="仿宋_GB2312" w:hAnsi="Times New Roman" w:hint="eastAsia"/>
                <w:b/>
                <w:bCs/>
                <w:kern w:val="0"/>
                <w:szCs w:val="21"/>
              </w:rPr>
              <w:t>6112</w:t>
            </w:r>
          </w:p>
        </w:tc>
      </w:tr>
      <w:tr w:rsidR="003071F9">
        <w:trPr>
          <w:trHeight w:val="283"/>
          <w:jc w:val="center"/>
        </w:trPr>
        <w:tc>
          <w:tcPr>
            <w:tcW w:w="3201" w:type="dxa"/>
            <w:tcBorders>
              <w:top w:val="nil"/>
              <w:left w:val="nil"/>
              <w:bottom w:val="nil"/>
              <w:right w:val="single" w:sz="4" w:space="0" w:color="auto"/>
            </w:tcBorders>
            <w:vAlign w:val="center"/>
          </w:tcPr>
          <w:p w:rsidR="003071F9" w:rsidRPr="00431FF4" w:rsidRDefault="00324C4F">
            <w:pPr>
              <w:widowControl/>
              <w:spacing w:line="240" w:lineRule="atLeast"/>
              <w:ind w:left="57" w:right="57"/>
              <w:rPr>
                <w:rFonts w:ascii="仿宋_GB2312" w:eastAsia="仿宋_GB2312"/>
                <w:b/>
                <w:kern w:val="0"/>
                <w:szCs w:val="21"/>
              </w:rPr>
            </w:pPr>
            <w:r w:rsidRPr="00431FF4">
              <w:rPr>
                <w:rFonts w:ascii="仿宋_GB2312" w:eastAsia="仿宋_GB2312" w:hint="eastAsia"/>
                <w:b/>
                <w:kern w:val="0"/>
                <w:szCs w:val="21"/>
              </w:rPr>
              <w:t>内资企业</w:t>
            </w:r>
          </w:p>
        </w:tc>
        <w:tc>
          <w:tcPr>
            <w:tcW w:w="2829" w:type="dxa"/>
            <w:tcBorders>
              <w:top w:val="nil"/>
              <w:left w:val="single" w:sz="6" w:space="0" w:color="auto"/>
              <w:bottom w:val="nil"/>
              <w:right w:val="single" w:sz="6" w:space="0" w:color="auto"/>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
                <w:bCs/>
                <w:kern w:val="0"/>
                <w:szCs w:val="21"/>
              </w:rPr>
            </w:pPr>
            <w:r w:rsidRPr="00431FF4">
              <w:rPr>
                <w:rFonts w:ascii="仿宋_GB2312" w:eastAsia="仿宋_GB2312" w:hAnsi="Times New Roman" w:hint="eastAsia"/>
                <w:b/>
                <w:bCs/>
                <w:kern w:val="0"/>
                <w:szCs w:val="21"/>
              </w:rPr>
              <w:t>593</w:t>
            </w:r>
          </w:p>
        </w:tc>
        <w:tc>
          <w:tcPr>
            <w:tcW w:w="2276" w:type="dxa"/>
            <w:tcBorders>
              <w:top w:val="nil"/>
              <w:left w:val="single" w:sz="6" w:space="0" w:color="auto"/>
              <w:bottom w:val="nil"/>
              <w:right w:val="nil"/>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
                <w:bCs/>
                <w:kern w:val="0"/>
                <w:szCs w:val="21"/>
              </w:rPr>
            </w:pPr>
            <w:r w:rsidRPr="00431FF4">
              <w:rPr>
                <w:rFonts w:ascii="仿宋_GB2312" w:eastAsia="仿宋_GB2312" w:hAnsi="Times New Roman" w:hint="eastAsia"/>
                <w:b/>
                <w:bCs/>
                <w:kern w:val="0"/>
                <w:szCs w:val="21"/>
              </w:rPr>
              <w:t>6112</w:t>
            </w:r>
          </w:p>
        </w:tc>
      </w:tr>
      <w:tr w:rsidR="003071F9">
        <w:trPr>
          <w:trHeight w:val="283"/>
          <w:jc w:val="center"/>
        </w:trPr>
        <w:tc>
          <w:tcPr>
            <w:tcW w:w="3201" w:type="dxa"/>
            <w:tcBorders>
              <w:top w:val="nil"/>
              <w:left w:val="nil"/>
              <w:bottom w:val="nil"/>
              <w:right w:val="single" w:sz="4" w:space="0" w:color="auto"/>
            </w:tcBorders>
            <w:vAlign w:val="center"/>
          </w:tcPr>
          <w:p w:rsidR="003071F9" w:rsidRPr="00431FF4" w:rsidRDefault="00324C4F">
            <w:pPr>
              <w:widowControl/>
              <w:spacing w:line="240" w:lineRule="atLeast"/>
              <w:ind w:left="57" w:right="57"/>
              <w:rPr>
                <w:rFonts w:ascii="仿宋_GB2312" w:eastAsia="仿宋_GB2312"/>
                <w:kern w:val="0"/>
                <w:szCs w:val="21"/>
              </w:rPr>
            </w:pPr>
            <w:r w:rsidRPr="00431FF4">
              <w:rPr>
                <w:rFonts w:ascii="仿宋_GB2312" w:eastAsia="仿宋_GB2312" w:hint="eastAsia"/>
                <w:kern w:val="0"/>
                <w:szCs w:val="21"/>
              </w:rPr>
              <w:t xml:space="preserve">　　国有企业</w:t>
            </w:r>
          </w:p>
        </w:tc>
        <w:tc>
          <w:tcPr>
            <w:tcW w:w="2829" w:type="dxa"/>
            <w:tcBorders>
              <w:top w:val="nil"/>
              <w:left w:val="single" w:sz="6" w:space="0" w:color="auto"/>
              <w:bottom w:val="nil"/>
              <w:right w:val="single" w:sz="6" w:space="0" w:color="auto"/>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Cs/>
                <w:kern w:val="0"/>
                <w:szCs w:val="21"/>
              </w:rPr>
            </w:pPr>
            <w:r w:rsidRPr="00431FF4">
              <w:rPr>
                <w:rFonts w:ascii="仿宋_GB2312" w:eastAsia="仿宋_GB2312" w:hAnsi="Times New Roman" w:hint="eastAsia"/>
                <w:bCs/>
                <w:kern w:val="0"/>
                <w:szCs w:val="21"/>
              </w:rPr>
              <w:t>8</w:t>
            </w:r>
          </w:p>
        </w:tc>
        <w:tc>
          <w:tcPr>
            <w:tcW w:w="2276" w:type="dxa"/>
            <w:tcBorders>
              <w:top w:val="nil"/>
              <w:left w:val="single" w:sz="6" w:space="0" w:color="auto"/>
              <w:bottom w:val="nil"/>
              <w:right w:val="nil"/>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Cs/>
                <w:kern w:val="0"/>
                <w:szCs w:val="21"/>
              </w:rPr>
            </w:pPr>
            <w:r w:rsidRPr="00431FF4">
              <w:rPr>
                <w:rFonts w:ascii="仿宋_GB2312" w:eastAsia="仿宋_GB2312" w:hAnsi="Times New Roman" w:hint="eastAsia"/>
                <w:bCs/>
                <w:kern w:val="0"/>
                <w:szCs w:val="21"/>
              </w:rPr>
              <w:t>221</w:t>
            </w:r>
          </w:p>
        </w:tc>
      </w:tr>
      <w:tr w:rsidR="003071F9">
        <w:trPr>
          <w:trHeight w:val="283"/>
          <w:jc w:val="center"/>
        </w:trPr>
        <w:tc>
          <w:tcPr>
            <w:tcW w:w="3201" w:type="dxa"/>
            <w:tcBorders>
              <w:top w:val="nil"/>
              <w:left w:val="nil"/>
              <w:bottom w:val="nil"/>
              <w:right w:val="single" w:sz="4" w:space="0" w:color="auto"/>
            </w:tcBorders>
            <w:vAlign w:val="center"/>
          </w:tcPr>
          <w:p w:rsidR="003071F9" w:rsidRPr="00431FF4" w:rsidRDefault="00324C4F">
            <w:pPr>
              <w:widowControl/>
              <w:spacing w:line="240" w:lineRule="atLeast"/>
              <w:ind w:left="57" w:right="57"/>
              <w:rPr>
                <w:rFonts w:ascii="仿宋_GB2312" w:eastAsia="仿宋_GB2312"/>
                <w:kern w:val="0"/>
                <w:szCs w:val="21"/>
              </w:rPr>
            </w:pPr>
            <w:r w:rsidRPr="00431FF4">
              <w:rPr>
                <w:rFonts w:ascii="仿宋_GB2312" w:eastAsia="仿宋_GB2312" w:hint="eastAsia"/>
                <w:kern w:val="0"/>
                <w:szCs w:val="21"/>
              </w:rPr>
              <w:t xml:space="preserve">　　集体企业</w:t>
            </w:r>
          </w:p>
        </w:tc>
        <w:tc>
          <w:tcPr>
            <w:tcW w:w="2829" w:type="dxa"/>
            <w:tcBorders>
              <w:top w:val="nil"/>
              <w:left w:val="single" w:sz="6" w:space="0" w:color="auto"/>
              <w:bottom w:val="nil"/>
              <w:right w:val="single" w:sz="6" w:space="0" w:color="auto"/>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Cs/>
                <w:kern w:val="0"/>
                <w:szCs w:val="21"/>
              </w:rPr>
            </w:pPr>
            <w:r w:rsidRPr="00431FF4">
              <w:rPr>
                <w:rFonts w:ascii="仿宋_GB2312" w:eastAsia="仿宋_GB2312" w:hAnsi="Times New Roman" w:hint="eastAsia"/>
                <w:bCs/>
                <w:kern w:val="0"/>
                <w:szCs w:val="21"/>
              </w:rPr>
              <w:t>12</w:t>
            </w:r>
          </w:p>
        </w:tc>
        <w:tc>
          <w:tcPr>
            <w:tcW w:w="2276" w:type="dxa"/>
            <w:tcBorders>
              <w:top w:val="nil"/>
              <w:left w:val="single" w:sz="6" w:space="0" w:color="auto"/>
              <w:bottom w:val="nil"/>
              <w:right w:val="nil"/>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Cs/>
                <w:kern w:val="0"/>
                <w:szCs w:val="21"/>
              </w:rPr>
            </w:pPr>
            <w:r w:rsidRPr="00431FF4">
              <w:rPr>
                <w:rFonts w:ascii="仿宋_GB2312" w:eastAsia="仿宋_GB2312" w:hAnsi="Times New Roman" w:hint="eastAsia"/>
                <w:bCs/>
                <w:kern w:val="0"/>
                <w:szCs w:val="21"/>
              </w:rPr>
              <w:t>50</w:t>
            </w:r>
          </w:p>
        </w:tc>
      </w:tr>
      <w:tr w:rsidR="003071F9">
        <w:trPr>
          <w:trHeight w:val="283"/>
          <w:jc w:val="center"/>
        </w:trPr>
        <w:tc>
          <w:tcPr>
            <w:tcW w:w="3201" w:type="dxa"/>
            <w:tcBorders>
              <w:top w:val="nil"/>
              <w:left w:val="nil"/>
              <w:bottom w:val="nil"/>
              <w:right w:val="single" w:sz="4" w:space="0" w:color="auto"/>
            </w:tcBorders>
            <w:vAlign w:val="center"/>
          </w:tcPr>
          <w:p w:rsidR="003071F9" w:rsidRPr="00431FF4" w:rsidRDefault="00324C4F">
            <w:pPr>
              <w:widowControl/>
              <w:spacing w:line="240" w:lineRule="atLeast"/>
              <w:ind w:left="57" w:right="57"/>
              <w:rPr>
                <w:rFonts w:ascii="仿宋_GB2312" w:eastAsia="仿宋_GB2312"/>
                <w:kern w:val="0"/>
                <w:szCs w:val="21"/>
              </w:rPr>
            </w:pPr>
            <w:r w:rsidRPr="00431FF4">
              <w:rPr>
                <w:rFonts w:ascii="仿宋_GB2312" w:eastAsia="仿宋_GB2312" w:hint="eastAsia"/>
                <w:kern w:val="0"/>
                <w:szCs w:val="21"/>
              </w:rPr>
              <w:t xml:space="preserve">　　有限责任公司</w:t>
            </w:r>
          </w:p>
        </w:tc>
        <w:tc>
          <w:tcPr>
            <w:tcW w:w="2829" w:type="dxa"/>
            <w:tcBorders>
              <w:top w:val="nil"/>
              <w:left w:val="single" w:sz="6" w:space="0" w:color="auto"/>
              <w:bottom w:val="nil"/>
              <w:right w:val="single" w:sz="6" w:space="0" w:color="auto"/>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Cs/>
                <w:kern w:val="0"/>
                <w:szCs w:val="21"/>
              </w:rPr>
            </w:pPr>
            <w:r w:rsidRPr="00431FF4">
              <w:rPr>
                <w:rFonts w:ascii="仿宋_GB2312" w:eastAsia="仿宋_GB2312" w:hAnsi="Times New Roman" w:hint="eastAsia"/>
                <w:bCs/>
                <w:kern w:val="0"/>
                <w:szCs w:val="21"/>
              </w:rPr>
              <w:t>47</w:t>
            </w:r>
          </w:p>
        </w:tc>
        <w:tc>
          <w:tcPr>
            <w:tcW w:w="2276" w:type="dxa"/>
            <w:tcBorders>
              <w:top w:val="nil"/>
              <w:left w:val="single" w:sz="6" w:space="0" w:color="auto"/>
              <w:bottom w:val="nil"/>
              <w:right w:val="nil"/>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Cs/>
                <w:kern w:val="0"/>
                <w:szCs w:val="21"/>
              </w:rPr>
            </w:pPr>
            <w:r w:rsidRPr="00431FF4">
              <w:rPr>
                <w:rFonts w:ascii="仿宋_GB2312" w:eastAsia="仿宋_GB2312" w:hAnsi="Times New Roman" w:hint="eastAsia"/>
                <w:bCs/>
                <w:kern w:val="0"/>
                <w:szCs w:val="21"/>
              </w:rPr>
              <w:t>1372</w:t>
            </w:r>
          </w:p>
        </w:tc>
      </w:tr>
      <w:tr w:rsidR="003071F9">
        <w:trPr>
          <w:trHeight w:val="283"/>
          <w:jc w:val="center"/>
        </w:trPr>
        <w:tc>
          <w:tcPr>
            <w:tcW w:w="3201" w:type="dxa"/>
            <w:tcBorders>
              <w:top w:val="nil"/>
              <w:left w:val="nil"/>
              <w:bottom w:val="nil"/>
              <w:right w:val="single" w:sz="4" w:space="0" w:color="auto"/>
            </w:tcBorders>
            <w:vAlign w:val="center"/>
          </w:tcPr>
          <w:p w:rsidR="003071F9" w:rsidRPr="00431FF4" w:rsidRDefault="00324C4F">
            <w:pPr>
              <w:widowControl/>
              <w:spacing w:line="240" w:lineRule="atLeast"/>
              <w:ind w:left="57" w:right="57"/>
              <w:rPr>
                <w:rFonts w:ascii="仿宋_GB2312" w:eastAsia="仿宋_GB2312"/>
                <w:kern w:val="0"/>
                <w:szCs w:val="21"/>
              </w:rPr>
            </w:pPr>
            <w:r w:rsidRPr="00431FF4">
              <w:rPr>
                <w:rFonts w:ascii="仿宋_GB2312" w:eastAsia="仿宋_GB2312" w:hint="eastAsia"/>
                <w:kern w:val="0"/>
                <w:szCs w:val="21"/>
              </w:rPr>
              <w:t xml:space="preserve">　　股份有限公司</w:t>
            </w:r>
          </w:p>
        </w:tc>
        <w:tc>
          <w:tcPr>
            <w:tcW w:w="2829" w:type="dxa"/>
            <w:tcBorders>
              <w:top w:val="nil"/>
              <w:left w:val="single" w:sz="6" w:space="0" w:color="auto"/>
              <w:bottom w:val="nil"/>
              <w:right w:val="single" w:sz="6" w:space="0" w:color="auto"/>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Cs/>
                <w:kern w:val="0"/>
                <w:szCs w:val="21"/>
              </w:rPr>
            </w:pPr>
            <w:r w:rsidRPr="00431FF4">
              <w:rPr>
                <w:rFonts w:ascii="仿宋_GB2312" w:eastAsia="仿宋_GB2312" w:hAnsi="Times New Roman" w:hint="eastAsia"/>
                <w:bCs/>
                <w:kern w:val="0"/>
                <w:szCs w:val="21"/>
              </w:rPr>
              <w:t>3</w:t>
            </w:r>
          </w:p>
        </w:tc>
        <w:tc>
          <w:tcPr>
            <w:tcW w:w="2276" w:type="dxa"/>
            <w:tcBorders>
              <w:top w:val="nil"/>
              <w:left w:val="single" w:sz="6" w:space="0" w:color="auto"/>
              <w:bottom w:val="nil"/>
              <w:right w:val="nil"/>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Cs/>
                <w:kern w:val="0"/>
                <w:szCs w:val="21"/>
              </w:rPr>
            </w:pPr>
            <w:r w:rsidRPr="00431FF4">
              <w:rPr>
                <w:rFonts w:ascii="仿宋_GB2312" w:eastAsia="仿宋_GB2312" w:hAnsi="Times New Roman" w:hint="eastAsia"/>
                <w:bCs/>
                <w:kern w:val="0"/>
                <w:szCs w:val="21"/>
              </w:rPr>
              <w:t>18</w:t>
            </w:r>
          </w:p>
        </w:tc>
      </w:tr>
      <w:tr w:rsidR="003071F9">
        <w:trPr>
          <w:trHeight w:val="283"/>
          <w:jc w:val="center"/>
        </w:trPr>
        <w:tc>
          <w:tcPr>
            <w:tcW w:w="3201" w:type="dxa"/>
            <w:tcBorders>
              <w:top w:val="nil"/>
              <w:left w:val="nil"/>
              <w:bottom w:val="nil"/>
              <w:right w:val="single" w:sz="4" w:space="0" w:color="auto"/>
            </w:tcBorders>
            <w:vAlign w:val="center"/>
          </w:tcPr>
          <w:p w:rsidR="003071F9" w:rsidRPr="00431FF4" w:rsidRDefault="00324C4F">
            <w:pPr>
              <w:widowControl/>
              <w:spacing w:line="240" w:lineRule="atLeast"/>
              <w:ind w:left="57" w:right="57"/>
              <w:rPr>
                <w:rFonts w:ascii="仿宋_GB2312" w:eastAsia="仿宋_GB2312"/>
                <w:kern w:val="0"/>
                <w:szCs w:val="21"/>
              </w:rPr>
            </w:pPr>
            <w:r w:rsidRPr="00431FF4">
              <w:rPr>
                <w:rFonts w:ascii="仿宋_GB2312" w:eastAsia="仿宋_GB2312" w:hint="eastAsia"/>
                <w:kern w:val="0"/>
                <w:szCs w:val="21"/>
              </w:rPr>
              <w:t xml:space="preserve">　　私营企业</w:t>
            </w:r>
          </w:p>
        </w:tc>
        <w:tc>
          <w:tcPr>
            <w:tcW w:w="2829" w:type="dxa"/>
            <w:tcBorders>
              <w:top w:val="nil"/>
              <w:left w:val="single" w:sz="6" w:space="0" w:color="auto"/>
              <w:bottom w:val="nil"/>
              <w:right w:val="single" w:sz="6" w:space="0" w:color="auto"/>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Cs/>
                <w:kern w:val="0"/>
                <w:szCs w:val="21"/>
              </w:rPr>
            </w:pPr>
            <w:r w:rsidRPr="00431FF4">
              <w:rPr>
                <w:rFonts w:ascii="仿宋_GB2312" w:eastAsia="仿宋_GB2312" w:hAnsi="Times New Roman" w:hint="eastAsia"/>
                <w:bCs/>
                <w:kern w:val="0"/>
                <w:szCs w:val="21"/>
              </w:rPr>
              <w:t>418</w:t>
            </w:r>
          </w:p>
        </w:tc>
        <w:tc>
          <w:tcPr>
            <w:tcW w:w="2276" w:type="dxa"/>
            <w:tcBorders>
              <w:top w:val="nil"/>
              <w:left w:val="single" w:sz="6" w:space="0" w:color="auto"/>
              <w:bottom w:val="nil"/>
              <w:right w:val="nil"/>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Cs/>
                <w:kern w:val="0"/>
                <w:szCs w:val="21"/>
              </w:rPr>
            </w:pPr>
            <w:r w:rsidRPr="00431FF4">
              <w:rPr>
                <w:rFonts w:ascii="仿宋_GB2312" w:eastAsia="仿宋_GB2312" w:hAnsi="Times New Roman" w:hint="eastAsia"/>
                <w:bCs/>
                <w:kern w:val="0"/>
                <w:szCs w:val="21"/>
              </w:rPr>
              <w:t>4074</w:t>
            </w:r>
          </w:p>
        </w:tc>
      </w:tr>
      <w:tr w:rsidR="003071F9">
        <w:trPr>
          <w:trHeight w:val="283"/>
          <w:jc w:val="center"/>
        </w:trPr>
        <w:tc>
          <w:tcPr>
            <w:tcW w:w="3201" w:type="dxa"/>
            <w:tcBorders>
              <w:top w:val="nil"/>
              <w:left w:val="nil"/>
              <w:bottom w:val="single" w:sz="12" w:space="0" w:color="auto"/>
              <w:right w:val="single" w:sz="4" w:space="0" w:color="auto"/>
            </w:tcBorders>
            <w:vAlign w:val="center"/>
          </w:tcPr>
          <w:p w:rsidR="003071F9" w:rsidRPr="00431FF4" w:rsidRDefault="00324C4F">
            <w:pPr>
              <w:widowControl/>
              <w:spacing w:line="240" w:lineRule="atLeast"/>
              <w:ind w:left="57" w:right="57"/>
              <w:rPr>
                <w:rFonts w:ascii="仿宋_GB2312" w:eastAsia="仿宋_GB2312"/>
                <w:kern w:val="0"/>
                <w:szCs w:val="21"/>
              </w:rPr>
            </w:pPr>
            <w:r w:rsidRPr="00431FF4">
              <w:rPr>
                <w:rFonts w:ascii="仿宋_GB2312" w:eastAsia="仿宋_GB2312" w:hint="eastAsia"/>
                <w:kern w:val="0"/>
                <w:szCs w:val="21"/>
              </w:rPr>
              <w:t xml:space="preserve">　　其他企业</w:t>
            </w:r>
          </w:p>
        </w:tc>
        <w:tc>
          <w:tcPr>
            <w:tcW w:w="2829" w:type="dxa"/>
            <w:tcBorders>
              <w:top w:val="nil"/>
              <w:left w:val="single" w:sz="6" w:space="0" w:color="auto"/>
              <w:bottom w:val="single" w:sz="12" w:space="0" w:color="auto"/>
              <w:right w:val="single" w:sz="6" w:space="0" w:color="auto"/>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Cs/>
                <w:kern w:val="0"/>
                <w:szCs w:val="21"/>
              </w:rPr>
            </w:pPr>
            <w:r w:rsidRPr="00431FF4">
              <w:rPr>
                <w:rFonts w:ascii="仿宋_GB2312" w:eastAsia="仿宋_GB2312" w:hAnsi="Times New Roman" w:hint="eastAsia"/>
                <w:bCs/>
                <w:kern w:val="0"/>
                <w:szCs w:val="21"/>
              </w:rPr>
              <w:t>105</w:t>
            </w:r>
          </w:p>
        </w:tc>
        <w:tc>
          <w:tcPr>
            <w:tcW w:w="2276" w:type="dxa"/>
            <w:tcBorders>
              <w:top w:val="nil"/>
              <w:left w:val="single" w:sz="6" w:space="0" w:color="auto"/>
              <w:bottom w:val="single" w:sz="12" w:space="0" w:color="auto"/>
              <w:right w:val="nil"/>
            </w:tcBorders>
            <w:shd w:val="solid" w:color="FFFFFF" w:fill="auto"/>
            <w:tcMar>
              <w:left w:w="113" w:type="dxa"/>
              <w:right w:w="113" w:type="dxa"/>
            </w:tcMar>
          </w:tcPr>
          <w:p w:rsidR="003071F9" w:rsidRPr="00431FF4" w:rsidRDefault="00324C4F">
            <w:pPr>
              <w:autoSpaceDE w:val="0"/>
              <w:autoSpaceDN w:val="0"/>
              <w:adjustRightInd w:val="0"/>
              <w:ind w:rightChars="400" w:right="840"/>
              <w:jc w:val="right"/>
              <w:rPr>
                <w:rFonts w:ascii="仿宋_GB2312" w:eastAsia="仿宋_GB2312" w:hAnsi="Times New Roman"/>
                <w:bCs/>
                <w:kern w:val="0"/>
                <w:szCs w:val="21"/>
              </w:rPr>
            </w:pPr>
            <w:r w:rsidRPr="00431FF4">
              <w:rPr>
                <w:rFonts w:ascii="仿宋_GB2312" w:eastAsia="仿宋_GB2312" w:hAnsi="Times New Roman" w:hint="eastAsia"/>
                <w:bCs/>
                <w:kern w:val="0"/>
                <w:szCs w:val="21"/>
              </w:rPr>
              <w:t>377</w:t>
            </w:r>
          </w:p>
        </w:tc>
      </w:tr>
    </w:tbl>
    <w:p w:rsidR="003071F9" w:rsidRDefault="00324C4F">
      <w:pPr>
        <w:widowControl/>
        <w:spacing w:line="600" w:lineRule="exact"/>
        <w:ind w:firstLineChars="200" w:firstLine="640"/>
        <w:rPr>
          <w:rFonts w:eastAsia="楷体_GB2312"/>
          <w:kern w:val="0"/>
          <w:sz w:val="32"/>
          <w:szCs w:val="32"/>
        </w:rPr>
      </w:pPr>
      <w:r>
        <w:rPr>
          <w:rFonts w:eastAsia="楷体_GB2312"/>
          <w:kern w:val="0"/>
          <w:sz w:val="32"/>
          <w:szCs w:val="32"/>
        </w:rPr>
        <w:t>（二）主要经济指标</w:t>
      </w:r>
      <w:r>
        <w:rPr>
          <w:rFonts w:eastAsia="仿宋_GB2312"/>
          <w:kern w:val="0"/>
          <w:sz w:val="32"/>
          <w:szCs w:val="32"/>
        </w:rPr>
        <w:t>。</w:t>
      </w:r>
    </w:p>
    <w:p w:rsidR="003071F9" w:rsidRDefault="00324C4F">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2018年末，科学研究和技术服务业企业法人单位资产总计355.22亿元，比2013年末增长2459.2%。负债合计228.04亿元。全年实现营业收入18.68亿元（详见表5-3）。</w:t>
      </w:r>
    </w:p>
    <w:tbl>
      <w:tblPr>
        <w:tblW w:w="873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0"/>
        <w:gridCol w:w="1540"/>
        <w:gridCol w:w="1540"/>
        <w:gridCol w:w="1541"/>
      </w:tblGrid>
      <w:tr w:rsidR="003071F9">
        <w:trPr>
          <w:trHeight w:val="567"/>
          <w:jc w:val="center"/>
        </w:trPr>
        <w:tc>
          <w:tcPr>
            <w:tcW w:w="8731" w:type="dxa"/>
            <w:gridSpan w:val="4"/>
            <w:tcBorders>
              <w:top w:val="nil"/>
              <w:left w:val="nil"/>
              <w:bottom w:val="single" w:sz="12" w:space="0" w:color="auto"/>
              <w:right w:val="nil"/>
            </w:tcBorders>
            <w:shd w:val="clear" w:color="auto" w:fill="FFFFFF"/>
            <w:vAlign w:val="center"/>
          </w:tcPr>
          <w:p w:rsidR="003071F9" w:rsidRDefault="00324C4F">
            <w:pPr>
              <w:widowControl/>
              <w:jc w:val="center"/>
              <w:rPr>
                <w:rFonts w:ascii="黑体" w:eastAsia="黑体" w:hAnsi="黑体"/>
                <w:bCs/>
                <w:kern w:val="0"/>
                <w:sz w:val="24"/>
              </w:rPr>
            </w:pPr>
            <w:r>
              <w:rPr>
                <w:rFonts w:ascii="黑体" w:eastAsia="黑体" w:hAnsi="黑体"/>
                <w:bCs/>
                <w:kern w:val="0"/>
                <w:sz w:val="24"/>
              </w:rPr>
              <w:t>表5-3　按行业大类分组的科学研究和技术服务业企业法人单位主要经济指标</w:t>
            </w:r>
          </w:p>
        </w:tc>
      </w:tr>
      <w:tr w:rsidR="003071F9">
        <w:trPr>
          <w:trHeight w:val="567"/>
          <w:jc w:val="center"/>
        </w:trPr>
        <w:tc>
          <w:tcPr>
            <w:tcW w:w="4110" w:type="dxa"/>
            <w:tcBorders>
              <w:top w:val="nil"/>
              <w:left w:val="nil"/>
              <w:bottom w:val="single" w:sz="4" w:space="0" w:color="auto"/>
              <w:right w:val="single" w:sz="4" w:space="0" w:color="auto"/>
            </w:tcBorders>
            <w:vAlign w:val="center"/>
          </w:tcPr>
          <w:p w:rsidR="003071F9" w:rsidRPr="00F45B47" w:rsidRDefault="003071F9">
            <w:pPr>
              <w:widowControl/>
              <w:jc w:val="left"/>
              <w:rPr>
                <w:rFonts w:ascii="黑体" w:eastAsia="黑体" w:hAnsi="黑体"/>
                <w:kern w:val="0"/>
                <w:sz w:val="20"/>
                <w:szCs w:val="20"/>
              </w:rPr>
            </w:pPr>
          </w:p>
        </w:tc>
        <w:tc>
          <w:tcPr>
            <w:tcW w:w="1540" w:type="dxa"/>
            <w:tcBorders>
              <w:top w:val="nil"/>
              <w:left w:val="single" w:sz="4" w:space="0" w:color="auto"/>
              <w:bottom w:val="single" w:sz="6" w:space="0" w:color="auto"/>
              <w:right w:val="single" w:sz="4" w:space="0" w:color="auto"/>
            </w:tcBorders>
            <w:vAlign w:val="center"/>
          </w:tcPr>
          <w:p w:rsidR="003071F9" w:rsidRPr="00F45B47" w:rsidRDefault="00324C4F">
            <w:pPr>
              <w:widowControl/>
              <w:spacing w:line="240" w:lineRule="atLeast"/>
              <w:ind w:left="57" w:right="57"/>
              <w:jc w:val="center"/>
              <w:rPr>
                <w:rFonts w:ascii="黑体" w:eastAsia="黑体" w:hAnsi="黑体"/>
                <w:kern w:val="0"/>
                <w:szCs w:val="21"/>
              </w:rPr>
            </w:pPr>
            <w:r w:rsidRPr="00F45B47">
              <w:rPr>
                <w:rFonts w:ascii="黑体" w:eastAsia="黑体" w:hAnsi="黑体"/>
                <w:kern w:val="0"/>
                <w:szCs w:val="21"/>
              </w:rPr>
              <w:t>资产总计</w:t>
            </w:r>
          </w:p>
          <w:p w:rsidR="003071F9" w:rsidRPr="00F45B47" w:rsidRDefault="00324C4F">
            <w:pPr>
              <w:widowControl/>
              <w:spacing w:line="240" w:lineRule="atLeast"/>
              <w:ind w:left="57" w:right="57"/>
              <w:jc w:val="center"/>
              <w:rPr>
                <w:rFonts w:ascii="黑体" w:eastAsia="黑体" w:hAnsi="黑体"/>
                <w:kern w:val="0"/>
                <w:szCs w:val="21"/>
              </w:rPr>
            </w:pPr>
            <w:r w:rsidRPr="00F45B47">
              <w:rPr>
                <w:rFonts w:ascii="黑体" w:eastAsia="黑体" w:hAnsi="黑体"/>
                <w:kern w:val="0"/>
                <w:szCs w:val="21"/>
              </w:rPr>
              <w:t>（亿元）</w:t>
            </w:r>
          </w:p>
        </w:tc>
        <w:tc>
          <w:tcPr>
            <w:tcW w:w="1540" w:type="dxa"/>
            <w:tcBorders>
              <w:top w:val="nil"/>
              <w:left w:val="single" w:sz="4" w:space="0" w:color="auto"/>
              <w:bottom w:val="single" w:sz="6" w:space="0" w:color="auto"/>
              <w:right w:val="single" w:sz="4" w:space="0" w:color="auto"/>
            </w:tcBorders>
            <w:vAlign w:val="center"/>
          </w:tcPr>
          <w:p w:rsidR="003071F9" w:rsidRPr="00F45B47" w:rsidRDefault="00324C4F">
            <w:pPr>
              <w:widowControl/>
              <w:spacing w:line="240" w:lineRule="atLeast"/>
              <w:ind w:left="57" w:right="57"/>
              <w:jc w:val="center"/>
              <w:rPr>
                <w:rFonts w:ascii="黑体" w:eastAsia="黑体" w:hAnsi="黑体"/>
                <w:kern w:val="0"/>
                <w:szCs w:val="21"/>
              </w:rPr>
            </w:pPr>
            <w:r w:rsidRPr="00F45B47">
              <w:rPr>
                <w:rFonts w:ascii="黑体" w:eastAsia="黑体" w:hAnsi="黑体"/>
                <w:kern w:val="0"/>
                <w:szCs w:val="21"/>
              </w:rPr>
              <w:t>负债合计</w:t>
            </w:r>
          </w:p>
          <w:p w:rsidR="003071F9" w:rsidRPr="00F45B47" w:rsidRDefault="00324C4F">
            <w:pPr>
              <w:widowControl/>
              <w:spacing w:line="240" w:lineRule="atLeast"/>
              <w:ind w:left="57" w:right="57"/>
              <w:jc w:val="center"/>
              <w:rPr>
                <w:rFonts w:ascii="黑体" w:eastAsia="黑体" w:hAnsi="黑体"/>
                <w:kern w:val="0"/>
                <w:szCs w:val="21"/>
              </w:rPr>
            </w:pPr>
            <w:r w:rsidRPr="00F45B47">
              <w:rPr>
                <w:rFonts w:ascii="黑体" w:eastAsia="黑体" w:hAnsi="黑体"/>
                <w:kern w:val="0"/>
                <w:szCs w:val="21"/>
              </w:rPr>
              <w:t>（亿元）</w:t>
            </w:r>
          </w:p>
        </w:tc>
        <w:tc>
          <w:tcPr>
            <w:tcW w:w="1541" w:type="dxa"/>
            <w:tcBorders>
              <w:top w:val="nil"/>
              <w:left w:val="single" w:sz="4" w:space="0" w:color="auto"/>
              <w:bottom w:val="single" w:sz="6" w:space="0" w:color="auto"/>
              <w:right w:val="nil"/>
            </w:tcBorders>
            <w:vAlign w:val="center"/>
          </w:tcPr>
          <w:p w:rsidR="003071F9" w:rsidRPr="00F45B47" w:rsidRDefault="00324C4F">
            <w:pPr>
              <w:widowControl/>
              <w:spacing w:line="240" w:lineRule="atLeast"/>
              <w:ind w:left="57" w:right="57"/>
              <w:jc w:val="center"/>
              <w:rPr>
                <w:rFonts w:ascii="黑体" w:eastAsia="黑体" w:hAnsi="黑体"/>
                <w:kern w:val="0"/>
                <w:szCs w:val="21"/>
              </w:rPr>
            </w:pPr>
            <w:r w:rsidRPr="00F45B47">
              <w:rPr>
                <w:rFonts w:ascii="黑体" w:eastAsia="黑体" w:hAnsi="黑体"/>
                <w:kern w:val="0"/>
                <w:szCs w:val="21"/>
              </w:rPr>
              <w:t>营业收入</w:t>
            </w:r>
          </w:p>
          <w:p w:rsidR="003071F9" w:rsidRPr="00F45B47" w:rsidRDefault="00324C4F">
            <w:pPr>
              <w:widowControl/>
              <w:spacing w:line="240" w:lineRule="atLeast"/>
              <w:ind w:left="57" w:right="57"/>
              <w:jc w:val="center"/>
              <w:rPr>
                <w:rFonts w:ascii="黑体" w:eastAsia="黑体" w:hAnsi="黑体"/>
                <w:kern w:val="0"/>
                <w:sz w:val="18"/>
                <w:szCs w:val="18"/>
              </w:rPr>
            </w:pPr>
            <w:r w:rsidRPr="00F45B47">
              <w:rPr>
                <w:rFonts w:ascii="黑体" w:eastAsia="黑体" w:hAnsi="黑体"/>
                <w:kern w:val="0"/>
                <w:szCs w:val="21"/>
              </w:rPr>
              <w:t>（亿元）</w:t>
            </w:r>
          </w:p>
        </w:tc>
      </w:tr>
      <w:tr w:rsidR="003071F9">
        <w:trPr>
          <w:trHeight w:val="283"/>
          <w:jc w:val="center"/>
        </w:trPr>
        <w:tc>
          <w:tcPr>
            <w:tcW w:w="4110" w:type="dxa"/>
            <w:tcBorders>
              <w:top w:val="single" w:sz="4" w:space="0" w:color="auto"/>
              <w:left w:val="nil"/>
              <w:bottom w:val="nil"/>
              <w:right w:val="single" w:sz="4" w:space="0" w:color="auto"/>
            </w:tcBorders>
            <w:vAlign w:val="center"/>
          </w:tcPr>
          <w:p w:rsidR="003071F9" w:rsidRPr="00F45B47" w:rsidRDefault="00324C4F">
            <w:pPr>
              <w:widowControl/>
              <w:spacing w:line="240" w:lineRule="atLeast"/>
              <w:ind w:left="57" w:right="57"/>
              <w:jc w:val="center"/>
              <w:rPr>
                <w:rFonts w:ascii="仿宋_GB2312" w:eastAsia="仿宋_GB2312"/>
                <w:kern w:val="0"/>
                <w:szCs w:val="21"/>
              </w:rPr>
            </w:pPr>
            <w:r w:rsidRPr="00F45B47">
              <w:rPr>
                <w:rFonts w:ascii="仿宋_GB2312" w:eastAsia="仿宋_GB2312" w:hint="eastAsia"/>
                <w:b/>
                <w:bCs/>
                <w:kern w:val="0"/>
                <w:szCs w:val="21"/>
              </w:rPr>
              <w:t>合　计</w:t>
            </w:r>
          </w:p>
        </w:tc>
        <w:tc>
          <w:tcPr>
            <w:tcW w:w="1540" w:type="dxa"/>
            <w:tcBorders>
              <w:top w:val="single" w:sz="6" w:space="0" w:color="auto"/>
              <w:left w:val="single" w:sz="6" w:space="0" w:color="auto"/>
              <w:bottom w:val="nil"/>
              <w:right w:val="single" w:sz="6" w:space="0" w:color="auto"/>
            </w:tcBorders>
            <w:shd w:val="solid" w:color="FFFFFF" w:fill="auto"/>
            <w:tcMar>
              <w:left w:w="113" w:type="dxa"/>
              <w:right w:w="113" w:type="dxa"/>
            </w:tcMar>
          </w:tcPr>
          <w:p w:rsidR="003071F9" w:rsidRPr="00F45B47" w:rsidRDefault="00324C4F">
            <w:pPr>
              <w:autoSpaceDE w:val="0"/>
              <w:autoSpaceDN w:val="0"/>
              <w:adjustRightInd w:val="0"/>
              <w:ind w:rightChars="150" w:right="315"/>
              <w:jc w:val="right"/>
              <w:rPr>
                <w:rFonts w:ascii="仿宋_GB2312" w:eastAsia="仿宋_GB2312" w:hAnsi="Times New Roman"/>
                <w:b/>
                <w:bCs/>
                <w:kern w:val="0"/>
                <w:szCs w:val="21"/>
              </w:rPr>
            </w:pPr>
            <w:r w:rsidRPr="00F45B47">
              <w:rPr>
                <w:rFonts w:ascii="仿宋_GB2312" w:eastAsia="仿宋_GB2312" w:hAnsi="Times New Roman" w:hint="eastAsia"/>
                <w:b/>
                <w:bCs/>
                <w:kern w:val="0"/>
                <w:szCs w:val="21"/>
              </w:rPr>
              <w:t>355.22</w:t>
            </w:r>
          </w:p>
        </w:tc>
        <w:tc>
          <w:tcPr>
            <w:tcW w:w="1540" w:type="dxa"/>
            <w:tcBorders>
              <w:top w:val="single" w:sz="6" w:space="0" w:color="auto"/>
              <w:left w:val="single" w:sz="6" w:space="0" w:color="auto"/>
              <w:bottom w:val="nil"/>
              <w:right w:val="nil"/>
            </w:tcBorders>
            <w:shd w:val="solid" w:color="FFFFFF" w:fill="auto"/>
            <w:tcMar>
              <w:left w:w="113" w:type="dxa"/>
              <w:right w:w="113" w:type="dxa"/>
            </w:tcMar>
          </w:tcPr>
          <w:p w:rsidR="003071F9" w:rsidRPr="00F45B47" w:rsidRDefault="00324C4F">
            <w:pPr>
              <w:autoSpaceDE w:val="0"/>
              <w:autoSpaceDN w:val="0"/>
              <w:adjustRightInd w:val="0"/>
              <w:ind w:rightChars="150" w:right="315"/>
              <w:jc w:val="right"/>
              <w:rPr>
                <w:rFonts w:ascii="仿宋_GB2312" w:eastAsia="仿宋_GB2312" w:hAnsi="Times New Roman"/>
                <w:b/>
                <w:bCs/>
                <w:kern w:val="0"/>
                <w:szCs w:val="21"/>
              </w:rPr>
            </w:pPr>
            <w:r w:rsidRPr="00F45B47">
              <w:rPr>
                <w:rFonts w:ascii="仿宋_GB2312" w:eastAsia="仿宋_GB2312" w:hAnsi="Times New Roman" w:hint="eastAsia"/>
                <w:b/>
                <w:bCs/>
                <w:kern w:val="0"/>
                <w:szCs w:val="21"/>
              </w:rPr>
              <w:t>228.04</w:t>
            </w:r>
          </w:p>
        </w:tc>
        <w:tc>
          <w:tcPr>
            <w:tcW w:w="1541" w:type="dxa"/>
            <w:tcBorders>
              <w:top w:val="single" w:sz="6" w:space="0" w:color="auto"/>
              <w:left w:val="single" w:sz="6" w:space="0" w:color="auto"/>
              <w:bottom w:val="nil"/>
              <w:right w:val="nil"/>
            </w:tcBorders>
            <w:shd w:val="solid" w:color="FFFFFF" w:fill="auto"/>
            <w:tcMar>
              <w:left w:w="113" w:type="dxa"/>
              <w:right w:w="113" w:type="dxa"/>
            </w:tcMar>
          </w:tcPr>
          <w:p w:rsidR="003071F9" w:rsidRPr="00F45B47" w:rsidRDefault="00324C4F">
            <w:pPr>
              <w:autoSpaceDE w:val="0"/>
              <w:autoSpaceDN w:val="0"/>
              <w:adjustRightInd w:val="0"/>
              <w:ind w:rightChars="150" w:right="315"/>
              <w:jc w:val="right"/>
              <w:rPr>
                <w:rFonts w:ascii="仿宋_GB2312" w:eastAsia="仿宋_GB2312" w:hAnsi="Times New Roman"/>
                <w:b/>
                <w:bCs/>
                <w:kern w:val="0"/>
                <w:szCs w:val="21"/>
              </w:rPr>
            </w:pPr>
            <w:r w:rsidRPr="00F45B47">
              <w:rPr>
                <w:rFonts w:ascii="仿宋_GB2312" w:eastAsia="仿宋_GB2312" w:hAnsi="Times New Roman" w:hint="eastAsia"/>
                <w:b/>
                <w:bCs/>
                <w:kern w:val="0"/>
                <w:szCs w:val="21"/>
              </w:rPr>
              <w:t>18.68</w:t>
            </w:r>
          </w:p>
        </w:tc>
      </w:tr>
      <w:tr w:rsidR="003071F9">
        <w:trPr>
          <w:trHeight w:val="283"/>
          <w:jc w:val="center"/>
        </w:trPr>
        <w:tc>
          <w:tcPr>
            <w:tcW w:w="4110" w:type="dxa"/>
            <w:tcBorders>
              <w:top w:val="nil"/>
              <w:left w:val="nil"/>
              <w:bottom w:val="nil"/>
              <w:right w:val="single" w:sz="4" w:space="0" w:color="auto"/>
            </w:tcBorders>
            <w:vAlign w:val="center"/>
          </w:tcPr>
          <w:p w:rsidR="003071F9" w:rsidRPr="00F45B47" w:rsidRDefault="00324C4F">
            <w:pPr>
              <w:rPr>
                <w:rFonts w:ascii="仿宋_GB2312" w:eastAsia="仿宋_GB2312"/>
                <w:szCs w:val="21"/>
              </w:rPr>
            </w:pPr>
            <w:r w:rsidRPr="00F45B47">
              <w:rPr>
                <w:rFonts w:ascii="仿宋_GB2312" w:eastAsia="仿宋_GB2312" w:hint="eastAsia"/>
                <w:kern w:val="0"/>
                <w:szCs w:val="21"/>
              </w:rPr>
              <w:t xml:space="preserve">　研究和实验发展</w:t>
            </w:r>
          </w:p>
        </w:tc>
        <w:tc>
          <w:tcPr>
            <w:tcW w:w="1540" w:type="dxa"/>
            <w:tcBorders>
              <w:top w:val="nil"/>
              <w:left w:val="single" w:sz="6" w:space="0" w:color="auto"/>
              <w:bottom w:val="nil"/>
              <w:right w:val="single" w:sz="6" w:space="0" w:color="auto"/>
            </w:tcBorders>
            <w:shd w:val="solid" w:color="FFFFFF" w:fill="auto"/>
            <w:tcMar>
              <w:left w:w="113" w:type="dxa"/>
              <w:right w:w="113" w:type="dxa"/>
            </w:tcMar>
          </w:tcPr>
          <w:p w:rsidR="003071F9" w:rsidRPr="00F45B47" w:rsidRDefault="00324C4F">
            <w:pPr>
              <w:autoSpaceDE w:val="0"/>
              <w:autoSpaceDN w:val="0"/>
              <w:adjustRightInd w:val="0"/>
              <w:ind w:rightChars="150" w:right="315"/>
              <w:jc w:val="right"/>
              <w:rPr>
                <w:rFonts w:ascii="仿宋_GB2312" w:eastAsia="仿宋_GB2312" w:hAnsi="Times New Roman"/>
                <w:bCs/>
                <w:kern w:val="0"/>
                <w:szCs w:val="21"/>
              </w:rPr>
            </w:pPr>
            <w:r w:rsidRPr="00F45B47">
              <w:rPr>
                <w:rFonts w:ascii="仿宋_GB2312" w:eastAsia="仿宋_GB2312" w:hAnsi="Times New Roman" w:hint="eastAsia"/>
                <w:bCs/>
                <w:kern w:val="0"/>
                <w:szCs w:val="21"/>
              </w:rPr>
              <w:t>0.74</w:t>
            </w:r>
          </w:p>
        </w:tc>
        <w:tc>
          <w:tcPr>
            <w:tcW w:w="1540" w:type="dxa"/>
            <w:tcBorders>
              <w:top w:val="nil"/>
              <w:left w:val="single" w:sz="6" w:space="0" w:color="auto"/>
              <w:bottom w:val="nil"/>
              <w:right w:val="nil"/>
            </w:tcBorders>
            <w:shd w:val="solid" w:color="FFFFFF" w:fill="auto"/>
            <w:tcMar>
              <w:left w:w="113" w:type="dxa"/>
              <w:right w:w="113" w:type="dxa"/>
            </w:tcMar>
          </w:tcPr>
          <w:p w:rsidR="003071F9" w:rsidRPr="00F45B47" w:rsidRDefault="00324C4F">
            <w:pPr>
              <w:autoSpaceDE w:val="0"/>
              <w:autoSpaceDN w:val="0"/>
              <w:adjustRightInd w:val="0"/>
              <w:ind w:rightChars="150" w:right="315"/>
              <w:jc w:val="right"/>
              <w:rPr>
                <w:rFonts w:ascii="仿宋_GB2312" w:eastAsia="仿宋_GB2312" w:hAnsi="Times New Roman"/>
                <w:bCs/>
                <w:kern w:val="0"/>
                <w:szCs w:val="21"/>
              </w:rPr>
            </w:pPr>
            <w:r w:rsidRPr="00F45B47">
              <w:rPr>
                <w:rFonts w:ascii="仿宋_GB2312" w:eastAsia="仿宋_GB2312" w:hAnsi="Times New Roman" w:hint="eastAsia"/>
                <w:bCs/>
                <w:kern w:val="0"/>
                <w:szCs w:val="21"/>
              </w:rPr>
              <w:t>0.15</w:t>
            </w:r>
          </w:p>
        </w:tc>
        <w:tc>
          <w:tcPr>
            <w:tcW w:w="1541" w:type="dxa"/>
            <w:tcBorders>
              <w:top w:val="nil"/>
              <w:left w:val="single" w:sz="6" w:space="0" w:color="auto"/>
              <w:bottom w:val="nil"/>
              <w:right w:val="nil"/>
            </w:tcBorders>
            <w:shd w:val="solid" w:color="FFFFFF" w:fill="auto"/>
            <w:tcMar>
              <w:left w:w="113" w:type="dxa"/>
              <w:right w:w="113" w:type="dxa"/>
            </w:tcMar>
          </w:tcPr>
          <w:p w:rsidR="003071F9" w:rsidRPr="00F45B47" w:rsidRDefault="00324C4F">
            <w:pPr>
              <w:autoSpaceDE w:val="0"/>
              <w:autoSpaceDN w:val="0"/>
              <w:adjustRightInd w:val="0"/>
              <w:ind w:rightChars="150" w:right="315"/>
              <w:jc w:val="right"/>
              <w:rPr>
                <w:rFonts w:ascii="仿宋_GB2312" w:eastAsia="仿宋_GB2312" w:hAnsi="Times New Roman"/>
                <w:bCs/>
                <w:kern w:val="0"/>
                <w:szCs w:val="21"/>
              </w:rPr>
            </w:pPr>
            <w:r w:rsidRPr="00F45B47">
              <w:rPr>
                <w:rFonts w:ascii="仿宋_GB2312" w:eastAsia="仿宋_GB2312" w:hAnsi="Times New Roman" w:hint="eastAsia"/>
                <w:bCs/>
                <w:kern w:val="0"/>
                <w:szCs w:val="21"/>
              </w:rPr>
              <w:t>1.16</w:t>
            </w:r>
          </w:p>
        </w:tc>
      </w:tr>
      <w:tr w:rsidR="003071F9">
        <w:trPr>
          <w:trHeight w:val="283"/>
          <w:jc w:val="center"/>
        </w:trPr>
        <w:tc>
          <w:tcPr>
            <w:tcW w:w="4110" w:type="dxa"/>
            <w:tcBorders>
              <w:top w:val="nil"/>
              <w:left w:val="nil"/>
              <w:bottom w:val="nil"/>
              <w:right w:val="single" w:sz="4" w:space="0" w:color="auto"/>
            </w:tcBorders>
            <w:vAlign w:val="center"/>
          </w:tcPr>
          <w:p w:rsidR="003071F9" w:rsidRPr="00F45B47" w:rsidRDefault="00324C4F">
            <w:pPr>
              <w:rPr>
                <w:rFonts w:ascii="仿宋_GB2312" w:eastAsia="仿宋_GB2312"/>
                <w:szCs w:val="21"/>
              </w:rPr>
            </w:pPr>
            <w:r w:rsidRPr="00F45B47">
              <w:rPr>
                <w:rFonts w:ascii="仿宋_GB2312" w:eastAsia="仿宋_GB2312" w:hint="eastAsia"/>
                <w:kern w:val="0"/>
                <w:szCs w:val="21"/>
              </w:rPr>
              <w:t xml:space="preserve">　专业技术服务业</w:t>
            </w:r>
          </w:p>
        </w:tc>
        <w:tc>
          <w:tcPr>
            <w:tcW w:w="1540" w:type="dxa"/>
            <w:tcBorders>
              <w:top w:val="nil"/>
              <w:left w:val="single" w:sz="6" w:space="0" w:color="auto"/>
              <w:bottom w:val="nil"/>
              <w:right w:val="single" w:sz="6" w:space="0" w:color="auto"/>
            </w:tcBorders>
            <w:shd w:val="solid" w:color="FFFFFF" w:fill="auto"/>
            <w:tcMar>
              <w:left w:w="113" w:type="dxa"/>
              <w:right w:w="113" w:type="dxa"/>
            </w:tcMar>
          </w:tcPr>
          <w:p w:rsidR="003071F9" w:rsidRPr="00F45B47" w:rsidRDefault="00324C4F">
            <w:pPr>
              <w:autoSpaceDE w:val="0"/>
              <w:autoSpaceDN w:val="0"/>
              <w:adjustRightInd w:val="0"/>
              <w:ind w:rightChars="150" w:right="315"/>
              <w:jc w:val="right"/>
              <w:rPr>
                <w:rFonts w:ascii="仿宋_GB2312" w:eastAsia="仿宋_GB2312" w:hAnsi="Times New Roman"/>
                <w:bCs/>
                <w:kern w:val="0"/>
                <w:szCs w:val="21"/>
              </w:rPr>
            </w:pPr>
            <w:r w:rsidRPr="00F45B47">
              <w:rPr>
                <w:rFonts w:ascii="仿宋_GB2312" w:eastAsia="仿宋_GB2312" w:hAnsi="Times New Roman" w:hint="eastAsia"/>
                <w:bCs/>
                <w:kern w:val="0"/>
                <w:szCs w:val="21"/>
              </w:rPr>
              <w:t>341.64</w:t>
            </w:r>
          </w:p>
        </w:tc>
        <w:tc>
          <w:tcPr>
            <w:tcW w:w="1540" w:type="dxa"/>
            <w:tcBorders>
              <w:top w:val="nil"/>
              <w:left w:val="single" w:sz="6" w:space="0" w:color="auto"/>
              <w:bottom w:val="nil"/>
              <w:right w:val="nil"/>
            </w:tcBorders>
            <w:shd w:val="solid" w:color="FFFFFF" w:fill="auto"/>
            <w:tcMar>
              <w:left w:w="113" w:type="dxa"/>
              <w:right w:w="113" w:type="dxa"/>
            </w:tcMar>
          </w:tcPr>
          <w:p w:rsidR="003071F9" w:rsidRPr="00F45B47" w:rsidRDefault="00324C4F">
            <w:pPr>
              <w:autoSpaceDE w:val="0"/>
              <w:autoSpaceDN w:val="0"/>
              <w:adjustRightInd w:val="0"/>
              <w:ind w:rightChars="150" w:right="315"/>
              <w:jc w:val="right"/>
              <w:rPr>
                <w:rFonts w:ascii="仿宋_GB2312" w:eastAsia="仿宋_GB2312" w:hAnsi="Times New Roman"/>
                <w:bCs/>
                <w:kern w:val="0"/>
                <w:szCs w:val="21"/>
              </w:rPr>
            </w:pPr>
            <w:r w:rsidRPr="00F45B47">
              <w:rPr>
                <w:rFonts w:ascii="仿宋_GB2312" w:eastAsia="仿宋_GB2312" w:hAnsi="Times New Roman" w:hint="eastAsia"/>
                <w:bCs/>
                <w:kern w:val="0"/>
                <w:szCs w:val="21"/>
              </w:rPr>
              <w:t>220.68</w:t>
            </w:r>
          </w:p>
        </w:tc>
        <w:tc>
          <w:tcPr>
            <w:tcW w:w="1541" w:type="dxa"/>
            <w:tcBorders>
              <w:top w:val="nil"/>
              <w:left w:val="single" w:sz="6" w:space="0" w:color="auto"/>
              <w:bottom w:val="nil"/>
              <w:right w:val="nil"/>
            </w:tcBorders>
            <w:shd w:val="solid" w:color="FFFFFF" w:fill="auto"/>
            <w:tcMar>
              <w:left w:w="113" w:type="dxa"/>
              <w:right w:w="113" w:type="dxa"/>
            </w:tcMar>
          </w:tcPr>
          <w:p w:rsidR="003071F9" w:rsidRPr="00F45B47" w:rsidRDefault="00324C4F">
            <w:pPr>
              <w:autoSpaceDE w:val="0"/>
              <w:autoSpaceDN w:val="0"/>
              <w:adjustRightInd w:val="0"/>
              <w:ind w:rightChars="150" w:right="315"/>
              <w:jc w:val="right"/>
              <w:rPr>
                <w:rFonts w:ascii="仿宋_GB2312" w:eastAsia="仿宋_GB2312" w:hAnsi="Times New Roman"/>
                <w:bCs/>
                <w:kern w:val="0"/>
                <w:szCs w:val="21"/>
              </w:rPr>
            </w:pPr>
            <w:r w:rsidRPr="00F45B47">
              <w:rPr>
                <w:rFonts w:ascii="仿宋_GB2312" w:eastAsia="仿宋_GB2312" w:hAnsi="Times New Roman" w:hint="eastAsia"/>
                <w:bCs/>
                <w:kern w:val="0"/>
                <w:szCs w:val="21"/>
              </w:rPr>
              <w:t>15.13</w:t>
            </w:r>
          </w:p>
        </w:tc>
      </w:tr>
      <w:tr w:rsidR="003071F9">
        <w:trPr>
          <w:trHeight w:val="283"/>
          <w:jc w:val="center"/>
        </w:trPr>
        <w:tc>
          <w:tcPr>
            <w:tcW w:w="4110" w:type="dxa"/>
            <w:tcBorders>
              <w:top w:val="nil"/>
              <w:left w:val="nil"/>
              <w:bottom w:val="single" w:sz="12" w:space="0" w:color="auto"/>
              <w:right w:val="single" w:sz="4" w:space="0" w:color="auto"/>
            </w:tcBorders>
            <w:vAlign w:val="center"/>
          </w:tcPr>
          <w:p w:rsidR="003071F9" w:rsidRPr="00F45B47" w:rsidRDefault="00324C4F">
            <w:pPr>
              <w:rPr>
                <w:rFonts w:ascii="仿宋_GB2312" w:eastAsia="仿宋_GB2312"/>
                <w:szCs w:val="21"/>
              </w:rPr>
            </w:pPr>
            <w:r w:rsidRPr="00F45B47">
              <w:rPr>
                <w:rFonts w:ascii="仿宋_GB2312" w:eastAsia="仿宋_GB2312" w:hint="eastAsia"/>
                <w:kern w:val="0"/>
                <w:szCs w:val="21"/>
              </w:rPr>
              <w:t xml:space="preserve">　科技推广和应用服务业</w:t>
            </w:r>
          </w:p>
        </w:tc>
        <w:tc>
          <w:tcPr>
            <w:tcW w:w="1540" w:type="dxa"/>
            <w:tcBorders>
              <w:top w:val="nil"/>
              <w:left w:val="single" w:sz="6" w:space="0" w:color="auto"/>
              <w:bottom w:val="single" w:sz="12" w:space="0" w:color="auto"/>
              <w:right w:val="single" w:sz="6" w:space="0" w:color="auto"/>
            </w:tcBorders>
            <w:shd w:val="solid" w:color="FFFFFF" w:fill="auto"/>
            <w:tcMar>
              <w:left w:w="113" w:type="dxa"/>
              <w:right w:w="113" w:type="dxa"/>
            </w:tcMar>
          </w:tcPr>
          <w:p w:rsidR="003071F9" w:rsidRPr="00F45B47" w:rsidRDefault="00324C4F">
            <w:pPr>
              <w:autoSpaceDE w:val="0"/>
              <w:autoSpaceDN w:val="0"/>
              <w:adjustRightInd w:val="0"/>
              <w:ind w:rightChars="150" w:right="315"/>
              <w:jc w:val="right"/>
              <w:rPr>
                <w:rFonts w:ascii="仿宋_GB2312" w:eastAsia="仿宋_GB2312" w:hAnsi="Times New Roman"/>
                <w:bCs/>
                <w:kern w:val="0"/>
                <w:szCs w:val="21"/>
              </w:rPr>
            </w:pPr>
            <w:r w:rsidRPr="00F45B47">
              <w:rPr>
                <w:rFonts w:ascii="仿宋_GB2312" w:eastAsia="仿宋_GB2312" w:hAnsi="Times New Roman" w:hint="eastAsia"/>
                <w:bCs/>
                <w:kern w:val="0"/>
                <w:szCs w:val="21"/>
              </w:rPr>
              <w:t>12.84</w:t>
            </w:r>
          </w:p>
        </w:tc>
        <w:tc>
          <w:tcPr>
            <w:tcW w:w="1540" w:type="dxa"/>
            <w:tcBorders>
              <w:top w:val="nil"/>
              <w:left w:val="single" w:sz="6" w:space="0" w:color="auto"/>
              <w:bottom w:val="single" w:sz="12" w:space="0" w:color="auto"/>
              <w:right w:val="nil"/>
            </w:tcBorders>
            <w:shd w:val="solid" w:color="FFFFFF" w:fill="auto"/>
            <w:tcMar>
              <w:left w:w="113" w:type="dxa"/>
              <w:right w:w="113" w:type="dxa"/>
            </w:tcMar>
          </w:tcPr>
          <w:p w:rsidR="003071F9" w:rsidRPr="00F45B47" w:rsidRDefault="00324C4F">
            <w:pPr>
              <w:autoSpaceDE w:val="0"/>
              <w:autoSpaceDN w:val="0"/>
              <w:adjustRightInd w:val="0"/>
              <w:ind w:rightChars="150" w:right="315"/>
              <w:jc w:val="right"/>
              <w:rPr>
                <w:rFonts w:ascii="仿宋_GB2312" w:eastAsia="仿宋_GB2312" w:hAnsi="Times New Roman"/>
                <w:bCs/>
                <w:kern w:val="0"/>
                <w:szCs w:val="21"/>
              </w:rPr>
            </w:pPr>
            <w:r w:rsidRPr="00F45B47">
              <w:rPr>
                <w:rFonts w:ascii="仿宋_GB2312" w:eastAsia="仿宋_GB2312" w:hAnsi="Times New Roman" w:hint="eastAsia"/>
                <w:bCs/>
                <w:kern w:val="0"/>
                <w:szCs w:val="21"/>
              </w:rPr>
              <w:t>7.20</w:t>
            </w:r>
          </w:p>
        </w:tc>
        <w:tc>
          <w:tcPr>
            <w:tcW w:w="1541" w:type="dxa"/>
            <w:tcBorders>
              <w:top w:val="nil"/>
              <w:left w:val="single" w:sz="6" w:space="0" w:color="auto"/>
              <w:bottom w:val="single" w:sz="12" w:space="0" w:color="auto"/>
              <w:right w:val="nil"/>
            </w:tcBorders>
            <w:shd w:val="solid" w:color="FFFFFF" w:fill="auto"/>
            <w:tcMar>
              <w:left w:w="113" w:type="dxa"/>
              <w:right w:w="113" w:type="dxa"/>
            </w:tcMar>
          </w:tcPr>
          <w:p w:rsidR="003071F9" w:rsidRPr="00F45B47" w:rsidRDefault="00324C4F">
            <w:pPr>
              <w:autoSpaceDE w:val="0"/>
              <w:autoSpaceDN w:val="0"/>
              <w:adjustRightInd w:val="0"/>
              <w:ind w:rightChars="150" w:right="315"/>
              <w:jc w:val="right"/>
              <w:rPr>
                <w:rFonts w:ascii="仿宋_GB2312" w:eastAsia="仿宋_GB2312" w:hAnsi="Times New Roman"/>
                <w:bCs/>
                <w:kern w:val="0"/>
                <w:szCs w:val="21"/>
              </w:rPr>
            </w:pPr>
            <w:r w:rsidRPr="00F45B47">
              <w:rPr>
                <w:rFonts w:ascii="仿宋_GB2312" w:eastAsia="仿宋_GB2312" w:hAnsi="Times New Roman" w:hint="eastAsia"/>
                <w:bCs/>
                <w:kern w:val="0"/>
                <w:szCs w:val="21"/>
              </w:rPr>
              <w:t>2.40</w:t>
            </w:r>
          </w:p>
        </w:tc>
      </w:tr>
    </w:tbl>
    <w:p w:rsidR="003071F9" w:rsidRDefault="00324C4F">
      <w:pPr>
        <w:spacing w:line="600" w:lineRule="exact"/>
        <w:ind w:firstLineChars="200" w:firstLine="640"/>
        <w:rPr>
          <w:rFonts w:eastAsia="黑体"/>
          <w:kern w:val="0"/>
          <w:sz w:val="32"/>
          <w:szCs w:val="32"/>
        </w:rPr>
      </w:pPr>
      <w:r>
        <w:rPr>
          <w:rFonts w:eastAsia="黑体"/>
          <w:kern w:val="0"/>
          <w:sz w:val="32"/>
          <w:szCs w:val="32"/>
        </w:rPr>
        <w:t>二、水利、环境和公共设施管理业</w:t>
      </w:r>
    </w:p>
    <w:p w:rsidR="003071F9" w:rsidRDefault="00324C4F">
      <w:pPr>
        <w:widowControl/>
        <w:spacing w:line="600" w:lineRule="exact"/>
        <w:ind w:firstLineChars="200" w:firstLine="640"/>
        <w:rPr>
          <w:rFonts w:eastAsia="楷体_GB2312"/>
          <w:kern w:val="0"/>
          <w:sz w:val="32"/>
          <w:szCs w:val="32"/>
        </w:rPr>
      </w:pPr>
      <w:r>
        <w:rPr>
          <w:rFonts w:eastAsia="楷体_GB2312"/>
          <w:kern w:val="0"/>
          <w:sz w:val="32"/>
          <w:szCs w:val="32"/>
        </w:rPr>
        <w:t>（一）法人单位数和从业人员</w:t>
      </w:r>
      <w:r>
        <w:rPr>
          <w:rFonts w:eastAsia="仿宋_GB2312"/>
          <w:kern w:val="0"/>
          <w:sz w:val="32"/>
          <w:szCs w:val="32"/>
        </w:rPr>
        <w:t>。</w:t>
      </w:r>
    </w:p>
    <w:p w:rsidR="003071F9" w:rsidRDefault="00324C4F">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2018年末，全市共有水利、环境和公共设施管理业法人单位231个，比2013年末增长26.9%。从业人员8543人，比2013年末下降26.9%。其中，行政事业及非企业法人单位89个，从业人员2921人，分别比2013年末下降34.6%和59.9%。</w:t>
      </w:r>
    </w:p>
    <w:p w:rsidR="003071F9" w:rsidRDefault="00324C4F">
      <w:pPr>
        <w:widowControl/>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（二）主要经济指标。</w:t>
      </w:r>
    </w:p>
    <w:p w:rsidR="003071F9" w:rsidRDefault="00324C4F">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2018年末，水利、环境和公共设施管理业企业法人单位资产总计261.28亿元，比2013年末增长305.7%。负债合计154.04亿元。全年实现营业收入25.11亿元。</w:t>
      </w:r>
    </w:p>
    <w:p w:rsidR="003071F9" w:rsidRDefault="00324C4F">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行政事业及非企业法人单位年末资产44.81亿元，比2013年末增长63.8%。本年支出（费用）合计7.01亿元。</w:t>
      </w:r>
    </w:p>
    <w:p w:rsidR="003071F9" w:rsidRDefault="00324C4F">
      <w:pPr>
        <w:spacing w:line="600" w:lineRule="exact"/>
        <w:ind w:firstLineChars="200" w:firstLine="640"/>
        <w:rPr>
          <w:rFonts w:eastAsia="黑体"/>
          <w:kern w:val="0"/>
          <w:sz w:val="32"/>
          <w:szCs w:val="32"/>
        </w:rPr>
      </w:pPr>
      <w:r>
        <w:rPr>
          <w:rFonts w:eastAsia="黑体"/>
          <w:kern w:val="0"/>
          <w:sz w:val="32"/>
          <w:szCs w:val="32"/>
        </w:rPr>
        <w:t>三、居民服务、修理和其他服务业</w:t>
      </w:r>
    </w:p>
    <w:p w:rsidR="003071F9" w:rsidRDefault="00324C4F">
      <w:pPr>
        <w:widowControl/>
        <w:spacing w:line="600" w:lineRule="exact"/>
        <w:ind w:firstLineChars="200" w:firstLine="640"/>
        <w:rPr>
          <w:rFonts w:eastAsia="楷体_GB2312"/>
          <w:kern w:val="0"/>
          <w:sz w:val="32"/>
          <w:szCs w:val="32"/>
        </w:rPr>
      </w:pPr>
      <w:r>
        <w:rPr>
          <w:rFonts w:eastAsia="楷体_GB2312"/>
          <w:kern w:val="0"/>
          <w:sz w:val="32"/>
          <w:szCs w:val="32"/>
        </w:rPr>
        <w:t>（一）企业法人单位数和从业人员</w:t>
      </w:r>
      <w:r>
        <w:rPr>
          <w:rFonts w:eastAsia="仿宋_GB2312"/>
          <w:kern w:val="0"/>
          <w:sz w:val="32"/>
          <w:szCs w:val="32"/>
        </w:rPr>
        <w:t>。</w:t>
      </w:r>
    </w:p>
    <w:p w:rsidR="003071F9" w:rsidRDefault="00324C4F">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2018年末，全市共有居民服务、修理和其他服务业企业法人单位464个，从业人员4600人，分别比2013年末增长307.0%和200.5%（详见表5-4）。</w:t>
      </w:r>
    </w:p>
    <w:p w:rsidR="003071F9" w:rsidRDefault="003071F9">
      <w:pPr>
        <w:spacing w:line="400" w:lineRule="exact"/>
        <w:ind w:firstLineChars="200" w:firstLine="640"/>
        <w:rPr>
          <w:rFonts w:ascii="仿宋_GB2312" w:eastAsia="仿宋_GB2312" w:hAnsi="仿宋_GB2312" w:cs="仿宋_GB2312"/>
          <w:kern w:val="0"/>
          <w:sz w:val="32"/>
          <w:szCs w:val="32"/>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98"/>
        <w:gridCol w:w="2323"/>
        <w:gridCol w:w="2385"/>
      </w:tblGrid>
      <w:tr w:rsidR="003071F9">
        <w:trPr>
          <w:trHeight w:val="567"/>
          <w:jc w:val="center"/>
        </w:trPr>
        <w:tc>
          <w:tcPr>
            <w:tcW w:w="8306" w:type="dxa"/>
            <w:gridSpan w:val="3"/>
            <w:tcBorders>
              <w:top w:val="nil"/>
              <w:left w:val="nil"/>
              <w:bottom w:val="single" w:sz="12" w:space="0" w:color="auto"/>
              <w:right w:val="nil"/>
            </w:tcBorders>
            <w:shd w:val="clear" w:color="auto" w:fill="FFFFFF"/>
            <w:vAlign w:val="center"/>
          </w:tcPr>
          <w:p w:rsidR="003071F9" w:rsidRDefault="00324C4F">
            <w:pPr>
              <w:rPr>
                <w:rFonts w:ascii="黑体" w:eastAsia="黑体" w:hAnsi="黑体"/>
                <w:spacing w:val="-8"/>
              </w:rPr>
            </w:pPr>
            <w:r>
              <w:rPr>
                <w:rFonts w:ascii="黑体" w:eastAsia="黑体" w:hAnsi="黑体"/>
                <w:bCs/>
                <w:spacing w:val="-8"/>
                <w:kern w:val="0"/>
                <w:sz w:val="24"/>
              </w:rPr>
              <w:t>表5-4　按行业大类分组的居民服务、修理和其他服务业企业法人单位和从业人员</w:t>
            </w:r>
          </w:p>
        </w:tc>
      </w:tr>
      <w:tr w:rsidR="003071F9">
        <w:trPr>
          <w:trHeight w:val="567"/>
          <w:jc w:val="center"/>
        </w:trPr>
        <w:tc>
          <w:tcPr>
            <w:tcW w:w="3598" w:type="dxa"/>
            <w:tcBorders>
              <w:top w:val="nil"/>
              <w:left w:val="nil"/>
              <w:bottom w:val="single" w:sz="4" w:space="0" w:color="auto"/>
              <w:right w:val="single" w:sz="4" w:space="0" w:color="auto"/>
            </w:tcBorders>
            <w:vAlign w:val="center"/>
          </w:tcPr>
          <w:p w:rsidR="003071F9" w:rsidRPr="00F45B47" w:rsidRDefault="00324C4F">
            <w:pPr>
              <w:widowControl/>
              <w:spacing w:line="240" w:lineRule="atLeast"/>
              <w:ind w:left="57" w:right="57"/>
              <w:jc w:val="center"/>
              <w:rPr>
                <w:rFonts w:ascii="黑体" w:eastAsia="黑体" w:hAnsi="黑体"/>
                <w:kern w:val="0"/>
                <w:sz w:val="18"/>
                <w:szCs w:val="18"/>
              </w:rPr>
            </w:pPr>
            <w:r w:rsidRPr="00F45B47">
              <w:rPr>
                <w:rFonts w:eastAsia="黑体" w:cs="Calibri"/>
                <w:kern w:val="0"/>
                <w:szCs w:val="21"/>
              </w:rPr>
              <w:t> </w:t>
            </w:r>
          </w:p>
        </w:tc>
        <w:tc>
          <w:tcPr>
            <w:tcW w:w="2323" w:type="dxa"/>
            <w:tcBorders>
              <w:top w:val="nil"/>
              <w:left w:val="single" w:sz="4" w:space="0" w:color="auto"/>
              <w:bottom w:val="single" w:sz="4" w:space="0" w:color="auto"/>
              <w:right w:val="single" w:sz="4" w:space="0" w:color="auto"/>
            </w:tcBorders>
            <w:vAlign w:val="center"/>
          </w:tcPr>
          <w:p w:rsidR="003071F9" w:rsidRPr="00F45B47" w:rsidRDefault="00324C4F">
            <w:pPr>
              <w:widowControl/>
              <w:spacing w:line="240" w:lineRule="atLeast"/>
              <w:ind w:left="57" w:right="57"/>
              <w:jc w:val="center"/>
              <w:rPr>
                <w:rFonts w:ascii="黑体" w:eastAsia="黑体" w:hAnsi="黑体"/>
                <w:kern w:val="0"/>
                <w:sz w:val="18"/>
                <w:szCs w:val="18"/>
              </w:rPr>
            </w:pPr>
            <w:r w:rsidRPr="00F45B47">
              <w:rPr>
                <w:rFonts w:ascii="黑体" w:eastAsia="黑体" w:hAnsi="黑体"/>
                <w:kern w:val="0"/>
                <w:szCs w:val="21"/>
              </w:rPr>
              <w:t>企业法人单位（</w:t>
            </w:r>
            <w:proofErr w:type="gramStart"/>
            <w:r w:rsidRPr="00F45B47">
              <w:rPr>
                <w:rFonts w:ascii="黑体" w:eastAsia="黑体" w:hAnsi="黑体"/>
                <w:kern w:val="0"/>
                <w:szCs w:val="21"/>
              </w:rPr>
              <w:t>个</w:t>
            </w:r>
            <w:proofErr w:type="gramEnd"/>
            <w:r w:rsidRPr="00F45B47">
              <w:rPr>
                <w:rFonts w:ascii="黑体" w:eastAsia="黑体" w:hAnsi="黑体"/>
                <w:kern w:val="0"/>
                <w:szCs w:val="21"/>
              </w:rPr>
              <w:t>）</w:t>
            </w:r>
          </w:p>
        </w:tc>
        <w:tc>
          <w:tcPr>
            <w:tcW w:w="2385" w:type="dxa"/>
            <w:tcBorders>
              <w:top w:val="nil"/>
              <w:left w:val="single" w:sz="4" w:space="0" w:color="auto"/>
              <w:bottom w:val="single" w:sz="4" w:space="0" w:color="auto"/>
              <w:right w:val="nil"/>
            </w:tcBorders>
            <w:vAlign w:val="center"/>
          </w:tcPr>
          <w:p w:rsidR="003071F9" w:rsidRPr="00F45B47" w:rsidRDefault="00324C4F">
            <w:pPr>
              <w:widowControl/>
              <w:spacing w:line="240" w:lineRule="atLeast"/>
              <w:ind w:left="57" w:right="57"/>
              <w:jc w:val="center"/>
              <w:rPr>
                <w:rFonts w:ascii="黑体" w:eastAsia="黑体" w:hAnsi="黑体"/>
                <w:kern w:val="0"/>
                <w:sz w:val="18"/>
                <w:szCs w:val="18"/>
              </w:rPr>
            </w:pPr>
            <w:r w:rsidRPr="00F45B47">
              <w:rPr>
                <w:rFonts w:ascii="黑体" w:eastAsia="黑体" w:hAnsi="黑体"/>
                <w:kern w:val="0"/>
                <w:szCs w:val="21"/>
              </w:rPr>
              <w:t>从业人员（人）</w:t>
            </w:r>
          </w:p>
        </w:tc>
      </w:tr>
      <w:tr w:rsidR="003071F9">
        <w:trPr>
          <w:trHeight w:val="283"/>
          <w:jc w:val="center"/>
        </w:trPr>
        <w:tc>
          <w:tcPr>
            <w:tcW w:w="3598" w:type="dxa"/>
            <w:tcBorders>
              <w:top w:val="single" w:sz="4" w:space="0" w:color="auto"/>
              <w:left w:val="nil"/>
              <w:bottom w:val="nil"/>
              <w:right w:val="single" w:sz="4" w:space="0" w:color="auto"/>
            </w:tcBorders>
            <w:vAlign w:val="center"/>
          </w:tcPr>
          <w:p w:rsidR="003071F9" w:rsidRPr="00F45B47" w:rsidRDefault="00324C4F">
            <w:pPr>
              <w:widowControl/>
              <w:spacing w:line="240" w:lineRule="atLeast"/>
              <w:ind w:left="57" w:right="57"/>
              <w:jc w:val="center"/>
              <w:rPr>
                <w:rFonts w:ascii="仿宋_GB2312" w:eastAsia="仿宋_GB2312"/>
                <w:kern w:val="0"/>
                <w:sz w:val="18"/>
                <w:szCs w:val="18"/>
              </w:rPr>
            </w:pPr>
            <w:r w:rsidRPr="00F45B47">
              <w:rPr>
                <w:rFonts w:ascii="仿宋_GB2312" w:eastAsia="仿宋_GB2312" w:hint="eastAsia"/>
                <w:b/>
                <w:bCs/>
                <w:kern w:val="0"/>
                <w:szCs w:val="21"/>
              </w:rPr>
              <w:t>合　计</w:t>
            </w:r>
          </w:p>
        </w:tc>
        <w:tc>
          <w:tcPr>
            <w:tcW w:w="2323" w:type="dxa"/>
            <w:tcBorders>
              <w:top w:val="single" w:sz="4" w:space="0" w:color="auto"/>
              <w:left w:val="single" w:sz="4" w:space="0" w:color="auto"/>
              <w:bottom w:val="nil"/>
              <w:right w:val="single" w:sz="4" w:space="0" w:color="auto"/>
            </w:tcBorders>
            <w:tcMar>
              <w:left w:w="113" w:type="dxa"/>
              <w:right w:w="113" w:type="dxa"/>
            </w:tcMar>
          </w:tcPr>
          <w:p w:rsidR="003071F9" w:rsidRPr="00F45B47" w:rsidRDefault="00324C4F">
            <w:pPr>
              <w:ind w:rightChars="400" w:right="840"/>
              <w:jc w:val="right"/>
              <w:rPr>
                <w:rFonts w:ascii="仿宋_GB2312" w:eastAsia="仿宋_GB2312" w:hAnsi="Times New Roman"/>
                <w:b/>
                <w:szCs w:val="21"/>
              </w:rPr>
            </w:pPr>
            <w:r w:rsidRPr="00F45B47">
              <w:rPr>
                <w:rFonts w:ascii="仿宋_GB2312" w:eastAsia="仿宋_GB2312" w:hAnsi="Times New Roman" w:hint="eastAsia"/>
                <w:b/>
                <w:szCs w:val="21"/>
              </w:rPr>
              <w:t>464</w:t>
            </w:r>
          </w:p>
        </w:tc>
        <w:tc>
          <w:tcPr>
            <w:tcW w:w="2385" w:type="dxa"/>
            <w:tcBorders>
              <w:top w:val="single" w:sz="4" w:space="0" w:color="auto"/>
              <w:left w:val="single" w:sz="4" w:space="0" w:color="auto"/>
              <w:bottom w:val="nil"/>
              <w:right w:val="nil"/>
            </w:tcBorders>
            <w:tcMar>
              <w:left w:w="113" w:type="dxa"/>
              <w:right w:w="113" w:type="dxa"/>
            </w:tcMar>
          </w:tcPr>
          <w:p w:rsidR="003071F9" w:rsidRPr="00F45B47" w:rsidRDefault="00324C4F">
            <w:pPr>
              <w:ind w:rightChars="400" w:right="840"/>
              <w:jc w:val="right"/>
              <w:rPr>
                <w:rFonts w:ascii="仿宋_GB2312" w:eastAsia="仿宋_GB2312" w:hAnsi="Times New Roman"/>
                <w:b/>
                <w:szCs w:val="21"/>
              </w:rPr>
            </w:pPr>
            <w:r w:rsidRPr="00F45B47">
              <w:rPr>
                <w:rFonts w:ascii="仿宋_GB2312" w:eastAsia="仿宋_GB2312" w:hAnsi="Times New Roman" w:hint="eastAsia"/>
                <w:b/>
                <w:szCs w:val="21"/>
              </w:rPr>
              <w:t>4600</w:t>
            </w:r>
          </w:p>
        </w:tc>
      </w:tr>
      <w:tr w:rsidR="003071F9">
        <w:trPr>
          <w:trHeight w:val="283"/>
          <w:jc w:val="center"/>
        </w:trPr>
        <w:tc>
          <w:tcPr>
            <w:tcW w:w="3598" w:type="dxa"/>
            <w:tcBorders>
              <w:top w:val="nil"/>
              <w:left w:val="nil"/>
              <w:bottom w:val="nil"/>
              <w:right w:val="single" w:sz="4" w:space="0" w:color="auto"/>
            </w:tcBorders>
            <w:vAlign w:val="center"/>
          </w:tcPr>
          <w:p w:rsidR="003071F9" w:rsidRPr="00F45B47" w:rsidRDefault="00324C4F">
            <w:pPr>
              <w:rPr>
                <w:rFonts w:ascii="仿宋_GB2312" w:eastAsia="仿宋_GB2312"/>
              </w:rPr>
            </w:pPr>
            <w:r w:rsidRPr="00F45B47">
              <w:rPr>
                <w:rFonts w:ascii="仿宋_GB2312" w:eastAsia="仿宋_GB2312" w:hint="eastAsia"/>
                <w:kern w:val="0"/>
                <w:szCs w:val="21"/>
              </w:rPr>
              <w:t xml:space="preserve">　居民服务业</w:t>
            </w:r>
          </w:p>
        </w:tc>
        <w:tc>
          <w:tcPr>
            <w:tcW w:w="2323" w:type="dxa"/>
            <w:tcBorders>
              <w:top w:val="nil"/>
              <w:left w:val="single" w:sz="4" w:space="0" w:color="auto"/>
              <w:bottom w:val="nil"/>
              <w:right w:val="single" w:sz="4" w:space="0" w:color="auto"/>
            </w:tcBorders>
            <w:tcMar>
              <w:left w:w="113" w:type="dxa"/>
              <w:right w:w="113" w:type="dxa"/>
            </w:tcMar>
          </w:tcPr>
          <w:p w:rsidR="003071F9" w:rsidRPr="00F45B47" w:rsidRDefault="00324C4F">
            <w:pPr>
              <w:ind w:rightChars="400" w:right="840"/>
              <w:jc w:val="right"/>
              <w:rPr>
                <w:rFonts w:ascii="仿宋_GB2312" w:eastAsia="仿宋_GB2312" w:hAnsi="Times New Roman"/>
                <w:szCs w:val="21"/>
              </w:rPr>
            </w:pPr>
            <w:r w:rsidRPr="00F45B47">
              <w:rPr>
                <w:rFonts w:ascii="仿宋_GB2312" w:eastAsia="仿宋_GB2312" w:hAnsi="Times New Roman" w:hint="eastAsia"/>
                <w:szCs w:val="21"/>
              </w:rPr>
              <w:t>187</w:t>
            </w:r>
          </w:p>
        </w:tc>
        <w:tc>
          <w:tcPr>
            <w:tcW w:w="2385" w:type="dxa"/>
            <w:tcBorders>
              <w:top w:val="nil"/>
              <w:left w:val="single" w:sz="4" w:space="0" w:color="auto"/>
              <w:bottom w:val="nil"/>
              <w:right w:val="nil"/>
            </w:tcBorders>
            <w:tcMar>
              <w:left w:w="113" w:type="dxa"/>
              <w:right w:w="113" w:type="dxa"/>
            </w:tcMar>
          </w:tcPr>
          <w:p w:rsidR="003071F9" w:rsidRPr="00F45B47" w:rsidRDefault="00324C4F">
            <w:pPr>
              <w:ind w:rightChars="400" w:right="840"/>
              <w:jc w:val="right"/>
              <w:rPr>
                <w:rFonts w:ascii="仿宋_GB2312" w:eastAsia="仿宋_GB2312" w:hAnsi="Times New Roman"/>
                <w:szCs w:val="21"/>
              </w:rPr>
            </w:pPr>
            <w:r w:rsidRPr="00F45B47">
              <w:rPr>
                <w:rFonts w:ascii="仿宋_GB2312" w:eastAsia="仿宋_GB2312" w:hAnsi="Times New Roman" w:hint="eastAsia"/>
                <w:szCs w:val="21"/>
              </w:rPr>
              <w:t>2042</w:t>
            </w:r>
          </w:p>
        </w:tc>
      </w:tr>
      <w:tr w:rsidR="003071F9">
        <w:trPr>
          <w:trHeight w:val="283"/>
          <w:jc w:val="center"/>
        </w:trPr>
        <w:tc>
          <w:tcPr>
            <w:tcW w:w="3598" w:type="dxa"/>
            <w:tcBorders>
              <w:top w:val="nil"/>
              <w:left w:val="nil"/>
              <w:bottom w:val="nil"/>
              <w:right w:val="single" w:sz="4" w:space="0" w:color="auto"/>
            </w:tcBorders>
            <w:vAlign w:val="center"/>
          </w:tcPr>
          <w:p w:rsidR="003071F9" w:rsidRPr="00F45B47" w:rsidRDefault="00324C4F">
            <w:pPr>
              <w:rPr>
                <w:rFonts w:ascii="仿宋_GB2312" w:eastAsia="仿宋_GB2312"/>
              </w:rPr>
            </w:pPr>
            <w:r w:rsidRPr="00F45B47">
              <w:rPr>
                <w:rFonts w:ascii="仿宋_GB2312" w:eastAsia="仿宋_GB2312" w:hint="eastAsia"/>
                <w:kern w:val="0"/>
                <w:szCs w:val="21"/>
              </w:rPr>
              <w:t xml:space="preserve">　机动车、电子产品和日用产品修理业</w:t>
            </w:r>
          </w:p>
        </w:tc>
        <w:tc>
          <w:tcPr>
            <w:tcW w:w="2323" w:type="dxa"/>
            <w:tcBorders>
              <w:top w:val="nil"/>
              <w:left w:val="single" w:sz="4" w:space="0" w:color="auto"/>
              <w:bottom w:val="nil"/>
              <w:right w:val="single" w:sz="4" w:space="0" w:color="auto"/>
            </w:tcBorders>
            <w:tcMar>
              <w:left w:w="113" w:type="dxa"/>
              <w:right w:w="113" w:type="dxa"/>
            </w:tcMar>
          </w:tcPr>
          <w:p w:rsidR="003071F9" w:rsidRPr="00F45B47" w:rsidRDefault="00324C4F">
            <w:pPr>
              <w:ind w:rightChars="400" w:right="840"/>
              <w:jc w:val="right"/>
              <w:rPr>
                <w:rFonts w:ascii="仿宋_GB2312" w:eastAsia="仿宋_GB2312" w:hAnsi="Times New Roman"/>
                <w:szCs w:val="21"/>
              </w:rPr>
            </w:pPr>
            <w:r w:rsidRPr="00F45B47">
              <w:rPr>
                <w:rFonts w:ascii="仿宋_GB2312" w:eastAsia="仿宋_GB2312" w:hAnsi="Times New Roman" w:hint="eastAsia"/>
                <w:szCs w:val="21"/>
              </w:rPr>
              <w:t>208</w:t>
            </w:r>
          </w:p>
        </w:tc>
        <w:tc>
          <w:tcPr>
            <w:tcW w:w="2385" w:type="dxa"/>
            <w:tcBorders>
              <w:top w:val="nil"/>
              <w:left w:val="single" w:sz="4" w:space="0" w:color="auto"/>
              <w:bottom w:val="nil"/>
              <w:right w:val="nil"/>
            </w:tcBorders>
            <w:tcMar>
              <w:left w:w="113" w:type="dxa"/>
              <w:right w:w="113" w:type="dxa"/>
            </w:tcMar>
          </w:tcPr>
          <w:p w:rsidR="003071F9" w:rsidRPr="00F45B47" w:rsidRDefault="00324C4F">
            <w:pPr>
              <w:ind w:rightChars="400" w:right="840"/>
              <w:jc w:val="right"/>
              <w:rPr>
                <w:rFonts w:ascii="仿宋_GB2312" w:eastAsia="仿宋_GB2312" w:hAnsi="Times New Roman"/>
                <w:szCs w:val="21"/>
              </w:rPr>
            </w:pPr>
            <w:r w:rsidRPr="00F45B47">
              <w:rPr>
                <w:rFonts w:ascii="仿宋_GB2312" w:eastAsia="仿宋_GB2312" w:hAnsi="Times New Roman" w:hint="eastAsia"/>
                <w:szCs w:val="21"/>
              </w:rPr>
              <w:t>1888</w:t>
            </w:r>
          </w:p>
        </w:tc>
      </w:tr>
      <w:tr w:rsidR="003071F9">
        <w:trPr>
          <w:trHeight w:val="283"/>
          <w:jc w:val="center"/>
        </w:trPr>
        <w:tc>
          <w:tcPr>
            <w:tcW w:w="3598" w:type="dxa"/>
            <w:tcBorders>
              <w:top w:val="nil"/>
              <w:left w:val="nil"/>
              <w:bottom w:val="single" w:sz="12" w:space="0" w:color="auto"/>
              <w:right w:val="single" w:sz="4" w:space="0" w:color="auto"/>
            </w:tcBorders>
            <w:vAlign w:val="center"/>
          </w:tcPr>
          <w:p w:rsidR="003071F9" w:rsidRPr="00F45B47" w:rsidRDefault="00324C4F">
            <w:pPr>
              <w:rPr>
                <w:rFonts w:ascii="仿宋_GB2312" w:eastAsia="仿宋_GB2312"/>
              </w:rPr>
            </w:pPr>
            <w:r w:rsidRPr="00F45B47">
              <w:rPr>
                <w:rFonts w:ascii="仿宋_GB2312" w:eastAsia="仿宋_GB2312" w:hint="eastAsia"/>
                <w:kern w:val="0"/>
                <w:szCs w:val="21"/>
              </w:rPr>
              <w:t xml:space="preserve">　其他服务业</w:t>
            </w:r>
          </w:p>
        </w:tc>
        <w:tc>
          <w:tcPr>
            <w:tcW w:w="2323" w:type="dxa"/>
            <w:tcBorders>
              <w:top w:val="nil"/>
              <w:left w:val="single" w:sz="4" w:space="0" w:color="auto"/>
              <w:bottom w:val="single" w:sz="12" w:space="0" w:color="auto"/>
              <w:right w:val="single" w:sz="4" w:space="0" w:color="auto"/>
            </w:tcBorders>
            <w:tcMar>
              <w:left w:w="113" w:type="dxa"/>
              <w:right w:w="113" w:type="dxa"/>
            </w:tcMar>
          </w:tcPr>
          <w:p w:rsidR="003071F9" w:rsidRPr="00F45B47" w:rsidRDefault="00324C4F">
            <w:pPr>
              <w:ind w:rightChars="400" w:right="840"/>
              <w:jc w:val="right"/>
              <w:rPr>
                <w:rFonts w:ascii="仿宋_GB2312" w:eastAsia="仿宋_GB2312" w:hAnsi="Times New Roman"/>
                <w:szCs w:val="21"/>
              </w:rPr>
            </w:pPr>
            <w:r w:rsidRPr="00F45B47">
              <w:rPr>
                <w:rFonts w:ascii="仿宋_GB2312" w:eastAsia="仿宋_GB2312" w:hAnsi="Times New Roman" w:hint="eastAsia"/>
                <w:szCs w:val="21"/>
              </w:rPr>
              <w:t>69</w:t>
            </w:r>
          </w:p>
        </w:tc>
        <w:tc>
          <w:tcPr>
            <w:tcW w:w="2385" w:type="dxa"/>
            <w:tcBorders>
              <w:top w:val="nil"/>
              <w:left w:val="single" w:sz="4" w:space="0" w:color="auto"/>
              <w:bottom w:val="single" w:sz="12" w:space="0" w:color="auto"/>
              <w:right w:val="nil"/>
            </w:tcBorders>
            <w:tcMar>
              <w:left w:w="113" w:type="dxa"/>
              <w:right w:w="113" w:type="dxa"/>
            </w:tcMar>
          </w:tcPr>
          <w:p w:rsidR="003071F9" w:rsidRPr="00F45B47" w:rsidRDefault="00324C4F">
            <w:pPr>
              <w:ind w:rightChars="400" w:right="840"/>
              <w:jc w:val="right"/>
              <w:rPr>
                <w:rFonts w:ascii="仿宋_GB2312" w:eastAsia="仿宋_GB2312" w:hAnsi="Times New Roman"/>
                <w:szCs w:val="21"/>
              </w:rPr>
            </w:pPr>
            <w:r w:rsidRPr="00F45B47">
              <w:rPr>
                <w:rFonts w:ascii="仿宋_GB2312" w:eastAsia="仿宋_GB2312" w:hAnsi="Times New Roman" w:hint="eastAsia"/>
                <w:szCs w:val="21"/>
              </w:rPr>
              <w:t>670</w:t>
            </w:r>
          </w:p>
        </w:tc>
      </w:tr>
    </w:tbl>
    <w:p w:rsidR="003071F9" w:rsidRDefault="003071F9">
      <w:pPr>
        <w:spacing w:line="600" w:lineRule="exact"/>
        <w:ind w:firstLineChars="200" w:firstLine="640"/>
        <w:rPr>
          <w:rFonts w:eastAsia="仿宋_GB2312"/>
          <w:kern w:val="0"/>
          <w:sz w:val="32"/>
          <w:szCs w:val="32"/>
        </w:rPr>
      </w:pPr>
    </w:p>
    <w:p w:rsidR="003071F9" w:rsidRDefault="00324C4F">
      <w:pPr>
        <w:widowControl/>
        <w:spacing w:line="560" w:lineRule="exact"/>
        <w:ind w:firstLineChars="200" w:firstLine="640"/>
        <w:rPr>
          <w:rFonts w:eastAsia="仿宋_GB2312"/>
          <w:kern w:val="0"/>
          <w:sz w:val="32"/>
          <w:szCs w:val="32"/>
        </w:rPr>
      </w:pPr>
      <w:r>
        <w:rPr>
          <w:rFonts w:eastAsia="仿宋_GB2312"/>
          <w:kern w:val="0"/>
          <w:sz w:val="32"/>
          <w:szCs w:val="32"/>
        </w:rPr>
        <w:lastRenderedPageBreak/>
        <w:t>在居民服务、修理和其他服务业企业法人单位中，内资企业</w:t>
      </w:r>
      <w:r>
        <w:rPr>
          <w:rFonts w:ascii="仿宋_GB2312" w:eastAsia="仿宋_GB2312" w:hint="eastAsia"/>
          <w:kern w:val="0"/>
          <w:sz w:val="32"/>
          <w:szCs w:val="32"/>
        </w:rPr>
        <w:t>占100</w:t>
      </w:r>
      <w:r>
        <w:rPr>
          <w:rFonts w:ascii="仿宋_GB2312" w:eastAsia="仿宋_GB2312"/>
          <w:kern w:val="0"/>
          <w:sz w:val="32"/>
          <w:szCs w:val="32"/>
        </w:rPr>
        <w:t>.0</w:t>
      </w:r>
      <w:r>
        <w:rPr>
          <w:rFonts w:ascii="仿宋_GB2312" w:eastAsia="仿宋_GB2312" w:hint="eastAsia"/>
          <w:kern w:val="0"/>
          <w:sz w:val="32"/>
          <w:szCs w:val="32"/>
        </w:rPr>
        <w:t>%</w:t>
      </w:r>
      <w:r>
        <w:rPr>
          <w:rFonts w:eastAsia="仿宋_GB2312"/>
          <w:kern w:val="0"/>
          <w:sz w:val="32"/>
          <w:szCs w:val="32"/>
        </w:rPr>
        <w:t>。</w:t>
      </w:r>
    </w:p>
    <w:p w:rsidR="003071F9" w:rsidRDefault="00324C4F">
      <w:pPr>
        <w:widowControl/>
        <w:spacing w:line="560" w:lineRule="exact"/>
        <w:ind w:firstLineChars="200" w:firstLine="640"/>
        <w:rPr>
          <w:rFonts w:eastAsia="仿宋_GB2312"/>
          <w:kern w:val="0"/>
          <w:sz w:val="32"/>
          <w:szCs w:val="32"/>
        </w:rPr>
      </w:pPr>
      <w:r>
        <w:rPr>
          <w:rFonts w:ascii="仿宋_GB2312" w:eastAsia="仿宋_GB2312" w:hint="eastAsia"/>
          <w:kern w:val="0"/>
          <w:sz w:val="32"/>
          <w:szCs w:val="32"/>
        </w:rPr>
        <w:t>在居民服务、修理和其他服务业企业法人单位从业人员中，内资企业占100</w:t>
      </w:r>
      <w:r>
        <w:rPr>
          <w:rFonts w:ascii="仿宋_GB2312" w:eastAsia="仿宋_GB2312"/>
          <w:kern w:val="0"/>
          <w:sz w:val="32"/>
          <w:szCs w:val="32"/>
        </w:rPr>
        <w:t>.0</w:t>
      </w:r>
      <w:r>
        <w:rPr>
          <w:rFonts w:ascii="仿宋_GB2312" w:eastAsia="仿宋_GB2312" w:hint="eastAsia"/>
          <w:kern w:val="0"/>
          <w:sz w:val="32"/>
          <w:szCs w:val="32"/>
        </w:rPr>
        <w:t>%（详见表5-5）</w:t>
      </w:r>
      <w:r>
        <w:rPr>
          <w:rFonts w:eastAsia="仿宋_GB2312"/>
          <w:kern w:val="0"/>
          <w:sz w:val="32"/>
          <w:szCs w:val="32"/>
        </w:rPr>
        <w:t>。</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3"/>
        <w:gridCol w:w="2548"/>
        <w:gridCol w:w="2555"/>
      </w:tblGrid>
      <w:tr w:rsidR="003071F9">
        <w:trPr>
          <w:trHeight w:val="850"/>
          <w:jc w:val="center"/>
        </w:trPr>
        <w:tc>
          <w:tcPr>
            <w:tcW w:w="8306" w:type="dxa"/>
            <w:gridSpan w:val="3"/>
            <w:tcBorders>
              <w:top w:val="nil"/>
              <w:left w:val="nil"/>
              <w:bottom w:val="single" w:sz="12" w:space="0" w:color="auto"/>
              <w:right w:val="nil"/>
            </w:tcBorders>
            <w:shd w:val="clear" w:color="auto" w:fill="FFFFFF"/>
            <w:vAlign w:val="center"/>
          </w:tcPr>
          <w:p w:rsidR="003071F9" w:rsidRDefault="00324C4F">
            <w:pPr>
              <w:widowControl/>
              <w:jc w:val="center"/>
              <w:rPr>
                <w:rFonts w:ascii="黑体" w:eastAsia="黑体" w:hAnsi="黑体"/>
                <w:bCs/>
                <w:kern w:val="0"/>
                <w:sz w:val="24"/>
              </w:rPr>
            </w:pPr>
            <w:r>
              <w:rPr>
                <w:rFonts w:ascii="黑体" w:eastAsia="黑体" w:hAnsi="黑体"/>
                <w:bCs/>
                <w:kern w:val="0"/>
                <w:sz w:val="24"/>
              </w:rPr>
              <w:t>表5-5　按登记注册类型分组的居民服务、修理和其他服务业</w:t>
            </w:r>
          </w:p>
          <w:p w:rsidR="003071F9" w:rsidRDefault="00324C4F">
            <w:pPr>
              <w:widowControl/>
              <w:jc w:val="center"/>
              <w:rPr>
                <w:rFonts w:eastAsia="黑体"/>
                <w:bCs/>
                <w:kern w:val="0"/>
                <w:sz w:val="24"/>
              </w:rPr>
            </w:pPr>
            <w:r>
              <w:rPr>
                <w:rFonts w:ascii="黑体" w:eastAsia="黑体" w:hAnsi="黑体"/>
                <w:bCs/>
                <w:kern w:val="0"/>
                <w:sz w:val="24"/>
              </w:rPr>
              <w:t>企业法人单位和从业人员</w:t>
            </w:r>
          </w:p>
        </w:tc>
      </w:tr>
      <w:tr w:rsidR="003071F9">
        <w:trPr>
          <w:trHeight w:val="567"/>
          <w:jc w:val="center"/>
        </w:trPr>
        <w:tc>
          <w:tcPr>
            <w:tcW w:w="3203" w:type="dxa"/>
            <w:tcBorders>
              <w:top w:val="nil"/>
              <w:left w:val="nil"/>
              <w:bottom w:val="single" w:sz="4" w:space="0" w:color="auto"/>
              <w:right w:val="single" w:sz="4" w:space="0" w:color="auto"/>
            </w:tcBorders>
            <w:vAlign w:val="center"/>
          </w:tcPr>
          <w:p w:rsidR="003071F9" w:rsidRPr="00F45B47" w:rsidRDefault="00324C4F">
            <w:pPr>
              <w:widowControl/>
              <w:spacing w:line="280" w:lineRule="exact"/>
              <w:jc w:val="left"/>
              <w:rPr>
                <w:rFonts w:ascii="仿宋_GB2312" w:eastAsia="仿宋_GB2312"/>
                <w:b/>
                <w:kern w:val="0"/>
                <w:sz w:val="24"/>
              </w:rPr>
            </w:pPr>
            <w:r w:rsidRPr="00F45B47">
              <w:rPr>
                <w:rFonts w:ascii="仿宋_GB2312" w:eastAsia="仿宋_GB2312" w:hint="eastAsia"/>
                <w:b/>
                <w:kern w:val="0"/>
                <w:sz w:val="24"/>
              </w:rPr>
              <w:t> </w:t>
            </w:r>
          </w:p>
        </w:tc>
        <w:tc>
          <w:tcPr>
            <w:tcW w:w="2548" w:type="dxa"/>
            <w:tcBorders>
              <w:top w:val="nil"/>
              <w:left w:val="single" w:sz="4" w:space="0" w:color="auto"/>
              <w:bottom w:val="single" w:sz="4" w:space="0" w:color="auto"/>
              <w:right w:val="single" w:sz="4" w:space="0" w:color="auto"/>
            </w:tcBorders>
            <w:vAlign w:val="center"/>
          </w:tcPr>
          <w:p w:rsidR="003071F9" w:rsidRPr="00F45B47" w:rsidRDefault="00324C4F">
            <w:pPr>
              <w:widowControl/>
              <w:spacing w:line="280" w:lineRule="exact"/>
              <w:ind w:left="57" w:right="57"/>
              <w:jc w:val="center"/>
              <w:rPr>
                <w:rFonts w:ascii="仿宋_GB2312" w:eastAsia="仿宋_GB2312"/>
                <w:b/>
                <w:kern w:val="0"/>
                <w:sz w:val="18"/>
                <w:szCs w:val="18"/>
              </w:rPr>
            </w:pPr>
            <w:r w:rsidRPr="00F45B47">
              <w:rPr>
                <w:rFonts w:ascii="仿宋_GB2312" w:eastAsia="仿宋_GB2312" w:hint="eastAsia"/>
                <w:b/>
                <w:kern w:val="0"/>
                <w:szCs w:val="21"/>
              </w:rPr>
              <w:t>企业法人单位(</w:t>
            </w:r>
            <w:proofErr w:type="gramStart"/>
            <w:r w:rsidRPr="00F45B47">
              <w:rPr>
                <w:rFonts w:ascii="仿宋_GB2312" w:eastAsia="仿宋_GB2312" w:hint="eastAsia"/>
                <w:b/>
                <w:kern w:val="0"/>
                <w:szCs w:val="21"/>
              </w:rPr>
              <w:t>个</w:t>
            </w:r>
            <w:proofErr w:type="gramEnd"/>
            <w:r w:rsidRPr="00F45B47">
              <w:rPr>
                <w:rFonts w:ascii="仿宋_GB2312" w:eastAsia="仿宋_GB2312" w:hint="eastAsia"/>
                <w:b/>
                <w:kern w:val="0"/>
                <w:szCs w:val="21"/>
              </w:rPr>
              <w:t>)</w:t>
            </w:r>
          </w:p>
        </w:tc>
        <w:tc>
          <w:tcPr>
            <w:tcW w:w="2555" w:type="dxa"/>
            <w:tcBorders>
              <w:top w:val="nil"/>
              <w:left w:val="single" w:sz="4" w:space="0" w:color="auto"/>
              <w:bottom w:val="single" w:sz="4" w:space="0" w:color="auto"/>
              <w:right w:val="nil"/>
            </w:tcBorders>
            <w:vAlign w:val="center"/>
          </w:tcPr>
          <w:p w:rsidR="003071F9" w:rsidRPr="00F45B47" w:rsidRDefault="00324C4F">
            <w:pPr>
              <w:widowControl/>
              <w:spacing w:line="280" w:lineRule="exact"/>
              <w:ind w:left="57" w:right="57"/>
              <w:jc w:val="center"/>
              <w:rPr>
                <w:rFonts w:ascii="仿宋_GB2312" w:eastAsia="仿宋_GB2312"/>
                <w:b/>
                <w:kern w:val="0"/>
                <w:sz w:val="18"/>
                <w:szCs w:val="18"/>
              </w:rPr>
            </w:pPr>
            <w:r w:rsidRPr="00F45B47">
              <w:rPr>
                <w:rFonts w:ascii="仿宋_GB2312" w:eastAsia="仿宋_GB2312" w:hint="eastAsia"/>
                <w:b/>
                <w:kern w:val="0"/>
                <w:szCs w:val="21"/>
              </w:rPr>
              <w:t>从业人员(人)</w:t>
            </w:r>
          </w:p>
        </w:tc>
      </w:tr>
      <w:tr w:rsidR="003071F9">
        <w:trPr>
          <w:trHeight w:val="283"/>
          <w:jc w:val="center"/>
        </w:trPr>
        <w:tc>
          <w:tcPr>
            <w:tcW w:w="3203" w:type="dxa"/>
            <w:tcBorders>
              <w:top w:val="single" w:sz="4" w:space="0" w:color="auto"/>
              <w:left w:val="nil"/>
              <w:bottom w:val="nil"/>
              <w:right w:val="single" w:sz="4" w:space="0" w:color="auto"/>
            </w:tcBorders>
            <w:vAlign w:val="center"/>
          </w:tcPr>
          <w:p w:rsidR="003071F9" w:rsidRPr="00F45B47" w:rsidRDefault="00324C4F">
            <w:pPr>
              <w:widowControl/>
              <w:spacing w:line="280" w:lineRule="exact"/>
              <w:ind w:left="57" w:right="57"/>
              <w:jc w:val="center"/>
              <w:rPr>
                <w:rFonts w:ascii="仿宋_GB2312" w:eastAsia="仿宋_GB2312"/>
                <w:kern w:val="0"/>
                <w:sz w:val="18"/>
                <w:szCs w:val="18"/>
              </w:rPr>
            </w:pPr>
            <w:r w:rsidRPr="00F45B47">
              <w:rPr>
                <w:rFonts w:ascii="仿宋_GB2312" w:eastAsia="仿宋_GB2312" w:hint="eastAsia"/>
                <w:b/>
                <w:bCs/>
                <w:kern w:val="0"/>
                <w:szCs w:val="21"/>
              </w:rPr>
              <w:t>合　计</w:t>
            </w:r>
          </w:p>
        </w:tc>
        <w:tc>
          <w:tcPr>
            <w:tcW w:w="2548" w:type="dxa"/>
            <w:tcBorders>
              <w:top w:val="single" w:sz="4" w:space="0" w:color="auto"/>
              <w:left w:val="single" w:sz="4" w:space="0" w:color="auto"/>
              <w:bottom w:val="nil"/>
              <w:right w:val="single" w:sz="4" w:space="0" w:color="auto"/>
            </w:tcBorders>
            <w:shd w:val="clear" w:color="000000" w:fill="FFFFFF"/>
            <w:tcMar>
              <w:left w:w="113" w:type="dxa"/>
              <w:right w:w="113" w:type="dxa"/>
            </w:tcMar>
            <w:vAlign w:val="center"/>
          </w:tcPr>
          <w:p w:rsidR="003071F9" w:rsidRPr="00F45B47" w:rsidRDefault="00324C4F">
            <w:pPr>
              <w:widowControl/>
              <w:spacing w:line="280" w:lineRule="exact"/>
              <w:ind w:rightChars="400" w:right="840"/>
              <w:jc w:val="right"/>
              <w:rPr>
                <w:rFonts w:ascii="仿宋_GB2312" w:eastAsia="仿宋_GB2312" w:hAnsi="Times New Roman"/>
                <w:b/>
                <w:bCs/>
                <w:szCs w:val="21"/>
              </w:rPr>
            </w:pPr>
            <w:r w:rsidRPr="00F45B47">
              <w:rPr>
                <w:rFonts w:ascii="仿宋_GB2312" w:eastAsia="仿宋_GB2312" w:hAnsi="Times New Roman" w:hint="eastAsia"/>
                <w:b/>
                <w:bCs/>
                <w:szCs w:val="21"/>
              </w:rPr>
              <w:t>464</w:t>
            </w:r>
          </w:p>
        </w:tc>
        <w:tc>
          <w:tcPr>
            <w:tcW w:w="2555" w:type="dxa"/>
            <w:tcBorders>
              <w:top w:val="single" w:sz="4" w:space="0" w:color="auto"/>
              <w:left w:val="nil"/>
              <w:bottom w:val="nil"/>
              <w:right w:val="nil"/>
            </w:tcBorders>
            <w:shd w:val="clear" w:color="000000" w:fill="FFFFFF"/>
            <w:tcMar>
              <w:left w:w="113" w:type="dxa"/>
              <w:right w:w="113" w:type="dxa"/>
            </w:tcMar>
            <w:vAlign w:val="center"/>
          </w:tcPr>
          <w:p w:rsidR="003071F9" w:rsidRPr="00F45B47" w:rsidRDefault="00324C4F">
            <w:pPr>
              <w:spacing w:line="280" w:lineRule="exact"/>
              <w:ind w:rightChars="400" w:right="840"/>
              <w:jc w:val="right"/>
              <w:rPr>
                <w:rFonts w:ascii="仿宋_GB2312" w:eastAsia="仿宋_GB2312" w:hAnsi="Times New Roman"/>
                <w:b/>
                <w:bCs/>
                <w:szCs w:val="21"/>
              </w:rPr>
            </w:pPr>
            <w:r w:rsidRPr="00F45B47">
              <w:rPr>
                <w:rFonts w:ascii="仿宋_GB2312" w:eastAsia="仿宋_GB2312" w:hAnsi="Times New Roman" w:hint="eastAsia"/>
                <w:b/>
                <w:bCs/>
                <w:szCs w:val="21"/>
              </w:rPr>
              <w:t>4600</w:t>
            </w:r>
          </w:p>
        </w:tc>
      </w:tr>
      <w:tr w:rsidR="003071F9">
        <w:trPr>
          <w:trHeight w:val="283"/>
          <w:jc w:val="center"/>
        </w:trPr>
        <w:tc>
          <w:tcPr>
            <w:tcW w:w="3203" w:type="dxa"/>
            <w:tcBorders>
              <w:top w:val="nil"/>
              <w:left w:val="nil"/>
              <w:bottom w:val="nil"/>
              <w:right w:val="single" w:sz="4" w:space="0" w:color="auto"/>
            </w:tcBorders>
            <w:vAlign w:val="center"/>
          </w:tcPr>
          <w:p w:rsidR="003071F9" w:rsidRPr="00F45B47" w:rsidRDefault="00324C4F">
            <w:pPr>
              <w:widowControl/>
              <w:spacing w:line="280" w:lineRule="exact"/>
              <w:ind w:left="57" w:right="57"/>
              <w:rPr>
                <w:rFonts w:ascii="仿宋_GB2312" w:eastAsia="仿宋_GB2312"/>
                <w:b/>
                <w:kern w:val="0"/>
                <w:sz w:val="18"/>
                <w:szCs w:val="18"/>
              </w:rPr>
            </w:pPr>
            <w:r w:rsidRPr="00F45B47">
              <w:rPr>
                <w:rFonts w:ascii="仿宋_GB2312" w:eastAsia="仿宋_GB2312" w:hint="eastAsia"/>
                <w:b/>
                <w:kern w:val="0"/>
                <w:szCs w:val="21"/>
              </w:rPr>
              <w:t>内资企业</w:t>
            </w:r>
          </w:p>
        </w:tc>
        <w:tc>
          <w:tcPr>
            <w:tcW w:w="2548" w:type="dxa"/>
            <w:tcBorders>
              <w:top w:val="nil"/>
              <w:left w:val="single" w:sz="4" w:space="0" w:color="auto"/>
              <w:bottom w:val="nil"/>
              <w:right w:val="single" w:sz="4" w:space="0" w:color="auto"/>
            </w:tcBorders>
            <w:shd w:val="clear" w:color="000000" w:fill="FFFFFF"/>
            <w:tcMar>
              <w:left w:w="113" w:type="dxa"/>
              <w:right w:w="113" w:type="dxa"/>
            </w:tcMar>
            <w:vAlign w:val="center"/>
          </w:tcPr>
          <w:p w:rsidR="003071F9" w:rsidRPr="00F45B47" w:rsidRDefault="00324C4F">
            <w:pPr>
              <w:widowControl/>
              <w:spacing w:line="280" w:lineRule="exact"/>
              <w:ind w:rightChars="400" w:right="840"/>
              <w:jc w:val="right"/>
              <w:rPr>
                <w:rFonts w:ascii="仿宋_GB2312" w:eastAsia="仿宋_GB2312" w:hAnsi="Times New Roman"/>
                <w:b/>
                <w:bCs/>
                <w:szCs w:val="21"/>
              </w:rPr>
            </w:pPr>
            <w:r w:rsidRPr="00F45B47">
              <w:rPr>
                <w:rFonts w:ascii="仿宋_GB2312" w:eastAsia="仿宋_GB2312" w:hAnsi="Times New Roman" w:hint="eastAsia"/>
                <w:b/>
                <w:bCs/>
                <w:szCs w:val="21"/>
              </w:rPr>
              <w:t>464</w:t>
            </w:r>
          </w:p>
        </w:tc>
        <w:tc>
          <w:tcPr>
            <w:tcW w:w="2555" w:type="dxa"/>
            <w:tcBorders>
              <w:top w:val="nil"/>
              <w:left w:val="nil"/>
              <w:bottom w:val="nil"/>
              <w:right w:val="nil"/>
            </w:tcBorders>
            <w:shd w:val="clear" w:color="000000" w:fill="FFFFFF"/>
            <w:tcMar>
              <w:left w:w="113" w:type="dxa"/>
              <w:right w:w="113" w:type="dxa"/>
            </w:tcMar>
            <w:vAlign w:val="center"/>
          </w:tcPr>
          <w:p w:rsidR="003071F9" w:rsidRPr="00F45B47" w:rsidRDefault="00324C4F">
            <w:pPr>
              <w:spacing w:line="280" w:lineRule="exact"/>
              <w:ind w:rightChars="400" w:right="840"/>
              <w:jc w:val="right"/>
              <w:rPr>
                <w:rFonts w:ascii="仿宋_GB2312" w:eastAsia="仿宋_GB2312" w:hAnsi="Times New Roman"/>
                <w:b/>
                <w:bCs/>
                <w:szCs w:val="21"/>
              </w:rPr>
            </w:pPr>
            <w:r w:rsidRPr="00F45B47">
              <w:rPr>
                <w:rFonts w:ascii="仿宋_GB2312" w:eastAsia="仿宋_GB2312" w:hAnsi="Times New Roman" w:hint="eastAsia"/>
                <w:b/>
                <w:bCs/>
                <w:szCs w:val="21"/>
              </w:rPr>
              <w:t>4600</w:t>
            </w:r>
          </w:p>
        </w:tc>
      </w:tr>
      <w:tr w:rsidR="003071F9">
        <w:trPr>
          <w:trHeight w:val="283"/>
          <w:jc w:val="center"/>
        </w:trPr>
        <w:tc>
          <w:tcPr>
            <w:tcW w:w="3203" w:type="dxa"/>
            <w:tcBorders>
              <w:top w:val="nil"/>
              <w:left w:val="nil"/>
              <w:bottom w:val="nil"/>
              <w:right w:val="single" w:sz="4" w:space="0" w:color="auto"/>
            </w:tcBorders>
            <w:vAlign w:val="center"/>
          </w:tcPr>
          <w:p w:rsidR="003071F9" w:rsidRPr="00F45B47" w:rsidRDefault="00324C4F">
            <w:pPr>
              <w:widowControl/>
              <w:spacing w:line="280" w:lineRule="exact"/>
              <w:ind w:left="57" w:right="57"/>
              <w:rPr>
                <w:rFonts w:ascii="仿宋_GB2312" w:eastAsia="仿宋_GB2312"/>
                <w:kern w:val="0"/>
                <w:sz w:val="18"/>
                <w:szCs w:val="18"/>
              </w:rPr>
            </w:pPr>
            <w:r w:rsidRPr="00F45B47">
              <w:rPr>
                <w:rFonts w:ascii="仿宋_GB2312" w:eastAsia="仿宋_GB2312" w:hint="eastAsia"/>
                <w:kern w:val="0"/>
                <w:szCs w:val="21"/>
              </w:rPr>
              <w:t xml:space="preserve">　　 国有企业</w:t>
            </w:r>
          </w:p>
        </w:tc>
        <w:tc>
          <w:tcPr>
            <w:tcW w:w="2548" w:type="dxa"/>
            <w:tcBorders>
              <w:top w:val="nil"/>
              <w:left w:val="single" w:sz="4" w:space="0" w:color="auto"/>
              <w:bottom w:val="nil"/>
              <w:right w:val="single" w:sz="4" w:space="0" w:color="auto"/>
            </w:tcBorders>
            <w:shd w:val="clear" w:color="000000" w:fill="FFFFFF"/>
            <w:tcMar>
              <w:left w:w="113" w:type="dxa"/>
              <w:right w:w="113" w:type="dxa"/>
            </w:tcMar>
            <w:vAlign w:val="center"/>
          </w:tcPr>
          <w:p w:rsidR="003071F9" w:rsidRPr="00F45B47" w:rsidRDefault="00324C4F">
            <w:pPr>
              <w:widowControl/>
              <w:spacing w:line="280" w:lineRule="exact"/>
              <w:ind w:rightChars="400" w:right="840"/>
              <w:jc w:val="right"/>
              <w:rPr>
                <w:rFonts w:ascii="仿宋_GB2312" w:eastAsia="仿宋_GB2312" w:hAnsi="Times New Roman"/>
                <w:bCs/>
                <w:szCs w:val="21"/>
              </w:rPr>
            </w:pPr>
            <w:r w:rsidRPr="00F45B47">
              <w:rPr>
                <w:rFonts w:ascii="仿宋_GB2312" w:eastAsia="仿宋_GB2312" w:hAnsi="Times New Roman" w:hint="eastAsia"/>
                <w:bCs/>
                <w:szCs w:val="21"/>
              </w:rPr>
              <w:t>3</w:t>
            </w:r>
          </w:p>
        </w:tc>
        <w:tc>
          <w:tcPr>
            <w:tcW w:w="2555" w:type="dxa"/>
            <w:tcBorders>
              <w:top w:val="nil"/>
              <w:left w:val="nil"/>
              <w:bottom w:val="nil"/>
              <w:right w:val="nil"/>
            </w:tcBorders>
            <w:shd w:val="clear" w:color="000000" w:fill="FFFFFF"/>
            <w:tcMar>
              <w:left w:w="113" w:type="dxa"/>
              <w:right w:w="113" w:type="dxa"/>
            </w:tcMar>
            <w:vAlign w:val="center"/>
          </w:tcPr>
          <w:p w:rsidR="003071F9" w:rsidRPr="00F45B47" w:rsidRDefault="00324C4F">
            <w:pPr>
              <w:spacing w:line="280" w:lineRule="exact"/>
              <w:ind w:rightChars="400" w:right="840"/>
              <w:jc w:val="right"/>
              <w:rPr>
                <w:rFonts w:ascii="仿宋_GB2312" w:eastAsia="仿宋_GB2312" w:hAnsi="Times New Roman"/>
                <w:bCs/>
                <w:szCs w:val="21"/>
              </w:rPr>
            </w:pPr>
            <w:r w:rsidRPr="00F45B47">
              <w:rPr>
                <w:rFonts w:ascii="仿宋_GB2312" w:eastAsia="仿宋_GB2312" w:hAnsi="Times New Roman" w:hint="eastAsia"/>
                <w:bCs/>
                <w:szCs w:val="21"/>
              </w:rPr>
              <w:t>13</w:t>
            </w:r>
          </w:p>
        </w:tc>
      </w:tr>
      <w:tr w:rsidR="003071F9">
        <w:trPr>
          <w:trHeight w:val="283"/>
          <w:jc w:val="center"/>
        </w:trPr>
        <w:tc>
          <w:tcPr>
            <w:tcW w:w="3203" w:type="dxa"/>
            <w:tcBorders>
              <w:top w:val="nil"/>
              <w:left w:val="nil"/>
              <w:bottom w:val="nil"/>
              <w:right w:val="single" w:sz="4" w:space="0" w:color="auto"/>
            </w:tcBorders>
            <w:vAlign w:val="center"/>
          </w:tcPr>
          <w:p w:rsidR="003071F9" w:rsidRPr="00F45B47" w:rsidRDefault="00324C4F">
            <w:pPr>
              <w:widowControl/>
              <w:spacing w:line="280" w:lineRule="exact"/>
              <w:ind w:left="57" w:right="57"/>
              <w:rPr>
                <w:rFonts w:ascii="仿宋_GB2312" w:eastAsia="仿宋_GB2312"/>
                <w:kern w:val="0"/>
                <w:sz w:val="18"/>
                <w:szCs w:val="18"/>
              </w:rPr>
            </w:pPr>
            <w:r w:rsidRPr="00F45B47">
              <w:rPr>
                <w:rFonts w:ascii="仿宋_GB2312" w:eastAsia="仿宋_GB2312" w:hint="eastAsia"/>
                <w:kern w:val="0"/>
                <w:szCs w:val="21"/>
              </w:rPr>
              <w:t xml:space="preserve">　　 集体企业</w:t>
            </w:r>
          </w:p>
        </w:tc>
        <w:tc>
          <w:tcPr>
            <w:tcW w:w="2548" w:type="dxa"/>
            <w:tcBorders>
              <w:top w:val="nil"/>
              <w:left w:val="single" w:sz="4" w:space="0" w:color="auto"/>
              <w:bottom w:val="nil"/>
              <w:right w:val="single" w:sz="4" w:space="0" w:color="auto"/>
            </w:tcBorders>
            <w:shd w:val="clear" w:color="000000" w:fill="FFFFFF"/>
            <w:tcMar>
              <w:left w:w="113" w:type="dxa"/>
              <w:right w:w="113" w:type="dxa"/>
            </w:tcMar>
            <w:vAlign w:val="center"/>
          </w:tcPr>
          <w:p w:rsidR="003071F9" w:rsidRPr="00F45B47" w:rsidRDefault="00324C4F">
            <w:pPr>
              <w:widowControl/>
              <w:spacing w:line="280" w:lineRule="exact"/>
              <w:ind w:rightChars="400" w:right="840"/>
              <w:jc w:val="right"/>
              <w:rPr>
                <w:rFonts w:ascii="仿宋_GB2312" w:eastAsia="仿宋_GB2312" w:hAnsi="Times New Roman"/>
                <w:bCs/>
                <w:szCs w:val="21"/>
              </w:rPr>
            </w:pPr>
            <w:r w:rsidRPr="00F45B47">
              <w:rPr>
                <w:rFonts w:ascii="仿宋_GB2312" w:eastAsia="仿宋_GB2312" w:hAnsi="Times New Roman" w:hint="eastAsia"/>
                <w:bCs/>
                <w:szCs w:val="21"/>
              </w:rPr>
              <w:t>3</w:t>
            </w:r>
          </w:p>
        </w:tc>
        <w:tc>
          <w:tcPr>
            <w:tcW w:w="2555" w:type="dxa"/>
            <w:tcBorders>
              <w:top w:val="nil"/>
              <w:left w:val="nil"/>
              <w:bottom w:val="nil"/>
              <w:right w:val="nil"/>
            </w:tcBorders>
            <w:shd w:val="clear" w:color="000000" w:fill="FFFFFF"/>
            <w:tcMar>
              <w:left w:w="113" w:type="dxa"/>
              <w:right w:w="113" w:type="dxa"/>
            </w:tcMar>
            <w:vAlign w:val="center"/>
          </w:tcPr>
          <w:p w:rsidR="003071F9" w:rsidRPr="00F45B47" w:rsidRDefault="00324C4F">
            <w:pPr>
              <w:spacing w:line="280" w:lineRule="exact"/>
              <w:ind w:rightChars="400" w:right="840"/>
              <w:jc w:val="right"/>
              <w:rPr>
                <w:rFonts w:ascii="仿宋_GB2312" w:eastAsia="仿宋_GB2312" w:hAnsi="Times New Roman"/>
                <w:bCs/>
                <w:szCs w:val="21"/>
              </w:rPr>
            </w:pPr>
            <w:r w:rsidRPr="00F45B47">
              <w:rPr>
                <w:rFonts w:ascii="仿宋_GB2312" w:eastAsia="仿宋_GB2312" w:hAnsi="Times New Roman" w:hint="eastAsia"/>
                <w:bCs/>
                <w:szCs w:val="21"/>
              </w:rPr>
              <w:t>62</w:t>
            </w:r>
          </w:p>
        </w:tc>
      </w:tr>
      <w:tr w:rsidR="003071F9">
        <w:trPr>
          <w:trHeight w:val="283"/>
          <w:jc w:val="center"/>
        </w:trPr>
        <w:tc>
          <w:tcPr>
            <w:tcW w:w="3203" w:type="dxa"/>
            <w:tcBorders>
              <w:top w:val="nil"/>
              <w:left w:val="nil"/>
              <w:bottom w:val="nil"/>
              <w:right w:val="single" w:sz="4" w:space="0" w:color="auto"/>
            </w:tcBorders>
            <w:vAlign w:val="center"/>
          </w:tcPr>
          <w:p w:rsidR="003071F9" w:rsidRPr="00F45B47" w:rsidRDefault="00324C4F">
            <w:pPr>
              <w:widowControl/>
              <w:spacing w:line="280" w:lineRule="exact"/>
              <w:ind w:left="57" w:right="57"/>
              <w:rPr>
                <w:rFonts w:ascii="仿宋_GB2312" w:eastAsia="仿宋_GB2312"/>
                <w:kern w:val="0"/>
                <w:sz w:val="18"/>
                <w:szCs w:val="18"/>
              </w:rPr>
            </w:pPr>
            <w:r w:rsidRPr="00F45B47">
              <w:rPr>
                <w:rFonts w:ascii="仿宋_GB2312" w:eastAsia="仿宋_GB2312" w:hint="eastAsia"/>
                <w:kern w:val="0"/>
                <w:szCs w:val="21"/>
              </w:rPr>
              <w:t xml:space="preserve">　　 有限责任公司</w:t>
            </w:r>
          </w:p>
        </w:tc>
        <w:tc>
          <w:tcPr>
            <w:tcW w:w="2548" w:type="dxa"/>
            <w:tcBorders>
              <w:top w:val="nil"/>
              <w:left w:val="single" w:sz="4" w:space="0" w:color="auto"/>
              <w:bottom w:val="nil"/>
              <w:right w:val="single" w:sz="4" w:space="0" w:color="auto"/>
            </w:tcBorders>
            <w:shd w:val="clear" w:color="000000" w:fill="FFFFFF"/>
            <w:tcMar>
              <w:left w:w="113" w:type="dxa"/>
              <w:right w:w="113" w:type="dxa"/>
            </w:tcMar>
            <w:vAlign w:val="center"/>
          </w:tcPr>
          <w:p w:rsidR="003071F9" w:rsidRPr="00F45B47" w:rsidRDefault="00324C4F">
            <w:pPr>
              <w:widowControl/>
              <w:spacing w:line="280" w:lineRule="exact"/>
              <w:ind w:rightChars="400" w:right="840"/>
              <w:jc w:val="right"/>
              <w:rPr>
                <w:rFonts w:ascii="仿宋_GB2312" w:eastAsia="仿宋_GB2312" w:hAnsi="Times New Roman"/>
                <w:bCs/>
                <w:szCs w:val="21"/>
              </w:rPr>
            </w:pPr>
            <w:r w:rsidRPr="00F45B47">
              <w:rPr>
                <w:rFonts w:ascii="仿宋_GB2312" w:eastAsia="仿宋_GB2312" w:hAnsi="Times New Roman" w:hint="eastAsia"/>
                <w:bCs/>
                <w:szCs w:val="21"/>
              </w:rPr>
              <w:t>32</w:t>
            </w:r>
          </w:p>
        </w:tc>
        <w:tc>
          <w:tcPr>
            <w:tcW w:w="2555" w:type="dxa"/>
            <w:tcBorders>
              <w:top w:val="nil"/>
              <w:left w:val="nil"/>
              <w:bottom w:val="nil"/>
              <w:right w:val="nil"/>
            </w:tcBorders>
            <w:shd w:val="clear" w:color="000000" w:fill="FFFFFF"/>
            <w:tcMar>
              <w:left w:w="113" w:type="dxa"/>
              <w:right w:w="113" w:type="dxa"/>
            </w:tcMar>
            <w:vAlign w:val="center"/>
          </w:tcPr>
          <w:p w:rsidR="003071F9" w:rsidRPr="00F45B47" w:rsidRDefault="00324C4F">
            <w:pPr>
              <w:spacing w:line="280" w:lineRule="exact"/>
              <w:ind w:rightChars="400" w:right="840"/>
              <w:jc w:val="right"/>
              <w:rPr>
                <w:rFonts w:ascii="仿宋_GB2312" w:eastAsia="仿宋_GB2312" w:hAnsi="Times New Roman"/>
                <w:bCs/>
                <w:szCs w:val="21"/>
              </w:rPr>
            </w:pPr>
            <w:r w:rsidRPr="00F45B47">
              <w:rPr>
                <w:rFonts w:ascii="仿宋_GB2312" w:eastAsia="仿宋_GB2312" w:hAnsi="Times New Roman" w:hint="eastAsia"/>
                <w:bCs/>
                <w:szCs w:val="21"/>
              </w:rPr>
              <w:t>542</w:t>
            </w:r>
          </w:p>
        </w:tc>
      </w:tr>
      <w:tr w:rsidR="003071F9">
        <w:trPr>
          <w:trHeight w:val="283"/>
          <w:jc w:val="center"/>
        </w:trPr>
        <w:tc>
          <w:tcPr>
            <w:tcW w:w="3203" w:type="dxa"/>
            <w:tcBorders>
              <w:top w:val="nil"/>
              <w:left w:val="nil"/>
              <w:bottom w:val="nil"/>
              <w:right w:val="single" w:sz="4" w:space="0" w:color="auto"/>
            </w:tcBorders>
            <w:vAlign w:val="center"/>
          </w:tcPr>
          <w:p w:rsidR="003071F9" w:rsidRPr="00F45B47" w:rsidRDefault="00324C4F">
            <w:pPr>
              <w:widowControl/>
              <w:spacing w:line="280" w:lineRule="exact"/>
              <w:ind w:left="57" w:right="57"/>
              <w:rPr>
                <w:rFonts w:ascii="仿宋_GB2312" w:eastAsia="仿宋_GB2312"/>
                <w:kern w:val="0"/>
                <w:sz w:val="18"/>
                <w:szCs w:val="18"/>
              </w:rPr>
            </w:pPr>
            <w:r w:rsidRPr="00F45B47">
              <w:rPr>
                <w:rFonts w:ascii="仿宋_GB2312" w:eastAsia="仿宋_GB2312" w:hint="eastAsia"/>
                <w:kern w:val="0"/>
                <w:szCs w:val="21"/>
              </w:rPr>
              <w:t xml:space="preserve">　　 股份有限公司</w:t>
            </w:r>
          </w:p>
        </w:tc>
        <w:tc>
          <w:tcPr>
            <w:tcW w:w="2548" w:type="dxa"/>
            <w:tcBorders>
              <w:top w:val="nil"/>
              <w:left w:val="single" w:sz="4" w:space="0" w:color="auto"/>
              <w:bottom w:val="nil"/>
              <w:right w:val="single" w:sz="4" w:space="0" w:color="auto"/>
            </w:tcBorders>
            <w:shd w:val="clear" w:color="000000" w:fill="FFFFFF"/>
            <w:tcMar>
              <w:left w:w="113" w:type="dxa"/>
              <w:right w:w="113" w:type="dxa"/>
            </w:tcMar>
            <w:vAlign w:val="center"/>
          </w:tcPr>
          <w:p w:rsidR="003071F9" w:rsidRPr="00F45B47" w:rsidRDefault="00324C4F">
            <w:pPr>
              <w:widowControl/>
              <w:spacing w:line="280" w:lineRule="exact"/>
              <w:ind w:rightChars="400" w:right="840"/>
              <w:jc w:val="right"/>
              <w:rPr>
                <w:rFonts w:ascii="仿宋_GB2312" w:eastAsia="仿宋_GB2312" w:hAnsi="Times New Roman"/>
                <w:bCs/>
                <w:szCs w:val="21"/>
              </w:rPr>
            </w:pPr>
            <w:r w:rsidRPr="00F45B47">
              <w:rPr>
                <w:rFonts w:ascii="仿宋_GB2312" w:eastAsia="仿宋_GB2312" w:hAnsi="Times New Roman" w:hint="eastAsia"/>
                <w:bCs/>
                <w:szCs w:val="21"/>
              </w:rPr>
              <w:t>3</w:t>
            </w:r>
          </w:p>
        </w:tc>
        <w:tc>
          <w:tcPr>
            <w:tcW w:w="2555" w:type="dxa"/>
            <w:tcBorders>
              <w:top w:val="nil"/>
              <w:left w:val="nil"/>
              <w:bottom w:val="nil"/>
              <w:right w:val="nil"/>
            </w:tcBorders>
            <w:shd w:val="clear" w:color="000000" w:fill="FFFFFF"/>
            <w:tcMar>
              <w:left w:w="113" w:type="dxa"/>
              <w:right w:w="113" w:type="dxa"/>
            </w:tcMar>
            <w:vAlign w:val="center"/>
          </w:tcPr>
          <w:p w:rsidR="003071F9" w:rsidRPr="00F45B47" w:rsidRDefault="00324C4F">
            <w:pPr>
              <w:spacing w:line="280" w:lineRule="exact"/>
              <w:ind w:rightChars="400" w:right="840"/>
              <w:jc w:val="right"/>
              <w:rPr>
                <w:rFonts w:ascii="仿宋_GB2312" w:eastAsia="仿宋_GB2312" w:hAnsi="Times New Roman"/>
                <w:bCs/>
                <w:szCs w:val="21"/>
              </w:rPr>
            </w:pPr>
            <w:r w:rsidRPr="00F45B47">
              <w:rPr>
                <w:rFonts w:ascii="仿宋_GB2312" w:eastAsia="仿宋_GB2312" w:hAnsi="Times New Roman" w:hint="eastAsia"/>
                <w:bCs/>
                <w:szCs w:val="21"/>
              </w:rPr>
              <w:t>80</w:t>
            </w:r>
          </w:p>
        </w:tc>
      </w:tr>
      <w:tr w:rsidR="003071F9">
        <w:trPr>
          <w:trHeight w:val="283"/>
          <w:jc w:val="center"/>
        </w:trPr>
        <w:tc>
          <w:tcPr>
            <w:tcW w:w="3203" w:type="dxa"/>
            <w:tcBorders>
              <w:top w:val="nil"/>
              <w:left w:val="nil"/>
              <w:bottom w:val="nil"/>
              <w:right w:val="single" w:sz="4" w:space="0" w:color="auto"/>
            </w:tcBorders>
            <w:vAlign w:val="center"/>
          </w:tcPr>
          <w:p w:rsidR="003071F9" w:rsidRPr="00F45B47" w:rsidRDefault="00324C4F">
            <w:pPr>
              <w:widowControl/>
              <w:spacing w:line="280" w:lineRule="exact"/>
              <w:ind w:left="57" w:right="57"/>
              <w:rPr>
                <w:rFonts w:ascii="仿宋_GB2312" w:eastAsia="仿宋_GB2312"/>
                <w:kern w:val="0"/>
                <w:sz w:val="18"/>
                <w:szCs w:val="18"/>
              </w:rPr>
            </w:pPr>
            <w:r w:rsidRPr="00F45B47">
              <w:rPr>
                <w:rFonts w:ascii="仿宋_GB2312" w:eastAsia="仿宋_GB2312" w:hint="eastAsia"/>
                <w:kern w:val="0"/>
                <w:szCs w:val="21"/>
              </w:rPr>
              <w:t xml:space="preserve">　　 私营企业</w:t>
            </w:r>
          </w:p>
        </w:tc>
        <w:tc>
          <w:tcPr>
            <w:tcW w:w="2548" w:type="dxa"/>
            <w:tcBorders>
              <w:top w:val="nil"/>
              <w:left w:val="single" w:sz="4" w:space="0" w:color="auto"/>
              <w:bottom w:val="nil"/>
              <w:right w:val="single" w:sz="4" w:space="0" w:color="auto"/>
            </w:tcBorders>
            <w:shd w:val="clear" w:color="000000" w:fill="FFFFFF"/>
            <w:tcMar>
              <w:left w:w="113" w:type="dxa"/>
              <w:right w:w="113" w:type="dxa"/>
            </w:tcMar>
            <w:vAlign w:val="center"/>
          </w:tcPr>
          <w:p w:rsidR="003071F9" w:rsidRPr="00F45B47" w:rsidRDefault="00324C4F">
            <w:pPr>
              <w:widowControl/>
              <w:spacing w:line="280" w:lineRule="exact"/>
              <w:ind w:rightChars="400" w:right="840"/>
              <w:jc w:val="right"/>
              <w:rPr>
                <w:rFonts w:ascii="仿宋_GB2312" w:eastAsia="仿宋_GB2312" w:hAnsi="Times New Roman"/>
                <w:bCs/>
                <w:szCs w:val="21"/>
              </w:rPr>
            </w:pPr>
            <w:r w:rsidRPr="00F45B47">
              <w:rPr>
                <w:rFonts w:ascii="仿宋_GB2312" w:eastAsia="仿宋_GB2312" w:hAnsi="Times New Roman" w:hint="eastAsia"/>
                <w:bCs/>
                <w:szCs w:val="21"/>
              </w:rPr>
              <w:t>422</w:t>
            </w:r>
          </w:p>
        </w:tc>
        <w:tc>
          <w:tcPr>
            <w:tcW w:w="2555" w:type="dxa"/>
            <w:tcBorders>
              <w:top w:val="nil"/>
              <w:left w:val="nil"/>
              <w:bottom w:val="nil"/>
              <w:right w:val="nil"/>
            </w:tcBorders>
            <w:shd w:val="clear" w:color="000000" w:fill="FFFFFF"/>
            <w:tcMar>
              <w:left w:w="113" w:type="dxa"/>
              <w:right w:w="113" w:type="dxa"/>
            </w:tcMar>
            <w:vAlign w:val="center"/>
          </w:tcPr>
          <w:p w:rsidR="003071F9" w:rsidRPr="00F45B47" w:rsidRDefault="00324C4F">
            <w:pPr>
              <w:spacing w:line="280" w:lineRule="exact"/>
              <w:ind w:rightChars="400" w:right="840"/>
              <w:jc w:val="right"/>
              <w:rPr>
                <w:rFonts w:ascii="仿宋_GB2312" w:eastAsia="仿宋_GB2312" w:hAnsi="Times New Roman"/>
                <w:bCs/>
                <w:szCs w:val="21"/>
              </w:rPr>
            </w:pPr>
            <w:r w:rsidRPr="00F45B47">
              <w:rPr>
                <w:rFonts w:ascii="仿宋_GB2312" w:eastAsia="仿宋_GB2312" w:hAnsi="Times New Roman" w:hint="eastAsia"/>
                <w:bCs/>
                <w:szCs w:val="21"/>
              </w:rPr>
              <w:t>3798</w:t>
            </w:r>
          </w:p>
        </w:tc>
      </w:tr>
      <w:tr w:rsidR="003071F9">
        <w:trPr>
          <w:trHeight w:val="283"/>
          <w:jc w:val="center"/>
        </w:trPr>
        <w:tc>
          <w:tcPr>
            <w:tcW w:w="3203" w:type="dxa"/>
            <w:tcBorders>
              <w:top w:val="nil"/>
              <w:left w:val="nil"/>
              <w:bottom w:val="single" w:sz="12" w:space="0" w:color="auto"/>
              <w:right w:val="single" w:sz="4" w:space="0" w:color="auto"/>
            </w:tcBorders>
            <w:vAlign w:val="center"/>
          </w:tcPr>
          <w:p w:rsidR="003071F9" w:rsidRPr="00F45B47" w:rsidRDefault="00324C4F">
            <w:pPr>
              <w:widowControl/>
              <w:spacing w:line="280" w:lineRule="exact"/>
              <w:ind w:left="57" w:right="57"/>
              <w:rPr>
                <w:rFonts w:ascii="仿宋_GB2312" w:eastAsia="仿宋_GB2312"/>
                <w:kern w:val="0"/>
                <w:sz w:val="18"/>
                <w:szCs w:val="18"/>
              </w:rPr>
            </w:pPr>
            <w:r w:rsidRPr="00F45B47">
              <w:rPr>
                <w:rFonts w:ascii="仿宋_GB2312" w:eastAsia="仿宋_GB2312" w:hint="eastAsia"/>
                <w:kern w:val="0"/>
                <w:szCs w:val="21"/>
              </w:rPr>
              <w:t xml:space="preserve">　　 其他企业</w:t>
            </w:r>
          </w:p>
        </w:tc>
        <w:tc>
          <w:tcPr>
            <w:tcW w:w="2548" w:type="dxa"/>
            <w:tcBorders>
              <w:top w:val="nil"/>
              <w:left w:val="single" w:sz="4" w:space="0" w:color="auto"/>
              <w:bottom w:val="single" w:sz="12" w:space="0" w:color="auto"/>
              <w:right w:val="single" w:sz="4" w:space="0" w:color="auto"/>
            </w:tcBorders>
            <w:shd w:val="clear" w:color="000000" w:fill="FFFFFF"/>
            <w:tcMar>
              <w:left w:w="113" w:type="dxa"/>
              <w:right w:w="113" w:type="dxa"/>
            </w:tcMar>
            <w:vAlign w:val="center"/>
          </w:tcPr>
          <w:p w:rsidR="003071F9" w:rsidRPr="00F45B47" w:rsidRDefault="00324C4F">
            <w:pPr>
              <w:widowControl/>
              <w:spacing w:line="280" w:lineRule="exact"/>
              <w:ind w:rightChars="400" w:right="840"/>
              <w:jc w:val="right"/>
              <w:rPr>
                <w:rFonts w:ascii="仿宋_GB2312" w:eastAsia="仿宋_GB2312" w:hAnsi="Times New Roman"/>
                <w:bCs/>
                <w:szCs w:val="21"/>
              </w:rPr>
            </w:pPr>
            <w:r w:rsidRPr="00F45B47">
              <w:rPr>
                <w:rFonts w:ascii="仿宋_GB2312" w:eastAsia="仿宋_GB2312" w:hAnsi="Times New Roman" w:hint="eastAsia"/>
                <w:bCs/>
                <w:szCs w:val="21"/>
              </w:rPr>
              <w:t>1</w:t>
            </w:r>
          </w:p>
        </w:tc>
        <w:tc>
          <w:tcPr>
            <w:tcW w:w="2555" w:type="dxa"/>
            <w:tcBorders>
              <w:top w:val="nil"/>
              <w:left w:val="nil"/>
              <w:bottom w:val="single" w:sz="12" w:space="0" w:color="auto"/>
              <w:right w:val="nil"/>
            </w:tcBorders>
            <w:shd w:val="clear" w:color="000000" w:fill="FFFFFF"/>
            <w:tcMar>
              <w:left w:w="113" w:type="dxa"/>
              <w:right w:w="113" w:type="dxa"/>
            </w:tcMar>
            <w:vAlign w:val="center"/>
          </w:tcPr>
          <w:p w:rsidR="003071F9" w:rsidRPr="00F45B47" w:rsidRDefault="00324C4F">
            <w:pPr>
              <w:spacing w:line="280" w:lineRule="exact"/>
              <w:ind w:rightChars="400" w:right="840"/>
              <w:jc w:val="right"/>
              <w:rPr>
                <w:rFonts w:ascii="仿宋_GB2312" w:eastAsia="仿宋_GB2312" w:hAnsi="Times New Roman"/>
                <w:bCs/>
                <w:szCs w:val="21"/>
              </w:rPr>
            </w:pPr>
            <w:r w:rsidRPr="00F45B47">
              <w:rPr>
                <w:rFonts w:ascii="仿宋_GB2312" w:eastAsia="仿宋_GB2312" w:hAnsi="Times New Roman" w:hint="eastAsia"/>
                <w:bCs/>
                <w:szCs w:val="21"/>
              </w:rPr>
              <w:t>105</w:t>
            </w:r>
          </w:p>
        </w:tc>
      </w:tr>
    </w:tbl>
    <w:p w:rsidR="003071F9" w:rsidRDefault="00324C4F">
      <w:pPr>
        <w:widowControl/>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（二）主要经济指标。</w:t>
      </w:r>
    </w:p>
    <w:p w:rsidR="003071F9" w:rsidRDefault="00324C4F">
      <w:pPr>
        <w:widowControl/>
        <w:spacing w:line="560" w:lineRule="exact"/>
        <w:ind w:firstLineChars="200" w:firstLine="640"/>
        <w:rPr>
          <w:rFonts w:eastAsia="仿宋_GB2312"/>
          <w:kern w:val="0"/>
          <w:sz w:val="32"/>
          <w:szCs w:val="32"/>
        </w:rPr>
      </w:pPr>
      <w:r>
        <w:rPr>
          <w:rFonts w:ascii="仿宋_GB2312" w:eastAsia="仿宋_GB2312" w:hAnsi="仿宋_GB2312" w:cs="仿宋_GB2312" w:hint="eastAsia"/>
          <w:kern w:val="0"/>
          <w:sz w:val="32"/>
          <w:szCs w:val="32"/>
        </w:rPr>
        <w:t>2018年末，居民服务、修理和其他服务业企业法人单位资产总计7.31亿元，比2013年末增长303.9%。负债合计3.77亿元。全年实现营业收入6.68亿元（详见表5-6）。</w:t>
      </w:r>
      <w:bookmarkStart w:id="0" w:name="_GoBack"/>
      <w:bookmarkEnd w:id="0"/>
    </w:p>
    <w:tbl>
      <w:tblPr>
        <w:tblW w:w="873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7"/>
        <w:gridCol w:w="1604"/>
        <w:gridCol w:w="1605"/>
        <w:gridCol w:w="1605"/>
      </w:tblGrid>
      <w:tr w:rsidR="003071F9">
        <w:trPr>
          <w:trHeight w:val="850"/>
          <w:jc w:val="center"/>
        </w:trPr>
        <w:tc>
          <w:tcPr>
            <w:tcW w:w="8731" w:type="dxa"/>
            <w:gridSpan w:val="4"/>
            <w:tcBorders>
              <w:top w:val="nil"/>
              <w:left w:val="nil"/>
              <w:bottom w:val="single" w:sz="12" w:space="0" w:color="auto"/>
              <w:right w:val="nil"/>
            </w:tcBorders>
            <w:shd w:val="clear" w:color="auto" w:fill="FFFFFF"/>
            <w:vAlign w:val="center"/>
          </w:tcPr>
          <w:p w:rsidR="003071F9" w:rsidRDefault="00324C4F">
            <w:pPr>
              <w:widowControl/>
              <w:jc w:val="center"/>
              <w:rPr>
                <w:rFonts w:ascii="黑体" w:eastAsia="黑体" w:hAnsi="黑体"/>
                <w:bCs/>
                <w:kern w:val="0"/>
                <w:sz w:val="24"/>
              </w:rPr>
            </w:pPr>
            <w:r>
              <w:rPr>
                <w:rFonts w:ascii="黑体" w:eastAsia="黑体" w:hAnsi="黑体"/>
                <w:bCs/>
                <w:kern w:val="0"/>
                <w:sz w:val="24"/>
              </w:rPr>
              <w:t>表5-6　按行业大类分组的居民服务、修理和其他服务业</w:t>
            </w:r>
          </w:p>
          <w:p w:rsidR="003071F9" w:rsidRDefault="00324C4F">
            <w:pPr>
              <w:widowControl/>
              <w:jc w:val="center"/>
              <w:rPr>
                <w:rFonts w:eastAsia="黑体"/>
                <w:bCs/>
                <w:kern w:val="0"/>
                <w:sz w:val="24"/>
              </w:rPr>
            </w:pPr>
            <w:r>
              <w:rPr>
                <w:rFonts w:ascii="黑体" w:eastAsia="黑体" w:hAnsi="黑体"/>
                <w:bCs/>
                <w:kern w:val="0"/>
                <w:sz w:val="24"/>
              </w:rPr>
              <w:t>企业法人单位主要经济指标</w:t>
            </w:r>
          </w:p>
        </w:tc>
      </w:tr>
      <w:tr w:rsidR="003071F9">
        <w:trPr>
          <w:trHeight w:val="567"/>
          <w:jc w:val="center"/>
        </w:trPr>
        <w:tc>
          <w:tcPr>
            <w:tcW w:w="3917" w:type="dxa"/>
            <w:tcBorders>
              <w:top w:val="nil"/>
              <w:left w:val="nil"/>
              <w:bottom w:val="single" w:sz="4" w:space="0" w:color="auto"/>
              <w:right w:val="single" w:sz="4" w:space="0" w:color="auto"/>
            </w:tcBorders>
            <w:vAlign w:val="center"/>
          </w:tcPr>
          <w:p w:rsidR="003071F9" w:rsidRPr="00F45B47" w:rsidRDefault="00324C4F">
            <w:pPr>
              <w:widowControl/>
              <w:spacing w:line="240" w:lineRule="atLeast"/>
              <w:ind w:left="57" w:right="57" w:firstLine="500"/>
              <w:jc w:val="center"/>
              <w:rPr>
                <w:rFonts w:ascii="黑体" w:eastAsia="黑体" w:hAnsi="黑体"/>
                <w:kern w:val="0"/>
                <w:sz w:val="18"/>
                <w:szCs w:val="18"/>
              </w:rPr>
            </w:pPr>
            <w:r w:rsidRPr="00F45B47">
              <w:rPr>
                <w:rFonts w:ascii="黑体" w:eastAsia="黑体" w:hAnsi="黑体"/>
                <w:kern w:val="0"/>
                <w:szCs w:val="21"/>
              </w:rPr>
              <w:t xml:space="preserve">　</w:t>
            </w:r>
          </w:p>
        </w:tc>
        <w:tc>
          <w:tcPr>
            <w:tcW w:w="1604" w:type="dxa"/>
            <w:tcBorders>
              <w:top w:val="nil"/>
              <w:left w:val="single" w:sz="4" w:space="0" w:color="auto"/>
              <w:bottom w:val="single" w:sz="4" w:space="0" w:color="auto"/>
              <w:right w:val="single" w:sz="4" w:space="0" w:color="auto"/>
            </w:tcBorders>
            <w:vAlign w:val="center"/>
          </w:tcPr>
          <w:p w:rsidR="003071F9" w:rsidRPr="00F45B47" w:rsidRDefault="00324C4F">
            <w:pPr>
              <w:widowControl/>
              <w:spacing w:line="240" w:lineRule="atLeast"/>
              <w:ind w:left="57" w:right="57"/>
              <w:jc w:val="center"/>
              <w:rPr>
                <w:rFonts w:ascii="黑体" w:eastAsia="黑体" w:hAnsi="黑体"/>
                <w:kern w:val="0"/>
                <w:szCs w:val="21"/>
              </w:rPr>
            </w:pPr>
            <w:r w:rsidRPr="00F45B47">
              <w:rPr>
                <w:rFonts w:ascii="黑体" w:eastAsia="黑体" w:hAnsi="黑体"/>
                <w:kern w:val="0"/>
                <w:szCs w:val="21"/>
              </w:rPr>
              <w:t>资产总计</w:t>
            </w:r>
          </w:p>
          <w:p w:rsidR="003071F9" w:rsidRPr="00F45B47" w:rsidRDefault="00324C4F">
            <w:pPr>
              <w:widowControl/>
              <w:spacing w:line="240" w:lineRule="atLeast"/>
              <w:ind w:left="57" w:right="57"/>
              <w:jc w:val="center"/>
              <w:rPr>
                <w:rFonts w:ascii="黑体" w:eastAsia="黑体" w:hAnsi="黑体"/>
                <w:kern w:val="0"/>
                <w:szCs w:val="21"/>
              </w:rPr>
            </w:pPr>
            <w:r w:rsidRPr="00F45B47">
              <w:rPr>
                <w:rFonts w:ascii="黑体" w:eastAsia="黑体" w:hAnsi="黑体"/>
                <w:kern w:val="0"/>
                <w:szCs w:val="21"/>
              </w:rPr>
              <w:t>（亿元）</w:t>
            </w:r>
          </w:p>
        </w:tc>
        <w:tc>
          <w:tcPr>
            <w:tcW w:w="1605" w:type="dxa"/>
            <w:tcBorders>
              <w:top w:val="nil"/>
              <w:left w:val="single" w:sz="4" w:space="0" w:color="auto"/>
              <w:bottom w:val="single" w:sz="4" w:space="0" w:color="auto"/>
              <w:right w:val="single" w:sz="4" w:space="0" w:color="auto"/>
            </w:tcBorders>
            <w:vAlign w:val="center"/>
          </w:tcPr>
          <w:p w:rsidR="003071F9" w:rsidRPr="00F45B47" w:rsidRDefault="00324C4F">
            <w:pPr>
              <w:widowControl/>
              <w:spacing w:line="240" w:lineRule="atLeast"/>
              <w:ind w:left="57" w:right="57"/>
              <w:jc w:val="center"/>
              <w:rPr>
                <w:rFonts w:ascii="黑体" w:eastAsia="黑体" w:hAnsi="黑体"/>
                <w:kern w:val="0"/>
                <w:szCs w:val="21"/>
              </w:rPr>
            </w:pPr>
            <w:r w:rsidRPr="00F45B47">
              <w:rPr>
                <w:rFonts w:ascii="黑体" w:eastAsia="黑体" w:hAnsi="黑体"/>
                <w:kern w:val="0"/>
                <w:szCs w:val="21"/>
              </w:rPr>
              <w:t>负债合计</w:t>
            </w:r>
          </w:p>
          <w:p w:rsidR="003071F9" w:rsidRPr="00F45B47" w:rsidRDefault="00324C4F">
            <w:pPr>
              <w:widowControl/>
              <w:spacing w:line="240" w:lineRule="atLeast"/>
              <w:ind w:left="57" w:right="57"/>
              <w:jc w:val="center"/>
              <w:rPr>
                <w:rFonts w:ascii="黑体" w:eastAsia="黑体" w:hAnsi="黑体"/>
                <w:kern w:val="0"/>
                <w:szCs w:val="21"/>
              </w:rPr>
            </w:pPr>
            <w:r w:rsidRPr="00F45B47">
              <w:rPr>
                <w:rFonts w:ascii="黑体" w:eastAsia="黑体" w:hAnsi="黑体"/>
                <w:kern w:val="0"/>
                <w:szCs w:val="21"/>
              </w:rPr>
              <w:t>（亿元）</w:t>
            </w:r>
          </w:p>
        </w:tc>
        <w:tc>
          <w:tcPr>
            <w:tcW w:w="1605" w:type="dxa"/>
            <w:tcBorders>
              <w:top w:val="nil"/>
              <w:left w:val="single" w:sz="4" w:space="0" w:color="auto"/>
              <w:bottom w:val="single" w:sz="4" w:space="0" w:color="auto"/>
              <w:right w:val="nil"/>
            </w:tcBorders>
            <w:vAlign w:val="center"/>
          </w:tcPr>
          <w:p w:rsidR="003071F9" w:rsidRPr="00F45B47" w:rsidRDefault="00324C4F">
            <w:pPr>
              <w:widowControl/>
              <w:spacing w:line="240" w:lineRule="atLeast"/>
              <w:ind w:left="57" w:right="57"/>
              <w:jc w:val="center"/>
              <w:rPr>
                <w:rFonts w:ascii="黑体" w:eastAsia="黑体" w:hAnsi="黑体"/>
                <w:kern w:val="0"/>
                <w:szCs w:val="21"/>
              </w:rPr>
            </w:pPr>
            <w:r w:rsidRPr="00F45B47">
              <w:rPr>
                <w:rFonts w:ascii="黑体" w:eastAsia="黑体" w:hAnsi="黑体"/>
                <w:kern w:val="0"/>
                <w:szCs w:val="21"/>
              </w:rPr>
              <w:t>营业收入</w:t>
            </w:r>
          </w:p>
          <w:p w:rsidR="003071F9" w:rsidRPr="00F45B47" w:rsidRDefault="00324C4F">
            <w:pPr>
              <w:widowControl/>
              <w:spacing w:line="240" w:lineRule="atLeast"/>
              <w:ind w:left="57" w:right="57"/>
              <w:jc w:val="center"/>
              <w:rPr>
                <w:rFonts w:ascii="黑体" w:eastAsia="黑体" w:hAnsi="黑体"/>
                <w:kern w:val="0"/>
                <w:sz w:val="18"/>
                <w:szCs w:val="18"/>
              </w:rPr>
            </w:pPr>
            <w:r w:rsidRPr="00F45B47">
              <w:rPr>
                <w:rFonts w:ascii="黑体" w:eastAsia="黑体" w:hAnsi="黑体"/>
                <w:kern w:val="0"/>
                <w:szCs w:val="21"/>
              </w:rPr>
              <w:t>（亿元）</w:t>
            </w:r>
          </w:p>
        </w:tc>
      </w:tr>
      <w:tr w:rsidR="003071F9">
        <w:trPr>
          <w:trHeight w:val="283"/>
          <w:jc w:val="center"/>
        </w:trPr>
        <w:tc>
          <w:tcPr>
            <w:tcW w:w="3917" w:type="dxa"/>
            <w:tcBorders>
              <w:top w:val="single" w:sz="4" w:space="0" w:color="auto"/>
              <w:left w:val="nil"/>
              <w:bottom w:val="nil"/>
              <w:right w:val="single" w:sz="4" w:space="0" w:color="auto"/>
            </w:tcBorders>
            <w:vAlign w:val="center"/>
          </w:tcPr>
          <w:p w:rsidR="003071F9" w:rsidRPr="00F45B47" w:rsidRDefault="00324C4F">
            <w:pPr>
              <w:widowControl/>
              <w:spacing w:line="240" w:lineRule="atLeast"/>
              <w:ind w:left="57" w:right="57"/>
              <w:jc w:val="center"/>
              <w:rPr>
                <w:rFonts w:ascii="仿宋_GB2312" w:eastAsia="仿宋_GB2312"/>
                <w:kern w:val="0"/>
                <w:sz w:val="18"/>
                <w:szCs w:val="18"/>
              </w:rPr>
            </w:pPr>
            <w:r w:rsidRPr="00F45B47">
              <w:rPr>
                <w:rFonts w:ascii="仿宋_GB2312" w:eastAsia="仿宋_GB2312" w:hint="eastAsia"/>
                <w:b/>
                <w:bCs/>
                <w:kern w:val="0"/>
                <w:szCs w:val="21"/>
              </w:rPr>
              <w:t>合　计</w:t>
            </w:r>
          </w:p>
        </w:tc>
        <w:tc>
          <w:tcPr>
            <w:tcW w:w="1604" w:type="dxa"/>
            <w:tcBorders>
              <w:top w:val="single" w:sz="4" w:space="0" w:color="auto"/>
              <w:left w:val="single" w:sz="4" w:space="0" w:color="auto"/>
              <w:bottom w:val="nil"/>
              <w:right w:val="single" w:sz="4" w:space="0" w:color="auto"/>
            </w:tcBorders>
            <w:shd w:val="clear" w:color="000000" w:fill="FFFFFF"/>
            <w:tcMar>
              <w:left w:w="113" w:type="dxa"/>
              <w:right w:w="113" w:type="dxa"/>
            </w:tcMar>
            <w:vAlign w:val="center"/>
          </w:tcPr>
          <w:p w:rsidR="003071F9" w:rsidRPr="00F45B47" w:rsidRDefault="00324C4F">
            <w:pPr>
              <w:widowControl/>
              <w:ind w:rightChars="150" w:right="315"/>
              <w:jc w:val="right"/>
              <w:rPr>
                <w:rFonts w:ascii="仿宋_GB2312" w:eastAsia="仿宋_GB2312" w:hAnsi="Times New Roman"/>
                <w:b/>
                <w:bCs/>
                <w:szCs w:val="21"/>
              </w:rPr>
            </w:pPr>
            <w:r w:rsidRPr="00F45B47">
              <w:rPr>
                <w:rFonts w:ascii="仿宋_GB2312" w:eastAsia="仿宋_GB2312" w:hAnsi="Times New Roman" w:hint="eastAsia"/>
                <w:b/>
                <w:bCs/>
                <w:szCs w:val="21"/>
              </w:rPr>
              <w:t>7.31</w:t>
            </w:r>
          </w:p>
        </w:tc>
        <w:tc>
          <w:tcPr>
            <w:tcW w:w="1605" w:type="dxa"/>
            <w:tcBorders>
              <w:top w:val="single" w:sz="4" w:space="0" w:color="auto"/>
              <w:left w:val="nil"/>
              <w:bottom w:val="nil"/>
              <w:right w:val="nil"/>
            </w:tcBorders>
            <w:shd w:val="clear" w:color="000000" w:fill="FFFFFF"/>
            <w:tcMar>
              <w:left w:w="113" w:type="dxa"/>
              <w:right w:w="113" w:type="dxa"/>
            </w:tcMar>
            <w:vAlign w:val="center"/>
          </w:tcPr>
          <w:p w:rsidR="003071F9" w:rsidRPr="00F45B47" w:rsidRDefault="00324C4F">
            <w:pPr>
              <w:ind w:rightChars="150" w:right="315"/>
              <w:jc w:val="right"/>
              <w:rPr>
                <w:rFonts w:ascii="仿宋_GB2312" w:eastAsia="仿宋_GB2312" w:hAnsi="Times New Roman"/>
                <w:b/>
                <w:bCs/>
                <w:szCs w:val="21"/>
              </w:rPr>
            </w:pPr>
            <w:r w:rsidRPr="00F45B47">
              <w:rPr>
                <w:rFonts w:ascii="仿宋_GB2312" w:eastAsia="仿宋_GB2312" w:hAnsi="Times New Roman" w:hint="eastAsia"/>
                <w:b/>
                <w:bCs/>
                <w:szCs w:val="21"/>
              </w:rPr>
              <w:t>3.77</w:t>
            </w:r>
          </w:p>
        </w:tc>
        <w:tc>
          <w:tcPr>
            <w:tcW w:w="1605" w:type="dxa"/>
            <w:tcBorders>
              <w:top w:val="single" w:sz="4" w:space="0" w:color="auto"/>
              <w:left w:val="single" w:sz="4" w:space="0" w:color="auto"/>
              <w:bottom w:val="nil"/>
              <w:right w:val="nil"/>
            </w:tcBorders>
            <w:shd w:val="clear" w:color="000000" w:fill="FFFFFF"/>
            <w:tcMar>
              <w:left w:w="113" w:type="dxa"/>
              <w:right w:w="113" w:type="dxa"/>
            </w:tcMar>
            <w:vAlign w:val="center"/>
          </w:tcPr>
          <w:p w:rsidR="003071F9" w:rsidRPr="00F45B47" w:rsidRDefault="00324C4F">
            <w:pPr>
              <w:ind w:rightChars="150" w:right="315"/>
              <w:jc w:val="right"/>
              <w:rPr>
                <w:rFonts w:ascii="仿宋_GB2312" w:eastAsia="仿宋_GB2312" w:hAnsi="Times New Roman"/>
                <w:b/>
                <w:bCs/>
                <w:szCs w:val="21"/>
              </w:rPr>
            </w:pPr>
            <w:r w:rsidRPr="00F45B47">
              <w:rPr>
                <w:rFonts w:ascii="仿宋_GB2312" w:eastAsia="仿宋_GB2312" w:hAnsi="Times New Roman" w:hint="eastAsia"/>
                <w:b/>
                <w:bCs/>
                <w:szCs w:val="21"/>
              </w:rPr>
              <w:t>6.68</w:t>
            </w:r>
          </w:p>
        </w:tc>
      </w:tr>
      <w:tr w:rsidR="003071F9">
        <w:trPr>
          <w:trHeight w:val="283"/>
          <w:jc w:val="center"/>
        </w:trPr>
        <w:tc>
          <w:tcPr>
            <w:tcW w:w="3917" w:type="dxa"/>
            <w:tcBorders>
              <w:top w:val="nil"/>
              <w:left w:val="nil"/>
              <w:bottom w:val="nil"/>
              <w:right w:val="single" w:sz="4" w:space="0" w:color="auto"/>
            </w:tcBorders>
            <w:vAlign w:val="center"/>
          </w:tcPr>
          <w:p w:rsidR="003071F9" w:rsidRPr="00F45B47" w:rsidRDefault="00324C4F">
            <w:pPr>
              <w:rPr>
                <w:rFonts w:ascii="仿宋_GB2312" w:eastAsia="仿宋_GB2312"/>
              </w:rPr>
            </w:pPr>
            <w:r w:rsidRPr="00F45B47">
              <w:rPr>
                <w:rFonts w:ascii="仿宋_GB2312" w:eastAsia="仿宋_GB2312" w:hint="eastAsia"/>
                <w:kern w:val="0"/>
                <w:szCs w:val="21"/>
              </w:rPr>
              <w:t xml:space="preserve">　居民服务业</w:t>
            </w:r>
          </w:p>
        </w:tc>
        <w:tc>
          <w:tcPr>
            <w:tcW w:w="1604" w:type="dxa"/>
            <w:tcBorders>
              <w:top w:val="nil"/>
              <w:left w:val="single" w:sz="4" w:space="0" w:color="auto"/>
              <w:bottom w:val="nil"/>
              <w:right w:val="single" w:sz="4" w:space="0" w:color="auto"/>
            </w:tcBorders>
            <w:shd w:val="clear" w:color="000000" w:fill="FFFFFF"/>
            <w:tcMar>
              <w:left w:w="113" w:type="dxa"/>
              <w:right w:w="113" w:type="dxa"/>
            </w:tcMar>
            <w:vAlign w:val="center"/>
          </w:tcPr>
          <w:p w:rsidR="003071F9" w:rsidRPr="00F45B47" w:rsidRDefault="00324C4F">
            <w:pPr>
              <w:widowControl/>
              <w:ind w:rightChars="150" w:right="315"/>
              <w:jc w:val="right"/>
              <w:rPr>
                <w:rFonts w:ascii="仿宋_GB2312" w:eastAsia="仿宋_GB2312" w:hAnsi="Times New Roman"/>
                <w:bCs/>
                <w:szCs w:val="21"/>
              </w:rPr>
            </w:pPr>
            <w:r w:rsidRPr="00F45B47">
              <w:rPr>
                <w:rFonts w:ascii="仿宋_GB2312" w:eastAsia="仿宋_GB2312" w:hAnsi="Times New Roman" w:hint="eastAsia"/>
                <w:bCs/>
                <w:szCs w:val="21"/>
              </w:rPr>
              <w:t>4.16</w:t>
            </w:r>
          </w:p>
        </w:tc>
        <w:tc>
          <w:tcPr>
            <w:tcW w:w="1605" w:type="dxa"/>
            <w:tcBorders>
              <w:top w:val="nil"/>
              <w:left w:val="nil"/>
              <w:bottom w:val="nil"/>
              <w:right w:val="nil"/>
            </w:tcBorders>
            <w:shd w:val="clear" w:color="000000" w:fill="FFFFFF"/>
            <w:tcMar>
              <w:left w:w="113" w:type="dxa"/>
              <w:right w:w="113" w:type="dxa"/>
            </w:tcMar>
            <w:vAlign w:val="center"/>
          </w:tcPr>
          <w:p w:rsidR="003071F9" w:rsidRPr="00F45B47" w:rsidRDefault="00324C4F">
            <w:pPr>
              <w:ind w:rightChars="150" w:right="315"/>
              <w:jc w:val="right"/>
              <w:rPr>
                <w:rFonts w:ascii="仿宋_GB2312" w:eastAsia="仿宋_GB2312" w:hAnsi="Times New Roman"/>
                <w:bCs/>
                <w:szCs w:val="21"/>
              </w:rPr>
            </w:pPr>
            <w:r w:rsidRPr="00F45B47">
              <w:rPr>
                <w:rFonts w:ascii="仿宋_GB2312" w:eastAsia="仿宋_GB2312" w:hAnsi="Times New Roman" w:hint="eastAsia"/>
                <w:bCs/>
                <w:szCs w:val="21"/>
              </w:rPr>
              <w:t>2.17</w:t>
            </w:r>
          </w:p>
        </w:tc>
        <w:tc>
          <w:tcPr>
            <w:tcW w:w="1605" w:type="dxa"/>
            <w:tcBorders>
              <w:top w:val="nil"/>
              <w:left w:val="single" w:sz="4" w:space="0" w:color="auto"/>
              <w:bottom w:val="nil"/>
              <w:right w:val="nil"/>
            </w:tcBorders>
            <w:shd w:val="clear" w:color="000000" w:fill="FFFFFF"/>
            <w:tcMar>
              <w:left w:w="113" w:type="dxa"/>
              <w:right w:w="113" w:type="dxa"/>
            </w:tcMar>
            <w:vAlign w:val="center"/>
          </w:tcPr>
          <w:p w:rsidR="003071F9" w:rsidRPr="00F45B47" w:rsidRDefault="00324C4F">
            <w:pPr>
              <w:ind w:rightChars="150" w:right="315"/>
              <w:jc w:val="right"/>
              <w:rPr>
                <w:rFonts w:ascii="仿宋_GB2312" w:eastAsia="仿宋_GB2312" w:hAnsi="Times New Roman"/>
                <w:bCs/>
                <w:szCs w:val="21"/>
              </w:rPr>
            </w:pPr>
            <w:r w:rsidRPr="00F45B47">
              <w:rPr>
                <w:rFonts w:ascii="仿宋_GB2312" w:eastAsia="仿宋_GB2312" w:hAnsi="Times New Roman" w:hint="eastAsia"/>
                <w:bCs/>
                <w:szCs w:val="21"/>
              </w:rPr>
              <w:t>2.67</w:t>
            </w:r>
          </w:p>
        </w:tc>
      </w:tr>
      <w:tr w:rsidR="003071F9">
        <w:trPr>
          <w:trHeight w:val="283"/>
          <w:jc w:val="center"/>
        </w:trPr>
        <w:tc>
          <w:tcPr>
            <w:tcW w:w="3917" w:type="dxa"/>
            <w:tcBorders>
              <w:top w:val="nil"/>
              <w:left w:val="nil"/>
              <w:bottom w:val="nil"/>
              <w:right w:val="single" w:sz="4" w:space="0" w:color="auto"/>
            </w:tcBorders>
            <w:vAlign w:val="center"/>
          </w:tcPr>
          <w:p w:rsidR="003071F9" w:rsidRPr="00F45B47" w:rsidRDefault="00324C4F">
            <w:pPr>
              <w:rPr>
                <w:rFonts w:ascii="仿宋_GB2312" w:eastAsia="仿宋_GB2312"/>
              </w:rPr>
            </w:pPr>
            <w:r w:rsidRPr="00F45B47">
              <w:rPr>
                <w:rFonts w:ascii="仿宋_GB2312" w:eastAsia="仿宋_GB2312" w:hint="eastAsia"/>
                <w:kern w:val="0"/>
                <w:szCs w:val="21"/>
              </w:rPr>
              <w:t xml:space="preserve">　机动车、电子产品和日用产品修理业</w:t>
            </w:r>
          </w:p>
        </w:tc>
        <w:tc>
          <w:tcPr>
            <w:tcW w:w="1604" w:type="dxa"/>
            <w:tcBorders>
              <w:top w:val="nil"/>
              <w:left w:val="single" w:sz="4" w:space="0" w:color="auto"/>
              <w:bottom w:val="nil"/>
              <w:right w:val="single" w:sz="4" w:space="0" w:color="auto"/>
            </w:tcBorders>
            <w:shd w:val="clear" w:color="000000" w:fill="FFFFFF"/>
            <w:tcMar>
              <w:left w:w="113" w:type="dxa"/>
              <w:right w:w="113" w:type="dxa"/>
            </w:tcMar>
            <w:vAlign w:val="center"/>
          </w:tcPr>
          <w:p w:rsidR="003071F9" w:rsidRPr="00F45B47" w:rsidRDefault="00324C4F">
            <w:pPr>
              <w:widowControl/>
              <w:ind w:rightChars="150" w:right="315"/>
              <w:jc w:val="right"/>
              <w:rPr>
                <w:rFonts w:ascii="仿宋_GB2312" w:eastAsia="仿宋_GB2312" w:hAnsi="Times New Roman"/>
                <w:bCs/>
                <w:szCs w:val="21"/>
              </w:rPr>
            </w:pPr>
            <w:r w:rsidRPr="00F45B47">
              <w:rPr>
                <w:rFonts w:ascii="仿宋_GB2312" w:eastAsia="仿宋_GB2312" w:hAnsi="Times New Roman" w:hint="eastAsia"/>
                <w:bCs/>
                <w:szCs w:val="21"/>
              </w:rPr>
              <w:t>2.52</w:t>
            </w:r>
          </w:p>
        </w:tc>
        <w:tc>
          <w:tcPr>
            <w:tcW w:w="1605" w:type="dxa"/>
            <w:tcBorders>
              <w:top w:val="nil"/>
              <w:left w:val="nil"/>
              <w:bottom w:val="nil"/>
              <w:right w:val="nil"/>
            </w:tcBorders>
            <w:shd w:val="clear" w:color="000000" w:fill="FFFFFF"/>
            <w:tcMar>
              <w:left w:w="113" w:type="dxa"/>
              <w:right w:w="113" w:type="dxa"/>
            </w:tcMar>
            <w:vAlign w:val="center"/>
          </w:tcPr>
          <w:p w:rsidR="003071F9" w:rsidRPr="00F45B47" w:rsidRDefault="00324C4F">
            <w:pPr>
              <w:ind w:rightChars="150" w:right="315"/>
              <w:jc w:val="right"/>
              <w:rPr>
                <w:rFonts w:ascii="仿宋_GB2312" w:eastAsia="仿宋_GB2312" w:hAnsi="Times New Roman"/>
                <w:bCs/>
                <w:szCs w:val="21"/>
              </w:rPr>
            </w:pPr>
            <w:r w:rsidRPr="00F45B47">
              <w:rPr>
                <w:rFonts w:ascii="仿宋_GB2312" w:eastAsia="仿宋_GB2312" w:hAnsi="Times New Roman" w:hint="eastAsia"/>
                <w:bCs/>
                <w:szCs w:val="21"/>
              </w:rPr>
              <w:t>1.36</w:t>
            </w:r>
          </w:p>
        </w:tc>
        <w:tc>
          <w:tcPr>
            <w:tcW w:w="1605" w:type="dxa"/>
            <w:tcBorders>
              <w:top w:val="nil"/>
              <w:left w:val="single" w:sz="4" w:space="0" w:color="auto"/>
              <w:bottom w:val="nil"/>
              <w:right w:val="nil"/>
            </w:tcBorders>
            <w:shd w:val="clear" w:color="000000" w:fill="FFFFFF"/>
            <w:tcMar>
              <w:left w:w="113" w:type="dxa"/>
              <w:right w:w="113" w:type="dxa"/>
            </w:tcMar>
            <w:vAlign w:val="center"/>
          </w:tcPr>
          <w:p w:rsidR="003071F9" w:rsidRPr="00F45B47" w:rsidRDefault="00324C4F">
            <w:pPr>
              <w:ind w:rightChars="150" w:right="315"/>
              <w:jc w:val="right"/>
              <w:rPr>
                <w:rFonts w:ascii="仿宋_GB2312" w:eastAsia="仿宋_GB2312" w:hAnsi="Times New Roman"/>
                <w:bCs/>
                <w:szCs w:val="21"/>
              </w:rPr>
            </w:pPr>
            <w:r w:rsidRPr="00F45B47">
              <w:rPr>
                <w:rFonts w:ascii="仿宋_GB2312" w:eastAsia="仿宋_GB2312" w:hAnsi="Times New Roman" w:hint="eastAsia"/>
                <w:bCs/>
                <w:szCs w:val="21"/>
              </w:rPr>
              <w:t>3.50</w:t>
            </w:r>
          </w:p>
        </w:tc>
      </w:tr>
      <w:tr w:rsidR="003071F9">
        <w:trPr>
          <w:trHeight w:val="283"/>
          <w:jc w:val="center"/>
        </w:trPr>
        <w:tc>
          <w:tcPr>
            <w:tcW w:w="3917" w:type="dxa"/>
            <w:tcBorders>
              <w:top w:val="nil"/>
              <w:left w:val="nil"/>
              <w:bottom w:val="single" w:sz="12" w:space="0" w:color="auto"/>
              <w:right w:val="single" w:sz="4" w:space="0" w:color="auto"/>
            </w:tcBorders>
            <w:vAlign w:val="center"/>
          </w:tcPr>
          <w:p w:rsidR="003071F9" w:rsidRPr="00F45B47" w:rsidRDefault="00324C4F">
            <w:pPr>
              <w:rPr>
                <w:rFonts w:ascii="仿宋_GB2312" w:eastAsia="仿宋_GB2312"/>
              </w:rPr>
            </w:pPr>
            <w:r w:rsidRPr="00F45B47">
              <w:rPr>
                <w:rFonts w:ascii="仿宋_GB2312" w:eastAsia="仿宋_GB2312" w:hint="eastAsia"/>
                <w:kern w:val="0"/>
                <w:szCs w:val="21"/>
              </w:rPr>
              <w:t xml:space="preserve">　其他服务业</w:t>
            </w:r>
          </w:p>
        </w:tc>
        <w:tc>
          <w:tcPr>
            <w:tcW w:w="1604" w:type="dxa"/>
            <w:tcBorders>
              <w:top w:val="nil"/>
              <w:left w:val="single" w:sz="4" w:space="0" w:color="auto"/>
              <w:bottom w:val="single" w:sz="12" w:space="0" w:color="auto"/>
              <w:right w:val="single" w:sz="4" w:space="0" w:color="auto"/>
            </w:tcBorders>
            <w:shd w:val="clear" w:color="000000" w:fill="FFFFFF"/>
            <w:tcMar>
              <w:left w:w="113" w:type="dxa"/>
              <w:right w:w="113" w:type="dxa"/>
            </w:tcMar>
            <w:vAlign w:val="center"/>
          </w:tcPr>
          <w:p w:rsidR="003071F9" w:rsidRPr="00F45B47" w:rsidRDefault="00324C4F">
            <w:pPr>
              <w:widowControl/>
              <w:ind w:rightChars="150" w:right="315"/>
              <w:jc w:val="right"/>
              <w:rPr>
                <w:rFonts w:ascii="仿宋_GB2312" w:eastAsia="仿宋_GB2312" w:hAnsi="Times New Roman"/>
                <w:bCs/>
                <w:szCs w:val="21"/>
              </w:rPr>
            </w:pPr>
            <w:r w:rsidRPr="00F45B47">
              <w:rPr>
                <w:rFonts w:ascii="仿宋_GB2312" w:eastAsia="仿宋_GB2312" w:hAnsi="Times New Roman" w:hint="eastAsia"/>
                <w:bCs/>
                <w:szCs w:val="21"/>
              </w:rPr>
              <w:t>0.62</w:t>
            </w:r>
          </w:p>
        </w:tc>
        <w:tc>
          <w:tcPr>
            <w:tcW w:w="1605" w:type="dxa"/>
            <w:tcBorders>
              <w:top w:val="nil"/>
              <w:left w:val="nil"/>
              <w:bottom w:val="single" w:sz="12" w:space="0" w:color="auto"/>
              <w:right w:val="nil"/>
            </w:tcBorders>
            <w:shd w:val="clear" w:color="000000" w:fill="FFFFFF"/>
            <w:tcMar>
              <w:left w:w="113" w:type="dxa"/>
              <w:right w:w="113" w:type="dxa"/>
            </w:tcMar>
            <w:vAlign w:val="center"/>
          </w:tcPr>
          <w:p w:rsidR="003071F9" w:rsidRPr="00F45B47" w:rsidRDefault="00324C4F">
            <w:pPr>
              <w:ind w:rightChars="150" w:right="315"/>
              <w:jc w:val="right"/>
              <w:rPr>
                <w:rFonts w:ascii="仿宋_GB2312" w:eastAsia="仿宋_GB2312" w:hAnsi="Times New Roman"/>
                <w:bCs/>
                <w:szCs w:val="21"/>
              </w:rPr>
            </w:pPr>
            <w:r w:rsidRPr="00F45B47">
              <w:rPr>
                <w:rFonts w:ascii="仿宋_GB2312" w:eastAsia="仿宋_GB2312" w:hAnsi="Times New Roman" w:hint="eastAsia"/>
                <w:bCs/>
                <w:szCs w:val="21"/>
              </w:rPr>
              <w:t>0.24</w:t>
            </w:r>
          </w:p>
        </w:tc>
        <w:tc>
          <w:tcPr>
            <w:tcW w:w="1605" w:type="dxa"/>
            <w:tcBorders>
              <w:top w:val="nil"/>
              <w:left w:val="single" w:sz="4" w:space="0" w:color="auto"/>
              <w:bottom w:val="single" w:sz="12" w:space="0" w:color="auto"/>
              <w:right w:val="nil"/>
            </w:tcBorders>
            <w:shd w:val="clear" w:color="000000" w:fill="FFFFFF"/>
            <w:tcMar>
              <w:left w:w="113" w:type="dxa"/>
              <w:right w:w="113" w:type="dxa"/>
            </w:tcMar>
            <w:vAlign w:val="center"/>
          </w:tcPr>
          <w:p w:rsidR="003071F9" w:rsidRPr="00F45B47" w:rsidRDefault="00324C4F">
            <w:pPr>
              <w:ind w:rightChars="150" w:right="315"/>
              <w:jc w:val="right"/>
              <w:rPr>
                <w:rFonts w:ascii="仿宋_GB2312" w:eastAsia="仿宋_GB2312" w:hAnsi="Times New Roman"/>
                <w:bCs/>
                <w:szCs w:val="21"/>
              </w:rPr>
            </w:pPr>
            <w:r w:rsidRPr="00F45B47">
              <w:rPr>
                <w:rFonts w:ascii="仿宋_GB2312" w:eastAsia="仿宋_GB2312" w:hAnsi="Times New Roman" w:hint="eastAsia"/>
                <w:bCs/>
                <w:szCs w:val="21"/>
              </w:rPr>
              <w:t>0.51</w:t>
            </w:r>
          </w:p>
        </w:tc>
      </w:tr>
    </w:tbl>
    <w:p w:rsidR="003071F9" w:rsidRDefault="00324C4F">
      <w:pPr>
        <w:spacing w:line="600" w:lineRule="exact"/>
        <w:ind w:firstLineChars="200" w:firstLine="640"/>
        <w:rPr>
          <w:rFonts w:eastAsia="黑体"/>
          <w:kern w:val="0"/>
          <w:sz w:val="32"/>
          <w:szCs w:val="32"/>
        </w:rPr>
      </w:pPr>
      <w:r>
        <w:rPr>
          <w:rFonts w:eastAsia="黑体"/>
          <w:kern w:val="0"/>
          <w:sz w:val="32"/>
          <w:szCs w:val="32"/>
        </w:rPr>
        <w:t>四、教育</w:t>
      </w:r>
    </w:p>
    <w:p w:rsidR="003071F9" w:rsidRDefault="00324C4F">
      <w:pPr>
        <w:widowControl/>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（一）法人单位数和从业人员。</w:t>
      </w:r>
    </w:p>
    <w:p w:rsidR="003071F9" w:rsidRDefault="00324C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2018年末，全市共有教育法人单位1448个，从业人员48211</w:t>
      </w:r>
      <w:r>
        <w:rPr>
          <w:rFonts w:ascii="仿宋_GB2312" w:eastAsia="仿宋_GB2312" w:hAnsi="仿宋_GB2312" w:cs="仿宋_GB2312" w:hint="eastAsia"/>
          <w:kern w:val="0"/>
          <w:sz w:val="32"/>
          <w:szCs w:val="32"/>
        </w:rPr>
        <w:lastRenderedPageBreak/>
        <w:t>人，分别比2013年末增长59.6%和20.2%。其中，行政事业及非企业法人单位872个，从业人员38583人，分别比2013年末增长0.9%和1.5%。</w:t>
      </w:r>
    </w:p>
    <w:p w:rsidR="003071F9" w:rsidRDefault="00324C4F">
      <w:pPr>
        <w:widowControl/>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（二）主要经济指标。</w:t>
      </w:r>
    </w:p>
    <w:p w:rsidR="003071F9" w:rsidRDefault="00324C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2018年末，教育企业法人单位资产总计19.46亿元，比2013年末增长768.8%。负债合计8.17亿元。全年实现营业收入9.15亿元。</w:t>
      </w:r>
    </w:p>
    <w:p w:rsidR="003071F9" w:rsidRDefault="00324C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行政事业及非企业法人单位年末资产153.49亿元，比2013年末增长151.9%。本年支出（费用）合计64.74亿元。</w:t>
      </w:r>
    </w:p>
    <w:p w:rsidR="003071F9" w:rsidRDefault="00324C4F">
      <w:pPr>
        <w:spacing w:line="560" w:lineRule="exact"/>
        <w:ind w:firstLineChars="200" w:firstLine="640"/>
        <w:rPr>
          <w:rFonts w:eastAsia="黑体"/>
          <w:kern w:val="0"/>
          <w:sz w:val="32"/>
          <w:szCs w:val="32"/>
        </w:rPr>
      </w:pPr>
      <w:r>
        <w:rPr>
          <w:rFonts w:eastAsia="黑体"/>
          <w:kern w:val="0"/>
          <w:sz w:val="32"/>
          <w:szCs w:val="32"/>
        </w:rPr>
        <w:t>五、卫生和社会工作</w:t>
      </w:r>
    </w:p>
    <w:p w:rsidR="003071F9" w:rsidRDefault="00324C4F">
      <w:pPr>
        <w:widowControl/>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（一）法人单位数和从业人员。</w:t>
      </w:r>
    </w:p>
    <w:p w:rsidR="003071F9" w:rsidRDefault="00324C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2018年末，全市共有卫生和社会工作法人单位608个，比2013年末下降34.5%；从业人员26327人，增长29.6%。其中，行政事业及非企业法人单位496个，比2013年末下降45.0%；从业人员22017人，增长13.2%。</w:t>
      </w:r>
    </w:p>
    <w:p w:rsidR="003071F9" w:rsidRDefault="00324C4F">
      <w:pPr>
        <w:widowControl/>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（二）主要经济指标。</w:t>
      </w:r>
    </w:p>
    <w:p w:rsidR="003071F9" w:rsidRDefault="00324C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2018年末，卫生和社会工作企业法人单位资产总计12.97亿元，比2013年末增长1309.8%。负债合计5.80亿元。全年实现营业收入7.57亿元。</w:t>
      </w:r>
    </w:p>
    <w:p w:rsidR="003071F9" w:rsidRDefault="00324C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行政事业及非企业法人单位年末资产88.95亿元，比2013年末增长148.1%。本年支出（费用）合计66.39亿元。</w:t>
      </w:r>
    </w:p>
    <w:p w:rsidR="003071F9" w:rsidRDefault="00324C4F">
      <w:pPr>
        <w:spacing w:line="560" w:lineRule="exact"/>
        <w:ind w:firstLineChars="200" w:firstLine="640"/>
        <w:rPr>
          <w:rFonts w:eastAsia="黑体"/>
          <w:kern w:val="0"/>
          <w:sz w:val="32"/>
          <w:szCs w:val="32"/>
        </w:rPr>
      </w:pPr>
      <w:r>
        <w:rPr>
          <w:rFonts w:eastAsia="黑体"/>
          <w:kern w:val="0"/>
          <w:sz w:val="32"/>
          <w:szCs w:val="32"/>
        </w:rPr>
        <w:t>六、文化、体育和娱乐业</w:t>
      </w:r>
    </w:p>
    <w:p w:rsidR="003071F9" w:rsidRDefault="00324C4F">
      <w:pPr>
        <w:widowControl/>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lastRenderedPageBreak/>
        <w:t>（一）法人单位数和从业人员。</w:t>
      </w:r>
    </w:p>
    <w:p w:rsidR="003071F9" w:rsidRDefault="00324C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2018年末，全市共有文化、体育和娱乐业法人单位774个，从业人员5021人，分别比2013年末增长41.2%和48.3%。其中，企业法人单位615个，从业人员3657人，分别比2013年末增长51.5%和103.6%。</w:t>
      </w:r>
    </w:p>
    <w:p w:rsidR="003071F9" w:rsidRDefault="00324C4F">
      <w:pPr>
        <w:widowControl/>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（二）主要经济指标。</w:t>
      </w:r>
    </w:p>
    <w:p w:rsidR="003071F9" w:rsidRDefault="00324C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2018年末，文化、体育和娱乐业企业法人单位资产总计15.51亿元，比2013年末增长535.7%。负债合计7.11亿元。全年实现营业收入7.06亿元。</w:t>
      </w:r>
    </w:p>
    <w:p w:rsidR="003071F9" w:rsidRDefault="00324C4F">
      <w:pPr>
        <w:spacing w:line="560" w:lineRule="exact"/>
        <w:ind w:firstLineChars="200" w:firstLine="640"/>
        <w:rPr>
          <w:rFonts w:eastAsia="仿宋_GB2312"/>
          <w:kern w:val="0"/>
          <w:sz w:val="32"/>
          <w:szCs w:val="32"/>
        </w:rPr>
      </w:pPr>
      <w:r>
        <w:rPr>
          <w:rFonts w:ascii="仿宋_GB2312" w:eastAsia="仿宋_GB2312" w:hAnsi="仿宋_GB2312" w:cs="仿宋_GB2312" w:hint="eastAsia"/>
          <w:kern w:val="0"/>
          <w:sz w:val="32"/>
          <w:szCs w:val="32"/>
        </w:rPr>
        <w:t>行政事业及非企业法人单位年末资产5.33亿元，比2013年末增长78.3%。本年支出（费用）合计3.11亿元。</w:t>
      </w:r>
    </w:p>
    <w:p w:rsidR="003071F9" w:rsidRDefault="00324C4F">
      <w:pPr>
        <w:spacing w:line="560" w:lineRule="exact"/>
        <w:ind w:firstLineChars="200" w:firstLine="640"/>
        <w:rPr>
          <w:rFonts w:eastAsia="黑体"/>
          <w:kern w:val="0"/>
          <w:sz w:val="32"/>
          <w:szCs w:val="32"/>
        </w:rPr>
      </w:pPr>
      <w:r>
        <w:rPr>
          <w:rFonts w:eastAsia="黑体"/>
          <w:kern w:val="0"/>
          <w:sz w:val="32"/>
          <w:szCs w:val="32"/>
        </w:rPr>
        <w:t>七、公共管理、社会保障和社会组织</w:t>
      </w:r>
    </w:p>
    <w:p w:rsidR="003071F9" w:rsidRDefault="00324C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2018年末，全市共有公共管理、社会保障和社会组织法人单位4950个，比2013年末下降2.8%，从业人员61012人，下降1.1%。行政事业及非企业法人单位的本年支出（费用）合计297.02亿元。</w:t>
      </w:r>
    </w:p>
    <w:p w:rsidR="003071F9" w:rsidRDefault="003071F9">
      <w:pPr>
        <w:spacing w:line="560" w:lineRule="exact"/>
        <w:ind w:firstLineChars="200" w:firstLine="640"/>
        <w:rPr>
          <w:rFonts w:ascii="仿宋_GB2312" w:eastAsia="仿宋_GB2312" w:hAnsi="仿宋_GB2312" w:cs="仿宋_GB2312"/>
          <w:kern w:val="0"/>
          <w:sz w:val="32"/>
          <w:szCs w:val="32"/>
        </w:rPr>
      </w:pPr>
    </w:p>
    <w:p w:rsidR="003071F9" w:rsidRDefault="00324C4F">
      <w:pPr>
        <w:widowControl/>
        <w:spacing w:line="600" w:lineRule="exact"/>
        <w:ind w:firstLineChars="200" w:firstLine="560"/>
        <w:rPr>
          <w:rFonts w:eastAsia="黑体"/>
          <w:kern w:val="0"/>
          <w:sz w:val="28"/>
          <w:szCs w:val="28"/>
        </w:rPr>
      </w:pPr>
      <w:r>
        <w:rPr>
          <w:rFonts w:eastAsia="黑体"/>
          <w:kern w:val="0"/>
          <w:sz w:val="28"/>
          <w:szCs w:val="28"/>
        </w:rPr>
        <w:t>注释：</w:t>
      </w:r>
    </w:p>
    <w:p w:rsidR="003071F9" w:rsidRDefault="00324C4F">
      <w:pPr>
        <w:widowControl/>
        <w:spacing w:line="600" w:lineRule="exact"/>
        <w:ind w:firstLineChars="200" w:firstLine="560"/>
        <w:rPr>
          <w:rFonts w:ascii="楷体_GB2312" w:eastAsia="楷体_GB2312"/>
          <w:kern w:val="0"/>
          <w:sz w:val="28"/>
          <w:szCs w:val="28"/>
        </w:rPr>
      </w:pPr>
      <w:r>
        <w:rPr>
          <w:rFonts w:ascii="楷体_GB2312" w:eastAsia="楷体_GB2312" w:hint="eastAsia"/>
          <w:kern w:val="0"/>
          <w:sz w:val="28"/>
          <w:szCs w:val="28"/>
        </w:rPr>
        <w:t>[1]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rsidR="003071F9" w:rsidRDefault="00324C4F">
      <w:pPr>
        <w:widowControl/>
        <w:spacing w:line="600" w:lineRule="exact"/>
        <w:ind w:firstLineChars="200" w:firstLine="560"/>
        <w:rPr>
          <w:rFonts w:ascii="楷体_GB2312" w:eastAsia="楷体_GB2312"/>
          <w:kern w:val="0"/>
          <w:sz w:val="28"/>
          <w:szCs w:val="28"/>
        </w:rPr>
      </w:pPr>
      <w:r>
        <w:rPr>
          <w:rFonts w:ascii="楷体_GB2312" w:eastAsia="楷体_GB2312" w:hint="eastAsia"/>
          <w:kern w:val="0"/>
          <w:sz w:val="28"/>
          <w:szCs w:val="28"/>
        </w:rPr>
        <w:lastRenderedPageBreak/>
        <w:t>[2]本公报中的行政事业及非企业法人单位，不包括执行企业会计制度的事业法人单位、民办非企业法人单位和基金会，农民专业合作社，农村集体经济组织和除宗教活动场所以外的机构类型为其他组织机构的法人单位。</w:t>
      </w:r>
    </w:p>
    <w:p w:rsidR="003071F9" w:rsidRDefault="00324C4F">
      <w:pPr>
        <w:widowControl/>
        <w:spacing w:line="600" w:lineRule="exact"/>
        <w:ind w:firstLineChars="200" w:firstLine="560"/>
        <w:jc w:val="left"/>
        <w:rPr>
          <w:rFonts w:ascii="楷体_GB2312" w:eastAsia="楷体_GB2312"/>
          <w:kern w:val="0"/>
          <w:sz w:val="32"/>
          <w:szCs w:val="32"/>
        </w:rPr>
      </w:pPr>
      <w:r>
        <w:rPr>
          <w:rFonts w:ascii="楷体_GB2312" w:eastAsia="楷体_GB2312" w:hint="eastAsia"/>
          <w:kern w:val="0"/>
          <w:sz w:val="28"/>
          <w:szCs w:val="28"/>
        </w:rPr>
        <w:t>[3]表中的合计数和部分计算数据因小数取舍而产生的误差，均未作机械调整。</w:t>
      </w:r>
    </w:p>
    <w:p w:rsidR="003071F9" w:rsidRDefault="003071F9">
      <w:pPr>
        <w:widowControl/>
        <w:spacing w:line="600" w:lineRule="exact"/>
        <w:ind w:firstLineChars="200" w:firstLine="640"/>
        <w:jc w:val="left"/>
        <w:rPr>
          <w:rFonts w:ascii="楷体_GB2312" w:eastAsia="楷体_GB2312"/>
          <w:kern w:val="0"/>
          <w:sz w:val="32"/>
          <w:szCs w:val="32"/>
        </w:rPr>
      </w:pPr>
    </w:p>
    <w:p w:rsidR="003071F9" w:rsidRDefault="003071F9">
      <w:pPr>
        <w:rPr>
          <w:rFonts w:ascii="楷体_GB2312" w:eastAsia="楷体_GB2312"/>
        </w:rPr>
      </w:pPr>
    </w:p>
    <w:sectPr w:rsidR="003071F9">
      <w:footerReference w:type="even" r:id="rId8"/>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8FD" w:rsidRDefault="00E748FD">
      <w:r>
        <w:separator/>
      </w:r>
    </w:p>
  </w:endnote>
  <w:endnote w:type="continuationSeparator" w:id="0">
    <w:p w:rsidR="00E748FD" w:rsidRDefault="00E7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1F9" w:rsidRDefault="00324C4F">
    <w:pPr>
      <w:pStyle w:val="a8"/>
      <w:ind w:firstLineChars="100" w:firstLine="280"/>
      <w:rPr>
        <w:rFonts w:ascii="宋体" w:hAnsi="宋体"/>
        <w:sz w:val="28"/>
        <w:szCs w:val="28"/>
        <w:lang w:val="zh-CN"/>
      </w:rPr>
    </w:pPr>
    <w:r>
      <w:rPr>
        <w:rFonts w:ascii="宋体" w:hAnsi="宋体" w:hint="eastAsia"/>
        <w:sz w:val="28"/>
        <w:szCs w:val="28"/>
        <w:lang w:val="zh-CN"/>
      </w:rPr>
      <w:t>—</w:t>
    </w: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C512B3" w:rsidRPr="00C512B3">
      <w:rPr>
        <w:rFonts w:ascii="宋体" w:hAnsi="宋体"/>
        <w:noProof/>
        <w:sz w:val="28"/>
        <w:szCs w:val="28"/>
        <w:lang w:val="zh-CN"/>
      </w:rPr>
      <w:t>6</w:t>
    </w:r>
    <w:r>
      <w:rPr>
        <w:rFonts w:ascii="宋体" w:hAnsi="宋体"/>
        <w:sz w:val="28"/>
        <w:szCs w:val="28"/>
      </w:rPr>
      <w:fldChar w:fldCharType="end"/>
    </w:r>
    <w:r>
      <w:rPr>
        <w:rFonts w:ascii="宋体" w:hAnsi="宋体"/>
        <w:sz w:val="28"/>
        <w:szCs w:val="28"/>
        <w:lang w:val="zh-CN"/>
      </w:rPr>
      <w:t xml:space="preserve"> </w:t>
    </w:r>
    <w:r>
      <w:rPr>
        <w:rFonts w:ascii="宋体" w:hAnsi="宋体" w:hint="eastAsia"/>
        <w:sz w:val="28"/>
        <w:szCs w:val="28"/>
        <w:lang w:val="zh-CN"/>
      </w:rPr>
      <w:t>—</w:t>
    </w:r>
  </w:p>
  <w:p w:rsidR="003071F9" w:rsidRDefault="003071F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1F9" w:rsidRDefault="00324C4F">
    <w:pPr>
      <w:pStyle w:val="a8"/>
      <w:wordWrap w:val="0"/>
      <w:jc w:val="right"/>
      <w:rPr>
        <w:rFonts w:ascii="宋体" w:hAnsi="宋体"/>
        <w:sz w:val="28"/>
        <w:szCs w:val="28"/>
        <w:lang w:val="zh-CN"/>
      </w:rPr>
    </w:pPr>
    <w:r>
      <w:rPr>
        <w:rFonts w:ascii="宋体" w:hAnsi="宋体" w:hint="eastAsia"/>
        <w:sz w:val="28"/>
        <w:szCs w:val="28"/>
        <w:lang w:val="zh-CN"/>
      </w:rPr>
      <w:t>—</w:t>
    </w: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C512B3" w:rsidRPr="00C512B3">
      <w:rPr>
        <w:rFonts w:ascii="宋体" w:hAnsi="宋体"/>
        <w:noProof/>
        <w:sz w:val="28"/>
        <w:szCs w:val="28"/>
        <w:lang w:val="zh-CN"/>
      </w:rPr>
      <w:t>7</w:t>
    </w:r>
    <w:r>
      <w:rPr>
        <w:rFonts w:ascii="宋体" w:hAnsi="宋体"/>
        <w:sz w:val="28"/>
        <w:szCs w:val="28"/>
      </w:rPr>
      <w:fldChar w:fldCharType="end"/>
    </w:r>
    <w:r>
      <w:rPr>
        <w:rFonts w:ascii="宋体" w:hAnsi="宋体"/>
        <w:sz w:val="28"/>
        <w:szCs w:val="28"/>
        <w:lang w:val="zh-CN"/>
      </w:rPr>
      <w:t xml:space="preserve"> </w:t>
    </w:r>
    <w:r>
      <w:rPr>
        <w:rFonts w:ascii="宋体" w:hAnsi="宋体" w:hint="eastAsia"/>
        <w:sz w:val="28"/>
        <w:szCs w:val="28"/>
        <w:lang w:val="zh-CN"/>
      </w:rPr>
      <w:t xml:space="preserve">— </w:t>
    </w:r>
    <w:r>
      <w:rPr>
        <w:rFonts w:ascii="宋体" w:hAnsi="宋体"/>
        <w:sz w:val="28"/>
        <w:szCs w:val="28"/>
        <w:lang w:val="zh-CN"/>
      </w:rPr>
      <w:t xml:space="preserve"> </w:t>
    </w:r>
  </w:p>
  <w:p w:rsidR="003071F9" w:rsidRDefault="003071F9">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8FD" w:rsidRDefault="00E748FD">
      <w:r>
        <w:separator/>
      </w:r>
    </w:p>
  </w:footnote>
  <w:footnote w:type="continuationSeparator" w:id="0">
    <w:p w:rsidR="00E748FD" w:rsidRDefault="00E74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33"/>
    <w:rsid w:val="000023FF"/>
    <w:rsid w:val="0004282E"/>
    <w:rsid w:val="0004476E"/>
    <w:rsid w:val="00065F51"/>
    <w:rsid w:val="000733F5"/>
    <w:rsid w:val="00085971"/>
    <w:rsid w:val="000E1A9E"/>
    <w:rsid w:val="0012061E"/>
    <w:rsid w:val="00124143"/>
    <w:rsid w:val="00133E91"/>
    <w:rsid w:val="00136D2B"/>
    <w:rsid w:val="00137898"/>
    <w:rsid w:val="001400E8"/>
    <w:rsid w:val="001A6AAB"/>
    <w:rsid w:val="001C4CF0"/>
    <w:rsid w:val="001D1297"/>
    <w:rsid w:val="001E7342"/>
    <w:rsid w:val="001F249B"/>
    <w:rsid w:val="001F331D"/>
    <w:rsid w:val="00230835"/>
    <w:rsid w:val="00251259"/>
    <w:rsid w:val="00262B60"/>
    <w:rsid w:val="00272E65"/>
    <w:rsid w:val="00275B7F"/>
    <w:rsid w:val="002906DF"/>
    <w:rsid w:val="002A6BCF"/>
    <w:rsid w:val="002B4F08"/>
    <w:rsid w:val="002D25D4"/>
    <w:rsid w:val="002D363C"/>
    <w:rsid w:val="002E7BED"/>
    <w:rsid w:val="00300FD6"/>
    <w:rsid w:val="00302BE5"/>
    <w:rsid w:val="003071F9"/>
    <w:rsid w:val="00316991"/>
    <w:rsid w:val="00324C4F"/>
    <w:rsid w:val="00346703"/>
    <w:rsid w:val="00354731"/>
    <w:rsid w:val="003A4F2F"/>
    <w:rsid w:val="00431A5F"/>
    <w:rsid w:val="00431FF4"/>
    <w:rsid w:val="00446679"/>
    <w:rsid w:val="004938A9"/>
    <w:rsid w:val="004B1060"/>
    <w:rsid w:val="004D5B32"/>
    <w:rsid w:val="004E1133"/>
    <w:rsid w:val="004F2B13"/>
    <w:rsid w:val="004F3B3C"/>
    <w:rsid w:val="005018DF"/>
    <w:rsid w:val="0050292F"/>
    <w:rsid w:val="00511D99"/>
    <w:rsid w:val="00555879"/>
    <w:rsid w:val="00581115"/>
    <w:rsid w:val="00595631"/>
    <w:rsid w:val="005C0C90"/>
    <w:rsid w:val="006047A0"/>
    <w:rsid w:val="00626791"/>
    <w:rsid w:val="00635CCB"/>
    <w:rsid w:val="00662CE6"/>
    <w:rsid w:val="0067311D"/>
    <w:rsid w:val="00675D9D"/>
    <w:rsid w:val="006A1686"/>
    <w:rsid w:val="006A63CC"/>
    <w:rsid w:val="006B4980"/>
    <w:rsid w:val="006D259A"/>
    <w:rsid w:val="006D4442"/>
    <w:rsid w:val="006E4C43"/>
    <w:rsid w:val="006F061D"/>
    <w:rsid w:val="006F5BC6"/>
    <w:rsid w:val="00704FEF"/>
    <w:rsid w:val="00742AAF"/>
    <w:rsid w:val="007551AD"/>
    <w:rsid w:val="007623B4"/>
    <w:rsid w:val="00770975"/>
    <w:rsid w:val="007749EF"/>
    <w:rsid w:val="00785D36"/>
    <w:rsid w:val="007956E4"/>
    <w:rsid w:val="007A65D5"/>
    <w:rsid w:val="007E2014"/>
    <w:rsid w:val="00803FF7"/>
    <w:rsid w:val="00827EB8"/>
    <w:rsid w:val="00870DD3"/>
    <w:rsid w:val="008C2C2A"/>
    <w:rsid w:val="008C3E26"/>
    <w:rsid w:val="008C4B76"/>
    <w:rsid w:val="008E1035"/>
    <w:rsid w:val="009011E5"/>
    <w:rsid w:val="00904E57"/>
    <w:rsid w:val="00924A1F"/>
    <w:rsid w:val="009500EF"/>
    <w:rsid w:val="009672E9"/>
    <w:rsid w:val="00973E68"/>
    <w:rsid w:val="00993306"/>
    <w:rsid w:val="009A433F"/>
    <w:rsid w:val="009B1B25"/>
    <w:rsid w:val="009C328F"/>
    <w:rsid w:val="009F7B61"/>
    <w:rsid w:val="00A35A3E"/>
    <w:rsid w:val="00A45C0A"/>
    <w:rsid w:val="00A51E95"/>
    <w:rsid w:val="00A52E12"/>
    <w:rsid w:val="00AA2AFC"/>
    <w:rsid w:val="00AB3BDC"/>
    <w:rsid w:val="00AB3EF7"/>
    <w:rsid w:val="00AE43A2"/>
    <w:rsid w:val="00AF17B5"/>
    <w:rsid w:val="00B03649"/>
    <w:rsid w:val="00B17F1A"/>
    <w:rsid w:val="00B2210F"/>
    <w:rsid w:val="00B45DAE"/>
    <w:rsid w:val="00B7065A"/>
    <w:rsid w:val="00B97839"/>
    <w:rsid w:val="00BB25DE"/>
    <w:rsid w:val="00BD0123"/>
    <w:rsid w:val="00BD04EF"/>
    <w:rsid w:val="00BE0D01"/>
    <w:rsid w:val="00BE17DD"/>
    <w:rsid w:val="00BF2C9B"/>
    <w:rsid w:val="00C258A0"/>
    <w:rsid w:val="00C324BF"/>
    <w:rsid w:val="00C432CF"/>
    <w:rsid w:val="00C512B3"/>
    <w:rsid w:val="00C64A22"/>
    <w:rsid w:val="00C67BC5"/>
    <w:rsid w:val="00C809CD"/>
    <w:rsid w:val="00C83A89"/>
    <w:rsid w:val="00C8571E"/>
    <w:rsid w:val="00C94142"/>
    <w:rsid w:val="00C95EEE"/>
    <w:rsid w:val="00CF1CF3"/>
    <w:rsid w:val="00D15B5E"/>
    <w:rsid w:val="00D41226"/>
    <w:rsid w:val="00D41C05"/>
    <w:rsid w:val="00D52577"/>
    <w:rsid w:val="00D57B76"/>
    <w:rsid w:val="00D868E7"/>
    <w:rsid w:val="00DC5D36"/>
    <w:rsid w:val="00DF1D1A"/>
    <w:rsid w:val="00E04AAC"/>
    <w:rsid w:val="00E17146"/>
    <w:rsid w:val="00E34880"/>
    <w:rsid w:val="00E50E46"/>
    <w:rsid w:val="00E526C1"/>
    <w:rsid w:val="00E748FD"/>
    <w:rsid w:val="00EB7C8C"/>
    <w:rsid w:val="00EE65AC"/>
    <w:rsid w:val="00EF0B32"/>
    <w:rsid w:val="00EF570D"/>
    <w:rsid w:val="00F054C2"/>
    <w:rsid w:val="00F15AFD"/>
    <w:rsid w:val="00F4513D"/>
    <w:rsid w:val="00F45B47"/>
    <w:rsid w:val="00F51246"/>
    <w:rsid w:val="00F55142"/>
    <w:rsid w:val="00F65D63"/>
    <w:rsid w:val="00F74057"/>
    <w:rsid w:val="00F97795"/>
    <w:rsid w:val="00FA04FE"/>
    <w:rsid w:val="00FB09C4"/>
    <w:rsid w:val="00FB1668"/>
    <w:rsid w:val="00FC3CA9"/>
    <w:rsid w:val="00FD31C5"/>
    <w:rsid w:val="00FF530D"/>
    <w:rsid w:val="029C0E9D"/>
    <w:rsid w:val="04B1268A"/>
    <w:rsid w:val="056521EB"/>
    <w:rsid w:val="05C663EC"/>
    <w:rsid w:val="0CB8568C"/>
    <w:rsid w:val="1C4F3337"/>
    <w:rsid w:val="1E9D09F6"/>
    <w:rsid w:val="3A0A3F82"/>
    <w:rsid w:val="3EC01E87"/>
    <w:rsid w:val="44B922A3"/>
    <w:rsid w:val="4B072120"/>
    <w:rsid w:val="513746D5"/>
    <w:rsid w:val="5DDF2DBA"/>
    <w:rsid w:val="5F9E5123"/>
    <w:rsid w:val="5FED2DE6"/>
    <w:rsid w:val="61FB5A19"/>
    <w:rsid w:val="70CD1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7F663B-0424-4A5F-AAA0-DD923886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nhideWhenUsed="1"/>
    <w:lsdException w:name="Block Text" w:semiHidden="1" w:unhideWhenUsed="1"/>
    <w:lsdException w:name="Hyperlink" w:unhideWhenUsed="1" w:qFormat="1"/>
    <w:lsdException w:name="FollowedHyperlink"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21"/>
      <w:szCs w:val="22"/>
    </w:rPr>
  </w:style>
  <w:style w:type="paragraph" w:styleId="1">
    <w:name w:val="heading 1"/>
    <w:basedOn w:val="a"/>
    <w:next w:val="a"/>
    <w:link w:val="1Char1"/>
    <w:qFormat/>
    <w:pPr>
      <w:keepNext/>
      <w:keepLines/>
      <w:spacing w:before="340" w:after="330" w:line="578" w:lineRule="auto"/>
      <w:outlineLvl w:val="0"/>
    </w:pPr>
    <w:rPr>
      <w:b/>
      <w:bCs/>
      <w:kern w:val="44"/>
      <w:sz w:val="44"/>
      <w:szCs w:val="44"/>
    </w:rPr>
  </w:style>
  <w:style w:type="paragraph" w:styleId="2">
    <w:name w:val="heading 2"/>
    <w:basedOn w:val="a"/>
    <w:next w:val="a"/>
    <w:link w:val="2Char1"/>
    <w:qFormat/>
    <w:pPr>
      <w:keepNext/>
      <w:keepLines/>
      <w:spacing w:before="260" w:after="260" w:line="416" w:lineRule="auto"/>
      <w:outlineLvl w:val="1"/>
    </w:pPr>
    <w:rPr>
      <w:rFonts w:ascii="Calibri Light" w:hAnsi="Calibri Light"/>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qFormat/>
    <w:pPr>
      <w:jc w:val="left"/>
    </w:pPr>
    <w:rPr>
      <w:rFonts w:ascii="Times New Roman" w:hAnsi="Times New Roman"/>
      <w:szCs w:val="24"/>
      <w:lang w:val="zh-CN"/>
    </w:rPr>
  </w:style>
  <w:style w:type="paragraph" w:styleId="a4">
    <w:name w:val="Plain Text"/>
    <w:basedOn w:val="a"/>
    <w:link w:val="Char10"/>
    <w:uiPriority w:val="99"/>
    <w:qFormat/>
    <w:rPr>
      <w:rFonts w:ascii="宋体" w:hAnsi="Courier New" w:cs="Courier New"/>
      <w:szCs w:val="21"/>
    </w:rPr>
  </w:style>
  <w:style w:type="paragraph" w:styleId="a5">
    <w:name w:val="Date"/>
    <w:basedOn w:val="a"/>
    <w:next w:val="a"/>
    <w:link w:val="Char11"/>
    <w:uiPriority w:val="99"/>
    <w:unhideWhenUsed/>
    <w:qFormat/>
    <w:pPr>
      <w:ind w:leftChars="2500" w:left="100"/>
    </w:pPr>
    <w:rPr>
      <w:rFonts w:eastAsiaTheme="minorEastAsia" w:cstheme="minorBidi"/>
    </w:rPr>
  </w:style>
  <w:style w:type="paragraph" w:styleId="20">
    <w:name w:val="Body Text Indent 2"/>
    <w:basedOn w:val="a"/>
    <w:link w:val="2Char10"/>
    <w:semiHidden/>
    <w:qFormat/>
    <w:pPr>
      <w:spacing w:after="120" w:line="480" w:lineRule="auto"/>
      <w:ind w:leftChars="200" w:left="420"/>
    </w:pPr>
    <w:rPr>
      <w:rFonts w:asciiTheme="minorHAnsi" w:hAnsiTheme="minorHAnsi" w:cstheme="minorBidi"/>
      <w:color w:val="FF0000"/>
      <w:szCs w:val="24"/>
    </w:rPr>
  </w:style>
  <w:style w:type="paragraph" w:styleId="a6">
    <w:name w:val="endnote text"/>
    <w:basedOn w:val="a"/>
    <w:link w:val="Char12"/>
    <w:qFormat/>
    <w:pPr>
      <w:snapToGrid w:val="0"/>
      <w:jc w:val="left"/>
    </w:pPr>
    <w:rPr>
      <w:rFonts w:asciiTheme="minorHAnsi" w:eastAsiaTheme="minorEastAsia" w:hAnsiTheme="minorHAnsi" w:cstheme="minorBidi"/>
      <w:szCs w:val="24"/>
    </w:rPr>
  </w:style>
  <w:style w:type="paragraph" w:styleId="a7">
    <w:name w:val="Balloon Text"/>
    <w:basedOn w:val="a"/>
    <w:link w:val="Char13"/>
    <w:uiPriority w:val="99"/>
    <w:qFormat/>
    <w:rPr>
      <w:rFonts w:asciiTheme="minorHAnsi" w:eastAsiaTheme="minorEastAsia" w:hAnsiTheme="minorHAnsi" w:cstheme="minorBidi"/>
      <w:sz w:val="18"/>
      <w:szCs w:val="18"/>
    </w:rPr>
  </w:style>
  <w:style w:type="paragraph" w:styleId="a8">
    <w:name w:val="footer"/>
    <w:basedOn w:val="a"/>
    <w:link w:val="Char"/>
    <w:uiPriority w:val="99"/>
    <w:unhideWhenUsed/>
    <w:qFormat/>
    <w:pPr>
      <w:tabs>
        <w:tab w:val="center" w:pos="4153"/>
        <w:tab w:val="right" w:pos="8306"/>
      </w:tabs>
      <w:snapToGrid w:val="0"/>
      <w:jc w:val="left"/>
    </w:pPr>
    <w:rPr>
      <w:sz w:val="18"/>
      <w:szCs w:val="18"/>
    </w:rPr>
  </w:style>
  <w:style w:type="paragraph" w:styleId="a9">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hAnsi="Times New Roman"/>
      <w:szCs w:val="24"/>
    </w:rPr>
  </w:style>
  <w:style w:type="paragraph" w:styleId="aa">
    <w:name w:val="Subtitle"/>
    <w:basedOn w:val="a"/>
    <w:next w:val="a"/>
    <w:link w:val="Char14"/>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b">
    <w:name w:val="footnote text"/>
    <w:basedOn w:val="a"/>
    <w:link w:val="Char15"/>
    <w:uiPriority w:val="99"/>
    <w:semiHidden/>
    <w:qFormat/>
    <w:pPr>
      <w:snapToGrid w:val="0"/>
      <w:jc w:val="left"/>
    </w:pPr>
    <w:rPr>
      <w:rFonts w:cstheme="minorBidi"/>
      <w:sz w:val="18"/>
      <w:szCs w:val="18"/>
    </w:rPr>
  </w:style>
  <w:style w:type="paragraph" w:styleId="21">
    <w:name w:val="toc 2"/>
    <w:basedOn w:val="a"/>
    <w:next w:val="a"/>
    <w:uiPriority w:val="39"/>
    <w:qFormat/>
    <w:pPr>
      <w:ind w:leftChars="200" w:left="420"/>
    </w:pPr>
    <w:rPr>
      <w:rFonts w:ascii="Times New Roman" w:hAnsi="Times New Roman"/>
      <w:szCs w:val="24"/>
    </w:rPr>
  </w:style>
  <w:style w:type="paragraph" w:styleId="ac">
    <w:name w:val="Normal (Web)"/>
    <w:basedOn w:val="a"/>
    <w:uiPriority w:val="99"/>
    <w:qFormat/>
    <w:pPr>
      <w:widowControl/>
      <w:spacing w:before="100" w:beforeAutospacing="1" w:after="100" w:afterAutospacing="1"/>
      <w:jc w:val="left"/>
    </w:pPr>
    <w:rPr>
      <w:rFonts w:ascii="宋体" w:hAnsi="宋体" w:cs="宋体"/>
      <w:color w:val="000000"/>
      <w:kern w:val="0"/>
      <w:sz w:val="24"/>
      <w:szCs w:val="24"/>
    </w:rPr>
  </w:style>
  <w:style w:type="paragraph" w:styleId="ad">
    <w:name w:val="Title"/>
    <w:basedOn w:val="a"/>
    <w:next w:val="a"/>
    <w:link w:val="Char16"/>
    <w:qFormat/>
    <w:pPr>
      <w:spacing w:before="240" w:after="60"/>
      <w:jc w:val="center"/>
      <w:outlineLvl w:val="0"/>
    </w:pPr>
    <w:rPr>
      <w:rFonts w:ascii="Calibri Light" w:hAnsi="Calibri Light" w:cstheme="minorBidi"/>
      <w:b/>
      <w:bCs/>
      <w:sz w:val="32"/>
      <w:szCs w:val="32"/>
    </w:rPr>
  </w:style>
  <w:style w:type="paragraph" w:styleId="ae">
    <w:name w:val="annotation subject"/>
    <w:basedOn w:val="a3"/>
    <w:next w:val="a3"/>
    <w:link w:val="Char17"/>
    <w:qFormat/>
    <w:rPr>
      <w:b/>
      <w:bCs/>
    </w:rPr>
  </w:style>
  <w:style w:type="table" w:styleId="af">
    <w:name w:val="Table Grid"/>
    <w:basedOn w:val="a1"/>
    <w:uiPriority w:val="39"/>
    <w:qFormat/>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99"/>
    <w:qFormat/>
    <w:rPr>
      <w:rFonts w:cs="Times New Roman"/>
      <w:b/>
    </w:rPr>
  </w:style>
  <w:style w:type="character" w:styleId="af1">
    <w:name w:val="endnote reference"/>
    <w:qFormat/>
    <w:rPr>
      <w:vertAlign w:val="superscript"/>
    </w:rPr>
  </w:style>
  <w:style w:type="character" w:styleId="af2">
    <w:name w:val="page number"/>
    <w:basedOn w:val="a0"/>
    <w:qFormat/>
  </w:style>
  <w:style w:type="character" w:styleId="af3">
    <w:name w:val="FollowedHyperlink"/>
    <w:uiPriority w:val="99"/>
    <w:qFormat/>
    <w:rPr>
      <w:rFonts w:cs="Times New Roman"/>
      <w:color w:val="800080"/>
      <w:u w:val="single"/>
    </w:rPr>
  </w:style>
  <w:style w:type="character" w:styleId="af4">
    <w:name w:val="Hyperlink"/>
    <w:uiPriority w:val="99"/>
    <w:unhideWhenUsed/>
    <w:qFormat/>
    <w:rPr>
      <w:color w:val="0563C1"/>
      <w:u w:val="single"/>
    </w:rPr>
  </w:style>
  <w:style w:type="character" w:styleId="af5">
    <w:name w:val="annotation reference"/>
    <w:qFormat/>
    <w:rPr>
      <w:sz w:val="21"/>
      <w:szCs w:val="21"/>
    </w:rPr>
  </w:style>
  <w:style w:type="character" w:styleId="af6">
    <w:name w:val="footnote reference"/>
    <w:uiPriority w:val="99"/>
    <w:semiHidden/>
    <w:qFormat/>
    <w:rPr>
      <w:vertAlign w:val="superscript"/>
    </w:rPr>
  </w:style>
  <w:style w:type="character" w:customStyle="1" w:styleId="Char0">
    <w:name w:val="页眉 Char"/>
    <w:basedOn w:val="a0"/>
    <w:link w:val="a9"/>
    <w:uiPriority w:val="99"/>
    <w:qFormat/>
    <w:rPr>
      <w:sz w:val="18"/>
      <w:szCs w:val="18"/>
    </w:rPr>
  </w:style>
  <w:style w:type="character" w:customStyle="1" w:styleId="Char">
    <w:name w:val="页脚 Char"/>
    <w:basedOn w:val="a0"/>
    <w:link w:val="a8"/>
    <w:uiPriority w:val="99"/>
    <w:qFormat/>
    <w:rPr>
      <w:sz w:val="18"/>
      <w:szCs w:val="18"/>
    </w:rPr>
  </w:style>
  <w:style w:type="character" w:customStyle="1" w:styleId="1Char">
    <w:name w:val="标题 1 Char"/>
    <w:basedOn w:val="a0"/>
    <w:qFormat/>
    <w:rPr>
      <w:rFonts w:ascii="Calibri" w:eastAsia="宋体" w:hAnsi="Calibri" w:cs="Times New Roman"/>
      <w:b/>
      <w:bCs/>
      <w:kern w:val="44"/>
      <w:sz w:val="44"/>
      <w:szCs w:val="44"/>
    </w:rPr>
  </w:style>
  <w:style w:type="character" w:customStyle="1" w:styleId="2Char">
    <w:name w:val="标题 2 Char"/>
    <w:basedOn w:val="a0"/>
    <w:qFormat/>
    <w:rPr>
      <w:rFonts w:asciiTheme="majorHAnsi" w:eastAsiaTheme="majorEastAsia" w:hAnsiTheme="majorHAnsi" w:cstheme="majorBidi"/>
      <w:b/>
      <w:bCs/>
      <w:sz w:val="32"/>
      <w:szCs w:val="32"/>
    </w:rPr>
  </w:style>
  <w:style w:type="character" w:customStyle="1" w:styleId="Char12">
    <w:name w:val="尾注文本 Char1"/>
    <w:link w:val="a6"/>
    <w:qFormat/>
    <w:rPr>
      <w:szCs w:val="24"/>
    </w:rPr>
  </w:style>
  <w:style w:type="character" w:customStyle="1" w:styleId="af7">
    <w:name w:val="批注框文本 字符"/>
    <w:uiPriority w:val="99"/>
    <w:qFormat/>
    <w:rPr>
      <w:rFonts w:ascii="Times New Roman" w:eastAsia="宋体" w:hAnsi="Times New Roman" w:cs="Times New Roman"/>
      <w:sz w:val="18"/>
      <w:szCs w:val="18"/>
    </w:rPr>
  </w:style>
  <w:style w:type="character" w:customStyle="1" w:styleId="af8">
    <w:name w:val="脚注文本 字符"/>
    <w:uiPriority w:val="99"/>
    <w:semiHidden/>
    <w:qFormat/>
    <w:rPr>
      <w:rFonts w:ascii="Calibri" w:eastAsia="宋体" w:hAnsi="Calibri" w:cs="Times New Roman"/>
      <w:kern w:val="0"/>
      <w:sz w:val="18"/>
      <w:szCs w:val="18"/>
    </w:rPr>
  </w:style>
  <w:style w:type="character" w:customStyle="1" w:styleId="af9">
    <w:name w:val="标题 字符"/>
    <w:uiPriority w:val="99"/>
    <w:qFormat/>
    <w:rPr>
      <w:rFonts w:ascii="Calibri Light" w:eastAsia="宋体" w:hAnsi="Calibri Light" w:cs="Times New Roman"/>
      <w:b/>
      <w:bCs/>
      <w:kern w:val="0"/>
      <w:sz w:val="32"/>
      <w:szCs w:val="32"/>
    </w:rPr>
  </w:style>
  <w:style w:type="character" w:customStyle="1" w:styleId="22">
    <w:name w:val="标题 2 字符"/>
    <w:qFormat/>
    <w:rPr>
      <w:rFonts w:ascii="Calibri Light" w:eastAsia="宋体" w:hAnsi="Calibri Light" w:cs="Times New Roman"/>
      <w:b/>
      <w:bCs/>
      <w:kern w:val="0"/>
      <w:sz w:val="32"/>
      <w:szCs w:val="32"/>
    </w:rPr>
  </w:style>
  <w:style w:type="character" w:customStyle="1" w:styleId="afa">
    <w:name w:val="副标题 字符"/>
    <w:uiPriority w:val="99"/>
    <w:qFormat/>
    <w:rPr>
      <w:rFonts w:ascii="Cambria" w:eastAsia="宋体" w:hAnsi="Cambria" w:cs="Times New Roman"/>
      <w:b/>
      <w:bCs/>
      <w:kern w:val="28"/>
      <w:sz w:val="32"/>
      <w:szCs w:val="32"/>
    </w:rPr>
  </w:style>
  <w:style w:type="character" w:customStyle="1" w:styleId="afb">
    <w:name w:val="尾注文本 字符"/>
    <w:uiPriority w:val="99"/>
    <w:qFormat/>
    <w:rPr>
      <w:rFonts w:ascii="Times New Roman" w:eastAsia="宋体" w:hAnsi="Times New Roman" w:cs="Times New Roman"/>
      <w:szCs w:val="24"/>
    </w:rPr>
  </w:style>
  <w:style w:type="character" w:customStyle="1" w:styleId="23">
    <w:name w:val="正文文本缩进 2 字符"/>
    <w:uiPriority w:val="99"/>
    <w:semiHidden/>
    <w:qFormat/>
    <w:rPr>
      <w:rFonts w:ascii="Times New Roman" w:eastAsia="宋体" w:hAnsi="Times New Roman" w:cs="Times New Roman"/>
      <w:color w:val="FF0000"/>
      <w:szCs w:val="24"/>
    </w:rPr>
  </w:style>
  <w:style w:type="character" w:customStyle="1" w:styleId="Char14">
    <w:name w:val="副标题 Char1"/>
    <w:link w:val="aa"/>
    <w:qFormat/>
    <w:rPr>
      <w:rFonts w:ascii="Cambria" w:hAnsi="Cambria"/>
      <w:b/>
      <w:bCs/>
      <w:kern w:val="28"/>
      <w:sz w:val="32"/>
      <w:szCs w:val="32"/>
    </w:rPr>
  </w:style>
  <w:style w:type="character" w:customStyle="1" w:styleId="afc">
    <w:name w:val="日期 字符"/>
    <w:uiPriority w:val="99"/>
    <w:qFormat/>
    <w:rPr>
      <w:rFonts w:ascii="Calibri" w:eastAsia="宋体" w:hAnsi="Calibri" w:cs="Times New Roman"/>
    </w:rPr>
  </w:style>
  <w:style w:type="character" w:customStyle="1" w:styleId="11">
    <w:name w:val="标题 1 字符"/>
    <w:qFormat/>
    <w:rPr>
      <w:rFonts w:ascii="Calibri" w:eastAsia="宋体" w:hAnsi="Calibri" w:cs="Times New Roman"/>
      <w:b/>
      <w:bCs/>
      <w:kern w:val="44"/>
      <w:sz w:val="44"/>
      <w:szCs w:val="44"/>
    </w:rPr>
  </w:style>
  <w:style w:type="character" w:customStyle="1" w:styleId="1Char1">
    <w:name w:val="标题 1 Char1"/>
    <w:link w:val="1"/>
    <w:qFormat/>
    <w:locked/>
    <w:rPr>
      <w:rFonts w:ascii="Calibri" w:eastAsia="宋体" w:hAnsi="Calibri" w:cs="Times New Roman"/>
      <w:b/>
      <w:bCs/>
      <w:kern w:val="44"/>
      <w:sz w:val="44"/>
      <w:szCs w:val="44"/>
    </w:rPr>
  </w:style>
  <w:style w:type="character" w:customStyle="1" w:styleId="2Char1">
    <w:name w:val="标题 2 Char1"/>
    <w:link w:val="2"/>
    <w:qFormat/>
    <w:locked/>
    <w:rPr>
      <w:rFonts w:ascii="Calibri Light" w:eastAsia="宋体" w:hAnsi="Calibri Light" w:cs="Times New Roman"/>
      <w:b/>
      <w:bCs/>
      <w:kern w:val="0"/>
      <w:sz w:val="32"/>
      <w:szCs w:val="32"/>
    </w:rPr>
  </w:style>
  <w:style w:type="character" w:customStyle="1" w:styleId="Char18">
    <w:name w:val="页脚 Char1"/>
    <w:uiPriority w:val="99"/>
    <w:qFormat/>
    <w:rPr>
      <w:sz w:val="18"/>
      <w:szCs w:val="18"/>
    </w:rPr>
  </w:style>
  <w:style w:type="character" w:customStyle="1" w:styleId="Char19">
    <w:name w:val="页眉 Char1"/>
    <w:uiPriority w:val="99"/>
    <w:qFormat/>
    <w:rPr>
      <w:sz w:val="18"/>
      <w:szCs w:val="18"/>
    </w:rPr>
  </w:style>
  <w:style w:type="character" w:customStyle="1" w:styleId="yjsong1">
    <w:name w:val="yjsong1"/>
    <w:qFormat/>
  </w:style>
  <w:style w:type="character" w:customStyle="1" w:styleId="Char16">
    <w:name w:val="标题 Char1"/>
    <w:link w:val="ad"/>
    <w:qFormat/>
    <w:locked/>
    <w:rPr>
      <w:rFonts w:ascii="Calibri Light" w:eastAsia="宋体" w:hAnsi="Calibri Light"/>
      <w:b/>
      <w:bCs/>
      <w:sz w:val="32"/>
      <w:szCs w:val="32"/>
    </w:rPr>
  </w:style>
  <w:style w:type="character" w:customStyle="1" w:styleId="Char15">
    <w:name w:val="脚注文本 Char1"/>
    <w:link w:val="ab"/>
    <w:uiPriority w:val="99"/>
    <w:semiHidden/>
    <w:qFormat/>
    <w:locked/>
    <w:rPr>
      <w:rFonts w:ascii="Calibri" w:eastAsia="宋体" w:hAnsi="Calibri"/>
      <w:sz w:val="18"/>
      <w:szCs w:val="18"/>
    </w:rPr>
  </w:style>
  <w:style w:type="character" w:customStyle="1" w:styleId="Char13">
    <w:name w:val="批注框文本 Char1"/>
    <w:link w:val="a7"/>
    <w:uiPriority w:val="99"/>
    <w:rPr>
      <w:sz w:val="18"/>
      <w:szCs w:val="18"/>
    </w:rPr>
  </w:style>
  <w:style w:type="character" w:customStyle="1" w:styleId="Char11">
    <w:name w:val="日期 Char1"/>
    <w:link w:val="a5"/>
    <w:uiPriority w:val="99"/>
    <w:qFormat/>
    <w:rPr>
      <w:rFonts w:ascii="Calibri" w:hAnsi="Calibri"/>
    </w:rPr>
  </w:style>
  <w:style w:type="character" w:customStyle="1" w:styleId="Char10">
    <w:name w:val="纯文本 Char1"/>
    <w:link w:val="a4"/>
    <w:uiPriority w:val="99"/>
    <w:qFormat/>
    <w:locked/>
    <w:rPr>
      <w:rFonts w:ascii="宋体" w:eastAsia="宋体" w:hAnsi="Courier New" w:cs="Courier New"/>
      <w:szCs w:val="21"/>
    </w:rPr>
  </w:style>
  <w:style w:type="character" w:customStyle="1" w:styleId="2Char10">
    <w:name w:val="正文文本缩进 2 Char1"/>
    <w:link w:val="20"/>
    <w:semiHidden/>
    <w:qFormat/>
    <w:locked/>
    <w:rPr>
      <w:rFonts w:eastAsia="宋体"/>
      <w:color w:val="FF0000"/>
      <w:szCs w:val="24"/>
    </w:rPr>
  </w:style>
  <w:style w:type="character" w:styleId="afd">
    <w:name w:val="Placeholder Text"/>
    <w:uiPriority w:val="99"/>
    <w:semiHidden/>
    <w:qFormat/>
    <w:rPr>
      <w:color w:val="808080"/>
    </w:rPr>
  </w:style>
  <w:style w:type="character" w:customStyle="1" w:styleId="afe">
    <w:name w:val="页眉 字符"/>
    <w:uiPriority w:val="99"/>
    <w:qFormat/>
    <w:rPr>
      <w:sz w:val="18"/>
      <w:szCs w:val="18"/>
    </w:rPr>
  </w:style>
  <w:style w:type="character" w:customStyle="1" w:styleId="aff">
    <w:name w:val="页脚 字符"/>
    <w:uiPriority w:val="99"/>
    <w:qFormat/>
    <w:rPr>
      <w:sz w:val="18"/>
      <w:szCs w:val="18"/>
    </w:rPr>
  </w:style>
  <w:style w:type="character" w:customStyle="1" w:styleId="aff0">
    <w:name w:val="纯文本 字符"/>
    <w:uiPriority w:val="99"/>
    <w:qFormat/>
    <w:rPr>
      <w:rFonts w:ascii="宋体" w:eastAsia="宋体" w:hAnsi="Courier New" w:cs="Courier New"/>
      <w:szCs w:val="21"/>
    </w:rPr>
  </w:style>
  <w:style w:type="paragraph" w:customStyle="1" w:styleId="xl89">
    <w:name w:val="xl89"/>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character" w:customStyle="1" w:styleId="Char2">
    <w:name w:val="副标题 Char"/>
    <w:basedOn w:val="a0"/>
    <w:qFormat/>
    <w:rPr>
      <w:rFonts w:asciiTheme="majorHAnsi" w:eastAsia="宋体" w:hAnsiTheme="majorHAnsi" w:cstheme="majorBidi"/>
      <w:b/>
      <w:bCs/>
      <w:kern w:val="28"/>
      <w:sz w:val="32"/>
      <w:szCs w:val="32"/>
    </w:rPr>
  </w:style>
  <w:style w:type="paragraph" w:customStyle="1" w:styleId="font5">
    <w:name w:val="font5"/>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xl82">
    <w:name w:val="xl82"/>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97">
    <w:name w:val="xl97"/>
    <w:basedOn w:val="a"/>
    <w:uiPriority w:val="99"/>
    <w:pPr>
      <w:widowControl/>
      <w:spacing w:before="100" w:beforeAutospacing="1" w:after="100" w:afterAutospacing="1"/>
      <w:jc w:val="center"/>
    </w:pPr>
    <w:rPr>
      <w:rFonts w:ascii="宋体" w:hAnsi="宋体" w:cs="宋体"/>
      <w:kern w:val="0"/>
      <w:sz w:val="24"/>
      <w:szCs w:val="24"/>
    </w:rPr>
  </w:style>
  <w:style w:type="paragraph" w:customStyle="1" w:styleId="xl76">
    <w:name w:val="xl76"/>
    <w:basedOn w:val="a"/>
    <w:uiPriority w:val="99"/>
    <w:pPr>
      <w:widowControl/>
      <w:spacing w:before="100" w:beforeAutospacing="1" w:after="100" w:afterAutospacing="1"/>
      <w:jc w:val="left"/>
      <w:textAlignment w:val="top"/>
    </w:pPr>
    <w:rPr>
      <w:rFonts w:ascii="宋体" w:hAnsi="宋体" w:cs="宋体"/>
      <w:b/>
      <w:bCs/>
      <w:kern w:val="0"/>
      <w:sz w:val="24"/>
      <w:szCs w:val="24"/>
    </w:rPr>
  </w:style>
  <w:style w:type="paragraph" w:customStyle="1" w:styleId="xl72">
    <w:name w:val="xl72"/>
    <w:basedOn w:val="a"/>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xl102">
    <w:name w:val="xl102"/>
    <w:basedOn w:val="a"/>
    <w:uiPriority w:val="99"/>
    <w:pPr>
      <w:widowControl/>
      <w:spacing w:before="100" w:beforeAutospacing="1" w:after="100" w:afterAutospacing="1"/>
      <w:jc w:val="center"/>
      <w:textAlignment w:val="top"/>
    </w:pPr>
    <w:rPr>
      <w:rFonts w:ascii="黑体" w:eastAsia="黑体" w:hAnsi="黑体" w:cs="宋体"/>
      <w:kern w:val="0"/>
      <w:sz w:val="24"/>
      <w:szCs w:val="24"/>
    </w:rPr>
  </w:style>
  <w:style w:type="paragraph" w:customStyle="1" w:styleId="font6">
    <w:name w:val="font6"/>
    <w:basedOn w:val="a"/>
    <w:uiPriority w:val="99"/>
    <w:pPr>
      <w:widowControl/>
      <w:spacing w:before="100" w:beforeAutospacing="1" w:after="100" w:afterAutospacing="1"/>
      <w:jc w:val="left"/>
    </w:pPr>
    <w:rPr>
      <w:rFonts w:ascii="宋体" w:hAnsi="宋体" w:cs="宋体"/>
      <w:kern w:val="0"/>
      <w:sz w:val="18"/>
      <w:szCs w:val="18"/>
    </w:rPr>
  </w:style>
  <w:style w:type="paragraph" w:customStyle="1" w:styleId="xl98">
    <w:name w:val="xl98"/>
    <w:basedOn w:val="a"/>
    <w:uiPriority w:val="99"/>
    <w:pPr>
      <w:widowControl/>
      <w:spacing w:before="100" w:beforeAutospacing="1" w:after="100" w:afterAutospacing="1"/>
      <w:jc w:val="left"/>
    </w:pPr>
    <w:rPr>
      <w:rFonts w:ascii="宋体" w:hAnsi="宋体" w:cs="宋体"/>
      <w:kern w:val="0"/>
      <w:sz w:val="20"/>
      <w:szCs w:val="20"/>
    </w:rPr>
  </w:style>
  <w:style w:type="paragraph" w:customStyle="1" w:styleId="xl88">
    <w:name w:val="xl88"/>
    <w:basedOn w:val="a"/>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xl112">
    <w:name w:val="xl112"/>
    <w:basedOn w:val="a"/>
    <w:uiPriority w:val="99"/>
    <w:pPr>
      <w:widowControl/>
      <w:spacing w:before="100" w:beforeAutospacing="1" w:after="100" w:afterAutospacing="1"/>
      <w:textAlignment w:val="top"/>
    </w:pPr>
    <w:rPr>
      <w:rFonts w:ascii="宋体" w:hAnsi="宋体" w:cs="宋体"/>
      <w:kern w:val="0"/>
      <w:sz w:val="18"/>
      <w:szCs w:val="18"/>
    </w:rPr>
  </w:style>
  <w:style w:type="character" w:customStyle="1" w:styleId="Char3">
    <w:name w:val="批注框文本 Char"/>
    <w:basedOn w:val="a0"/>
    <w:uiPriority w:val="99"/>
    <w:rPr>
      <w:rFonts w:ascii="Calibri" w:eastAsia="宋体" w:hAnsi="Calibri" w:cs="Times New Roman"/>
      <w:sz w:val="18"/>
      <w:szCs w:val="18"/>
    </w:rPr>
  </w:style>
  <w:style w:type="paragraph" w:customStyle="1" w:styleId="Char4">
    <w:name w:val="Char"/>
    <w:basedOn w:val="a"/>
    <w:uiPriority w:val="99"/>
    <w:rPr>
      <w:rFonts w:ascii="Tahoma" w:hAnsi="Tahoma"/>
      <w:sz w:val="24"/>
      <w:szCs w:val="20"/>
    </w:rPr>
  </w:style>
  <w:style w:type="paragraph" w:customStyle="1" w:styleId="xl77">
    <w:name w:val="xl77"/>
    <w:basedOn w:val="a"/>
    <w:uiPriority w:val="99"/>
    <w:pPr>
      <w:widowControl/>
      <w:spacing w:before="100" w:beforeAutospacing="1" w:after="100" w:afterAutospacing="1"/>
      <w:jc w:val="center"/>
      <w:textAlignment w:val="top"/>
    </w:pPr>
    <w:rPr>
      <w:rFonts w:ascii="宋体" w:hAnsi="宋体" w:cs="宋体"/>
      <w:b/>
      <w:bCs/>
      <w:kern w:val="0"/>
      <w:sz w:val="24"/>
      <w:szCs w:val="24"/>
    </w:rPr>
  </w:style>
  <w:style w:type="paragraph" w:customStyle="1" w:styleId="xl71">
    <w:name w:val="xl71"/>
    <w:basedOn w:val="a"/>
    <w:uiPriority w:val="99"/>
    <w:pPr>
      <w:widowControl/>
      <w:spacing w:before="100" w:beforeAutospacing="1" w:after="100" w:afterAutospacing="1"/>
      <w:jc w:val="left"/>
      <w:textAlignment w:val="top"/>
    </w:pPr>
    <w:rPr>
      <w:rFonts w:ascii="Times New Roman" w:hAnsi="Times New Roman"/>
      <w:kern w:val="0"/>
      <w:sz w:val="24"/>
      <w:szCs w:val="24"/>
    </w:rPr>
  </w:style>
  <w:style w:type="paragraph" w:customStyle="1" w:styleId="xl121">
    <w:name w:val="xl121"/>
    <w:basedOn w:val="a"/>
    <w:uiPriority w:val="99"/>
    <w:pPr>
      <w:widowControl/>
      <w:spacing w:before="100" w:beforeAutospacing="1" w:after="100" w:afterAutospacing="1"/>
      <w:jc w:val="left"/>
      <w:textAlignment w:val="top"/>
    </w:pPr>
    <w:rPr>
      <w:rFonts w:ascii="宋体" w:hAnsi="宋体" w:cs="宋体"/>
      <w:b/>
      <w:bCs/>
      <w:kern w:val="0"/>
      <w:sz w:val="32"/>
      <w:szCs w:val="32"/>
    </w:rPr>
  </w:style>
  <w:style w:type="paragraph" w:customStyle="1" w:styleId="xl70">
    <w:name w:val="xl70"/>
    <w:basedOn w:val="a"/>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xl110">
    <w:name w:val="xl110"/>
    <w:basedOn w:val="a"/>
    <w:uiPriority w:val="99"/>
    <w:qFormat/>
    <w:pPr>
      <w:widowControl/>
      <w:spacing w:before="100" w:beforeAutospacing="1" w:after="100" w:afterAutospacing="1"/>
      <w:jc w:val="left"/>
      <w:textAlignment w:val="top"/>
    </w:pPr>
    <w:rPr>
      <w:rFonts w:ascii="Times New Roman" w:hAnsi="Times New Roman"/>
      <w:kern w:val="0"/>
      <w:sz w:val="24"/>
      <w:szCs w:val="24"/>
    </w:rPr>
  </w:style>
  <w:style w:type="paragraph" w:styleId="aff1">
    <w:name w:val="List Paragraph"/>
    <w:basedOn w:val="a"/>
    <w:uiPriority w:val="99"/>
    <w:qFormat/>
    <w:pPr>
      <w:widowControl/>
      <w:spacing w:line="560" w:lineRule="exact"/>
      <w:ind w:firstLineChars="200" w:firstLine="420"/>
      <w:jc w:val="left"/>
    </w:pPr>
    <w:rPr>
      <w:rFonts w:ascii="Times New Roman" w:hAnsi="Times New Roman"/>
      <w:szCs w:val="24"/>
    </w:rPr>
  </w:style>
  <w:style w:type="paragraph" w:customStyle="1" w:styleId="xl113">
    <w:name w:val="xl113"/>
    <w:basedOn w:val="a"/>
    <w:uiPriority w:val="99"/>
    <w:qFormat/>
    <w:pPr>
      <w:widowControl/>
      <w:spacing w:before="100" w:beforeAutospacing="1" w:after="100" w:afterAutospacing="1"/>
      <w:jc w:val="left"/>
      <w:textAlignment w:val="top"/>
    </w:pPr>
    <w:rPr>
      <w:rFonts w:ascii="Times New Roman" w:hAnsi="Times New Roman"/>
      <w:kern w:val="0"/>
      <w:sz w:val="24"/>
      <w:szCs w:val="24"/>
    </w:rPr>
  </w:style>
  <w:style w:type="paragraph" w:customStyle="1" w:styleId="xl87">
    <w:name w:val="xl87"/>
    <w:basedOn w:val="a"/>
    <w:uiPriority w:val="99"/>
    <w:qFormat/>
    <w:pPr>
      <w:widowControl/>
      <w:spacing w:before="100" w:beforeAutospacing="1" w:after="100" w:afterAutospacing="1"/>
      <w:textAlignment w:val="top"/>
    </w:pPr>
    <w:rPr>
      <w:rFonts w:ascii="宋体" w:hAnsi="宋体" w:cs="宋体"/>
      <w:b/>
      <w:bCs/>
      <w:kern w:val="0"/>
      <w:sz w:val="24"/>
      <w:szCs w:val="24"/>
    </w:rPr>
  </w:style>
  <w:style w:type="paragraph" w:customStyle="1" w:styleId="xl115">
    <w:name w:val="xl115"/>
    <w:basedOn w:val="a"/>
    <w:uiPriority w:val="99"/>
    <w:pPr>
      <w:widowControl/>
      <w:spacing w:before="100" w:beforeAutospacing="1" w:after="100" w:afterAutospacing="1"/>
      <w:jc w:val="left"/>
      <w:textAlignment w:val="top"/>
    </w:pPr>
    <w:rPr>
      <w:rFonts w:ascii="宋体" w:hAnsi="宋体" w:cs="宋体"/>
      <w:b/>
      <w:bCs/>
      <w:kern w:val="0"/>
      <w:sz w:val="24"/>
      <w:szCs w:val="24"/>
    </w:rPr>
  </w:style>
  <w:style w:type="paragraph" w:customStyle="1" w:styleId="font7">
    <w:name w:val="font7"/>
    <w:basedOn w:val="a"/>
    <w:uiPriority w:val="99"/>
    <w:qFormat/>
    <w:pPr>
      <w:widowControl/>
      <w:spacing w:before="100" w:beforeAutospacing="1" w:after="100" w:afterAutospacing="1"/>
      <w:jc w:val="left"/>
    </w:pPr>
    <w:rPr>
      <w:rFonts w:ascii="宋体" w:hAnsi="宋体" w:cs="宋体"/>
      <w:color w:val="000000"/>
      <w:kern w:val="0"/>
      <w:sz w:val="22"/>
    </w:rPr>
  </w:style>
  <w:style w:type="paragraph" w:customStyle="1" w:styleId="xl80">
    <w:name w:val="xl80"/>
    <w:basedOn w:val="a"/>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xl105">
    <w:name w:val="xl105"/>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73">
    <w:name w:val="xl73"/>
    <w:basedOn w:val="a"/>
    <w:uiPriority w:val="99"/>
    <w:pPr>
      <w:widowControl/>
      <w:spacing w:before="100" w:beforeAutospacing="1" w:after="100" w:afterAutospacing="1"/>
      <w:jc w:val="center"/>
      <w:textAlignment w:val="top"/>
    </w:pPr>
    <w:rPr>
      <w:rFonts w:ascii="宋体" w:hAnsi="宋体" w:cs="宋体"/>
      <w:kern w:val="0"/>
      <w:sz w:val="24"/>
      <w:szCs w:val="24"/>
    </w:rPr>
  </w:style>
  <w:style w:type="paragraph" w:customStyle="1" w:styleId="font9">
    <w:name w:val="font9"/>
    <w:basedOn w:val="a"/>
    <w:uiPriority w:val="99"/>
    <w:pPr>
      <w:widowControl/>
      <w:spacing w:before="100" w:beforeAutospacing="1" w:after="100" w:afterAutospacing="1"/>
      <w:jc w:val="left"/>
    </w:pPr>
    <w:rPr>
      <w:rFonts w:ascii="宋体" w:hAnsi="宋体" w:cs="宋体"/>
      <w:color w:val="000000"/>
      <w:kern w:val="0"/>
      <w:sz w:val="24"/>
      <w:szCs w:val="24"/>
    </w:rPr>
  </w:style>
  <w:style w:type="character" w:customStyle="1" w:styleId="Char5">
    <w:name w:val="尾注文本 Char"/>
    <w:basedOn w:val="a0"/>
    <w:qFormat/>
    <w:rPr>
      <w:rFonts w:ascii="Calibri" w:eastAsia="宋体" w:hAnsi="Calibri" w:cs="Times New Roman"/>
    </w:rPr>
  </w:style>
  <w:style w:type="paragraph" w:customStyle="1" w:styleId="xl111">
    <w:name w:val="xl111"/>
    <w:basedOn w:val="a"/>
    <w:uiPriority w:val="99"/>
    <w:pPr>
      <w:widowControl/>
      <w:spacing w:before="100" w:beforeAutospacing="1" w:after="100" w:afterAutospacing="1"/>
      <w:jc w:val="left"/>
      <w:textAlignment w:val="top"/>
    </w:pPr>
    <w:rPr>
      <w:rFonts w:ascii="宋体" w:hAnsi="宋体" w:cs="宋体"/>
      <w:kern w:val="0"/>
      <w:sz w:val="24"/>
      <w:szCs w:val="24"/>
    </w:rPr>
  </w:style>
  <w:style w:type="character" w:customStyle="1" w:styleId="Char6">
    <w:name w:val="日期 Char"/>
    <w:basedOn w:val="a0"/>
    <w:uiPriority w:val="99"/>
    <w:rPr>
      <w:rFonts w:ascii="Calibri" w:eastAsia="宋体" w:hAnsi="Calibri" w:cs="Times New Roman"/>
    </w:rPr>
  </w:style>
  <w:style w:type="paragraph" w:customStyle="1" w:styleId="xl85">
    <w:name w:val="xl85"/>
    <w:basedOn w:val="a"/>
    <w:uiPriority w:val="99"/>
    <w:qFormat/>
    <w:pPr>
      <w:widowControl/>
      <w:spacing w:before="100" w:beforeAutospacing="1" w:after="100" w:afterAutospacing="1"/>
      <w:jc w:val="left"/>
      <w:textAlignment w:val="top"/>
    </w:pPr>
    <w:rPr>
      <w:rFonts w:ascii="宋体" w:hAnsi="宋体" w:cs="宋体"/>
      <w:b/>
      <w:bCs/>
      <w:kern w:val="0"/>
      <w:sz w:val="24"/>
      <w:szCs w:val="24"/>
    </w:rPr>
  </w:style>
  <w:style w:type="paragraph" w:customStyle="1" w:styleId="xl114">
    <w:name w:val="xl114"/>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character" w:customStyle="1" w:styleId="2Char0">
    <w:name w:val="正文文本缩进 2 Char"/>
    <w:basedOn w:val="a0"/>
    <w:semiHidden/>
    <w:qFormat/>
    <w:rPr>
      <w:rFonts w:ascii="Calibri" w:eastAsia="宋体" w:hAnsi="Calibri" w:cs="Times New Roman"/>
    </w:rPr>
  </w:style>
  <w:style w:type="paragraph" w:customStyle="1" w:styleId="12">
    <w:name w:val="修订1"/>
    <w:uiPriority w:val="99"/>
    <w:semiHidden/>
    <w:rPr>
      <w:rFonts w:ascii="Times New Roman" w:hAnsi="Times New Roman" w:cs="Times New Roman"/>
      <w:kern w:val="2"/>
      <w:sz w:val="21"/>
      <w:szCs w:val="24"/>
    </w:rPr>
  </w:style>
  <w:style w:type="paragraph" w:customStyle="1" w:styleId="xl81">
    <w:name w:val="xl81"/>
    <w:basedOn w:val="a"/>
    <w:uiPriority w:val="99"/>
    <w:qFormat/>
    <w:pPr>
      <w:widowControl/>
      <w:spacing w:before="100" w:beforeAutospacing="1" w:after="100" w:afterAutospacing="1"/>
      <w:jc w:val="left"/>
      <w:textAlignment w:val="top"/>
    </w:pPr>
    <w:rPr>
      <w:rFonts w:ascii="Times New Roman" w:hAnsi="Times New Roman"/>
      <w:kern w:val="0"/>
      <w:sz w:val="24"/>
      <w:szCs w:val="24"/>
    </w:rPr>
  </w:style>
  <w:style w:type="paragraph" w:customStyle="1" w:styleId="xl109">
    <w:name w:val="xl109"/>
    <w:basedOn w:val="a"/>
    <w:uiPriority w:val="99"/>
    <w:pPr>
      <w:widowControl/>
      <w:spacing w:before="100" w:beforeAutospacing="1" w:after="100" w:afterAutospacing="1"/>
      <w:jc w:val="left"/>
      <w:textAlignment w:val="top"/>
    </w:pPr>
    <w:rPr>
      <w:rFonts w:ascii="Times New Roman" w:hAnsi="Times New Roman"/>
      <w:b/>
      <w:bCs/>
      <w:kern w:val="0"/>
      <w:sz w:val="24"/>
      <w:szCs w:val="24"/>
    </w:rPr>
  </w:style>
  <w:style w:type="paragraph" w:customStyle="1" w:styleId="xl69">
    <w:name w:val="xl69"/>
    <w:basedOn w:val="a"/>
    <w:uiPriority w:val="99"/>
    <w:qFormat/>
    <w:pPr>
      <w:widowControl/>
      <w:spacing w:before="100" w:beforeAutospacing="1" w:after="100" w:afterAutospacing="1"/>
      <w:textAlignment w:val="top"/>
    </w:pPr>
    <w:rPr>
      <w:rFonts w:ascii="宋体" w:hAnsi="宋体" w:cs="宋体"/>
      <w:kern w:val="0"/>
      <w:sz w:val="24"/>
      <w:szCs w:val="24"/>
    </w:rPr>
  </w:style>
  <w:style w:type="paragraph" w:customStyle="1" w:styleId="13">
    <w:name w:val="列出段落1"/>
    <w:basedOn w:val="a"/>
    <w:qFormat/>
    <w:pPr>
      <w:ind w:firstLineChars="200" w:firstLine="420"/>
    </w:pPr>
    <w:rPr>
      <w:rFonts w:cs="Calibri"/>
      <w:szCs w:val="21"/>
    </w:rPr>
  </w:style>
  <w:style w:type="character" w:customStyle="1" w:styleId="Char7">
    <w:name w:val="纯文本 Char"/>
    <w:basedOn w:val="a0"/>
    <w:uiPriority w:val="99"/>
    <w:qFormat/>
    <w:rPr>
      <w:rFonts w:ascii="宋体" w:eastAsia="宋体" w:hAnsi="Courier New" w:cs="Courier New"/>
      <w:szCs w:val="21"/>
    </w:rPr>
  </w:style>
  <w:style w:type="paragraph" w:customStyle="1" w:styleId="CharChar1">
    <w:name w:val="Char Char1"/>
    <w:basedOn w:val="a"/>
    <w:next w:val="a"/>
    <w:uiPriority w:val="99"/>
    <w:qFormat/>
    <w:pPr>
      <w:widowControl/>
      <w:spacing w:after="160" w:line="240" w:lineRule="exact"/>
      <w:jc w:val="left"/>
    </w:pPr>
    <w:rPr>
      <w:rFonts w:ascii="Times New Roman" w:hAnsi="Times New Roman"/>
      <w:szCs w:val="24"/>
    </w:rPr>
  </w:style>
  <w:style w:type="paragraph" w:customStyle="1" w:styleId="xl83">
    <w:name w:val="xl83"/>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font8">
    <w:name w:val="font8"/>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xl79">
    <w:name w:val="xl79"/>
    <w:basedOn w:val="a"/>
    <w:uiPriority w:val="99"/>
    <w:qFormat/>
    <w:pPr>
      <w:widowControl/>
      <w:spacing w:before="100" w:beforeAutospacing="1" w:after="100" w:afterAutospacing="1"/>
      <w:jc w:val="left"/>
      <w:textAlignment w:val="top"/>
    </w:pPr>
    <w:rPr>
      <w:rFonts w:ascii="宋体" w:hAnsi="宋体" w:cs="宋体"/>
      <w:b/>
      <w:bCs/>
      <w:kern w:val="0"/>
      <w:sz w:val="24"/>
      <w:szCs w:val="24"/>
    </w:rPr>
  </w:style>
  <w:style w:type="paragraph" w:customStyle="1" w:styleId="xl91">
    <w:name w:val="xl91"/>
    <w:basedOn w:val="a"/>
    <w:uiPriority w:val="99"/>
    <w:qFormat/>
    <w:pPr>
      <w:widowControl/>
      <w:spacing w:before="100" w:beforeAutospacing="1" w:after="100" w:afterAutospacing="1"/>
      <w:jc w:val="center"/>
      <w:textAlignment w:val="top"/>
    </w:pPr>
    <w:rPr>
      <w:rFonts w:ascii="仿宋_GB2312" w:eastAsia="仿宋_GB2312" w:hAnsi="宋体" w:cs="宋体"/>
      <w:b/>
      <w:bCs/>
      <w:kern w:val="0"/>
      <w:sz w:val="24"/>
      <w:szCs w:val="24"/>
    </w:rPr>
  </w:style>
  <w:style w:type="character" w:customStyle="1" w:styleId="Char8">
    <w:name w:val="脚注文本 Char"/>
    <w:basedOn w:val="a0"/>
    <w:uiPriority w:val="99"/>
    <w:semiHidden/>
    <w:qFormat/>
    <w:rPr>
      <w:rFonts w:ascii="Calibri" w:eastAsia="宋体" w:hAnsi="Calibri" w:cs="Times New Roman"/>
      <w:sz w:val="18"/>
      <w:szCs w:val="18"/>
    </w:rPr>
  </w:style>
  <w:style w:type="paragraph" w:customStyle="1" w:styleId="font0">
    <w:name w:val="font0"/>
    <w:basedOn w:val="a"/>
    <w:uiPriority w:val="99"/>
    <w:qFormat/>
    <w:pPr>
      <w:widowControl/>
      <w:spacing w:before="100" w:beforeAutospacing="1" w:after="100" w:afterAutospacing="1"/>
      <w:jc w:val="left"/>
    </w:pPr>
    <w:rPr>
      <w:rFonts w:ascii="宋体" w:hAnsi="宋体" w:cs="宋体"/>
      <w:color w:val="000000"/>
      <w:kern w:val="0"/>
      <w:sz w:val="22"/>
    </w:rPr>
  </w:style>
  <w:style w:type="paragraph" w:customStyle="1" w:styleId="xl74">
    <w:name w:val="xl74"/>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p0">
    <w:name w:val="p0"/>
    <w:basedOn w:val="a"/>
    <w:uiPriority w:val="99"/>
    <w:pPr>
      <w:widowControl/>
      <w:adjustRightInd w:val="0"/>
      <w:snapToGrid w:val="0"/>
      <w:spacing w:after="200"/>
      <w:jc w:val="left"/>
    </w:pPr>
    <w:rPr>
      <w:rFonts w:ascii="Tahoma" w:hAnsi="Tahoma" w:cs="Tahoma"/>
      <w:kern w:val="0"/>
      <w:sz w:val="22"/>
    </w:rPr>
  </w:style>
  <w:style w:type="paragraph" w:customStyle="1" w:styleId="xl99">
    <w:name w:val="xl99"/>
    <w:basedOn w:val="a"/>
    <w:uiPriority w:val="99"/>
    <w:qFormat/>
    <w:pPr>
      <w:widowControl/>
      <w:spacing w:before="100" w:beforeAutospacing="1" w:after="100" w:afterAutospacing="1"/>
      <w:jc w:val="center"/>
    </w:pPr>
    <w:rPr>
      <w:rFonts w:ascii="宋体" w:hAnsi="宋体" w:cs="宋体"/>
      <w:kern w:val="0"/>
      <w:sz w:val="20"/>
      <w:szCs w:val="20"/>
    </w:rPr>
  </w:style>
  <w:style w:type="paragraph" w:customStyle="1" w:styleId="TOC1">
    <w:name w:val="TOC 标题1"/>
    <w:basedOn w:val="1"/>
    <w:next w:val="a"/>
    <w:uiPriority w:val="39"/>
    <w:qFormat/>
    <w:pPr>
      <w:widowControl/>
      <w:spacing w:before="240" w:after="0" w:line="259" w:lineRule="auto"/>
      <w:ind w:firstLineChars="200" w:firstLine="562"/>
      <w:jc w:val="left"/>
      <w:outlineLvl w:val="9"/>
    </w:pPr>
    <w:rPr>
      <w:rFonts w:ascii="Calibri Light" w:hAnsi="Calibri Light"/>
      <w:b w:val="0"/>
      <w:bCs w:val="0"/>
      <w:color w:val="2E74B5"/>
      <w:kern w:val="0"/>
      <w:sz w:val="32"/>
      <w:szCs w:val="32"/>
    </w:rPr>
  </w:style>
  <w:style w:type="character" w:customStyle="1" w:styleId="Char9">
    <w:name w:val="标题 Char"/>
    <w:basedOn w:val="a0"/>
    <w:qFormat/>
    <w:rPr>
      <w:rFonts w:asciiTheme="majorHAnsi" w:eastAsia="宋体" w:hAnsiTheme="majorHAnsi" w:cstheme="majorBidi"/>
      <w:b/>
      <w:bCs/>
      <w:sz w:val="32"/>
      <w:szCs w:val="32"/>
    </w:rPr>
  </w:style>
  <w:style w:type="paragraph" w:customStyle="1" w:styleId="xl101">
    <w:name w:val="xl101"/>
    <w:basedOn w:val="a"/>
    <w:uiPriority w:val="99"/>
    <w:qFormat/>
    <w:pPr>
      <w:widowControl/>
      <w:spacing w:before="100" w:beforeAutospacing="1" w:after="100" w:afterAutospacing="1"/>
      <w:jc w:val="left"/>
      <w:textAlignment w:val="top"/>
    </w:pPr>
    <w:rPr>
      <w:rFonts w:cs="宋体"/>
      <w:kern w:val="0"/>
      <w:sz w:val="18"/>
      <w:szCs w:val="18"/>
    </w:rPr>
  </w:style>
  <w:style w:type="paragraph" w:customStyle="1" w:styleId="xl90">
    <w:name w:val="xl90"/>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CharChar2">
    <w:name w:val="Char Char2"/>
    <w:basedOn w:val="a"/>
    <w:uiPriority w:val="99"/>
    <w:qFormat/>
    <w:pPr>
      <w:tabs>
        <w:tab w:val="left" w:pos="1682"/>
      </w:tabs>
      <w:ind w:left="1682" w:hanging="1080"/>
    </w:pPr>
    <w:rPr>
      <w:rFonts w:ascii="Times New Roman" w:hAnsi="Times New Roman"/>
      <w:sz w:val="24"/>
      <w:szCs w:val="24"/>
    </w:rPr>
  </w:style>
  <w:style w:type="paragraph" w:customStyle="1" w:styleId="xl86">
    <w:name w:val="xl86"/>
    <w:basedOn w:val="a"/>
    <w:uiPriority w:val="99"/>
    <w:qFormat/>
    <w:pPr>
      <w:widowControl/>
      <w:spacing w:before="100" w:beforeAutospacing="1" w:after="100" w:afterAutospacing="1"/>
      <w:jc w:val="left"/>
      <w:textAlignment w:val="top"/>
    </w:pPr>
    <w:rPr>
      <w:rFonts w:ascii="宋体" w:hAnsi="宋体" w:cs="宋体"/>
      <w:kern w:val="0"/>
      <w:sz w:val="20"/>
      <w:szCs w:val="20"/>
    </w:rPr>
  </w:style>
  <w:style w:type="paragraph" w:customStyle="1" w:styleId="Default">
    <w:name w:val="Default"/>
    <w:uiPriority w:val="99"/>
    <w:qFormat/>
    <w:pPr>
      <w:widowControl w:val="0"/>
      <w:autoSpaceDE w:val="0"/>
      <w:autoSpaceDN w:val="0"/>
      <w:adjustRightInd w:val="0"/>
    </w:pPr>
    <w:rPr>
      <w:rFonts w:ascii="宋体" w:hAnsi="Times New Roman" w:cs="宋体"/>
      <w:color w:val="000000"/>
      <w:sz w:val="24"/>
      <w:szCs w:val="24"/>
    </w:rPr>
  </w:style>
  <w:style w:type="paragraph" w:customStyle="1" w:styleId="xl78">
    <w:name w:val="xl78"/>
    <w:basedOn w:val="a"/>
    <w:uiPriority w:val="99"/>
    <w:qFormat/>
    <w:pPr>
      <w:widowControl/>
      <w:spacing w:before="100" w:beforeAutospacing="1" w:after="100" w:afterAutospacing="1"/>
      <w:jc w:val="left"/>
      <w:textAlignment w:val="top"/>
    </w:pPr>
    <w:rPr>
      <w:rFonts w:ascii="Times New Roman" w:hAnsi="Times New Roman"/>
      <w:b/>
      <w:bCs/>
      <w:kern w:val="0"/>
      <w:sz w:val="24"/>
      <w:szCs w:val="24"/>
    </w:rPr>
  </w:style>
  <w:style w:type="paragraph" w:customStyle="1" w:styleId="xl75">
    <w:name w:val="xl75"/>
    <w:basedOn w:val="a"/>
    <w:uiPriority w:val="99"/>
    <w:qFormat/>
    <w:pPr>
      <w:widowControl/>
      <w:spacing w:before="100" w:beforeAutospacing="1" w:after="100" w:afterAutospacing="1"/>
      <w:jc w:val="center"/>
      <w:textAlignment w:val="top"/>
    </w:pPr>
    <w:rPr>
      <w:rFonts w:ascii="宋体" w:hAnsi="宋体" w:cs="宋体"/>
      <w:b/>
      <w:bCs/>
      <w:kern w:val="0"/>
      <w:sz w:val="24"/>
      <w:szCs w:val="24"/>
    </w:rPr>
  </w:style>
  <w:style w:type="paragraph" w:customStyle="1" w:styleId="xl119">
    <w:name w:val="xl119"/>
    <w:basedOn w:val="a"/>
    <w:uiPriority w:val="99"/>
    <w:qFormat/>
    <w:pPr>
      <w:widowControl/>
      <w:spacing w:before="100" w:beforeAutospacing="1" w:after="100" w:afterAutospacing="1"/>
      <w:jc w:val="center"/>
      <w:textAlignment w:val="top"/>
    </w:pPr>
    <w:rPr>
      <w:rFonts w:ascii="宋体" w:hAnsi="宋体" w:cs="宋体"/>
      <w:kern w:val="0"/>
      <w:sz w:val="20"/>
      <w:szCs w:val="20"/>
    </w:rPr>
  </w:style>
  <w:style w:type="paragraph" w:customStyle="1" w:styleId="xl84">
    <w:name w:val="xl84"/>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116">
    <w:name w:val="xl116"/>
    <w:basedOn w:val="a"/>
    <w:uiPriority w:val="99"/>
    <w:qFormat/>
    <w:pPr>
      <w:widowControl/>
      <w:spacing w:before="100" w:beforeAutospacing="1" w:after="100" w:afterAutospacing="1"/>
      <w:jc w:val="left"/>
      <w:textAlignment w:val="top"/>
    </w:pPr>
    <w:rPr>
      <w:rFonts w:ascii="宋体" w:hAnsi="宋体" w:cs="宋体"/>
      <w:b/>
      <w:bCs/>
      <w:kern w:val="0"/>
      <w:sz w:val="24"/>
      <w:szCs w:val="24"/>
    </w:rPr>
  </w:style>
  <w:style w:type="paragraph" w:customStyle="1" w:styleId="xl68">
    <w:name w:val="xl68"/>
    <w:basedOn w:val="a"/>
    <w:uiPriority w:val="99"/>
    <w:qFormat/>
    <w:pPr>
      <w:widowControl/>
      <w:spacing w:before="100" w:beforeAutospacing="1" w:after="100" w:afterAutospacing="1"/>
      <w:jc w:val="left"/>
      <w:textAlignment w:val="top"/>
    </w:pPr>
    <w:rPr>
      <w:rFonts w:ascii="仿宋_GB2312" w:eastAsia="仿宋_GB2312" w:hAnsi="宋体" w:cs="宋体"/>
      <w:kern w:val="0"/>
      <w:sz w:val="24"/>
      <w:szCs w:val="24"/>
    </w:rPr>
  </w:style>
  <w:style w:type="paragraph" w:customStyle="1" w:styleId="xl108">
    <w:name w:val="xl108"/>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CharChar3">
    <w:name w:val="Char Char3"/>
    <w:basedOn w:val="a"/>
    <w:uiPriority w:val="99"/>
    <w:qFormat/>
    <w:pPr>
      <w:tabs>
        <w:tab w:val="left" w:pos="432"/>
      </w:tabs>
      <w:spacing w:line="400" w:lineRule="exact"/>
      <w:ind w:left="432" w:hanging="432"/>
    </w:pPr>
    <w:rPr>
      <w:rFonts w:ascii="Times New Roman" w:hAnsi="Times New Roman"/>
      <w:szCs w:val="24"/>
    </w:rPr>
  </w:style>
  <w:style w:type="paragraph" w:customStyle="1" w:styleId="xl133">
    <w:name w:val="xl133"/>
    <w:basedOn w:val="a"/>
    <w:uiPriority w:val="99"/>
    <w:qFormat/>
    <w:pPr>
      <w:widowControl/>
      <w:spacing w:before="100" w:beforeAutospacing="1" w:after="100" w:afterAutospacing="1"/>
      <w:jc w:val="center"/>
      <w:textAlignment w:val="top"/>
    </w:pPr>
    <w:rPr>
      <w:rFonts w:ascii="宋体" w:hAnsi="宋体" w:cs="宋体"/>
      <w:color w:val="FF0000"/>
      <w:kern w:val="0"/>
      <w:sz w:val="24"/>
      <w:szCs w:val="24"/>
    </w:rPr>
  </w:style>
  <w:style w:type="paragraph" w:customStyle="1" w:styleId="24">
    <w:name w:val="封面标准号2"/>
    <w:basedOn w:val="a"/>
    <w:uiPriority w:val="99"/>
    <w:qFormat/>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rFonts w:ascii="Times New Roman" w:hAnsi="Times New Roman"/>
      <w:kern w:val="0"/>
      <w:sz w:val="28"/>
      <w:szCs w:val="20"/>
    </w:rPr>
  </w:style>
  <w:style w:type="paragraph" w:customStyle="1" w:styleId="xl118">
    <w:name w:val="xl118"/>
    <w:basedOn w:val="a"/>
    <w:uiPriority w:val="99"/>
    <w:qFormat/>
    <w:pPr>
      <w:widowControl/>
      <w:spacing w:before="100" w:beforeAutospacing="1" w:after="100" w:afterAutospacing="1"/>
      <w:textAlignment w:val="top"/>
    </w:pPr>
    <w:rPr>
      <w:rFonts w:ascii="宋体" w:hAnsi="宋体" w:cs="宋体"/>
      <w:kern w:val="0"/>
      <w:sz w:val="24"/>
      <w:szCs w:val="24"/>
    </w:rPr>
  </w:style>
  <w:style w:type="paragraph" w:customStyle="1" w:styleId="xl92">
    <w:name w:val="xl92"/>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93">
    <w:name w:val="xl93"/>
    <w:basedOn w:val="a"/>
    <w:uiPriority w:val="99"/>
    <w:qFormat/>
    <w:pPr>
      <w:widowControl/>
      <w:spacing w:before="100" w:beforeAutospacing="1" w:after="100" w:afterAutospacing="1"/>
      <w:jc w:val="left"/>
      <w:textAlignment w:val="top"/>
    </w:pPr>
    <w:rPr>
      <w:rFonts w:ascii="宋体" w:hAnsi="宋体" w:cs="宋体"/>
      <w:b/>
      <w:bCs/>
      <w:kern w:val="0"/>
      <w:sz w:val="24"/>
      <w:szCs w:val="24"/>
    </w:rPr>
  </w:style>
  <w:style w:type="paragraph" w:customStyle="1" w:styleId="xl94">
    <w:name w:val="xl94"/>
    <w:basedOn w:val="a"/>
    <w:uiPriority w:val="99"/>
    <w:qFormat/>
    <w:pPr>
      <w:widowControl/>
      <w:spacing w:before="100" w:beforeAutospacing="1" w:after="100" w:afterAutospacing="1"/>
      <w:jc w:val="left"/>
      <w:textAlignment w:val="top"/>
    </w:pPr>
    <w:rPr>
      <w:rFonts w:ascii="宋体" w:hAnsi="宋体" w:cs="宋体"/>
      <w:b/>
      <w:bCs/>
      <w:kern w:val="0"/>
      <w:sz w:val="24"/>
      <w:szCs w:val="24"/>
    </w:rPr>
  </w:style>
  <w:style w:type="paragraph" w:customStyle="1" w:styleId="xl106">
    <w:name w:val="xl106"/>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95">
    <w:name w:val="xl95"/>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120">
    <w:name w:val="xl120"/>
    <w:basedOn w:val="a"/>
    <w:uiPriority w:val="99"/>
    <w:qFormat/>
    <w:pPr>
      <w:widowControl/>
      <w:spacing w:before="100" w:beforeAutospacing="1" w:after="100" w:afterAutospacing="1"/>
      <w:textAlignment w:val="top"/>
    </w:pPr>
    <w:rPr>
      <w:rFonts w:ascii="宋体" w:hAnsi="宋体" w:cs="宋体"/>
      <w:b/>
      <w:bCs/>
      <w:kern w:val="0"/>
      <w:sz w:val="24"/>
      <w:szCs w:val="24"/>
    </w:rPr>
  </w:style>
  <w:style w:type="paragraph" w:customStyle="1" w:styleId="xl96">
    <w:name w:val="xl96"/>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
    <w:uiPriority w:val="99"/>
    <w:qFormat/>
    <w:pPr>
      <w:widowControl/>
      <w:spacing w:before="100" w:beforeAutospacing="1" w:after="100" w:afterAutospacing="1"/>
      <w:jc w:val="left"/>
      <w:textAlignment w:val="top"/>
    </w:pPr>
    <w:rPr>
      <w:rFonts w:ascii="宋体" w:hAnsi="宋体" w:cs="宋体"/>
      <w:kern w:val="0"/>
      <w:sz w:val="32"/>
      <w:szCs w:val="32"/>
    </w:rPr>
  </w:style>
  <w:style w:type="paragraph" w:customStyle="1" w:styleId="xl117">
    <w:name w:val="xl117"/>
    <w:basedOn w:val="a"/>
    <w:uiPriority w:val="99"/>
    <w:qFormat/>
    <w:pPr>
      <w:widowControl/>
      <w:spacing w:before="100" w:beforeAutospacing="1" w:after="100" w:afterAutospacing="1"/>
      <w:jc w:val="center"/>
      <w:textAlignment w:val="top"/>
    </w:pPr>
    <w:rPr>
      <w:rFonts w:ascii="宋体" w:hAnsi="宋体" w:cs="宋体"/>
      <w:b/>
      <w:bCs/>
      <w:kern w:val="0"/>
      <w:sz w:val="24"/>
      <w:szCs w:val="24"/>
    </w:rPr>
  </w:style>
  <w:style w:type="paragraph" w:customStyle="1" w:styleId="xl103">
    <w:name w:val="xl103"/>
    <w:basedOn w:val="a"/>
    <w:uiPriority w:val="99"/>
    <w:qFormat/>
    <w:pPr>
      <w:widowControl/>
      <w:spacing w:before="100" w:beforeAutospacing="1" w:after="100" w:afterAutospacing="1"/>
      <w:jc w:val="center"/>
      <w:textAlignment w:val="top"/>
    </w:pPr>
    <w:rPr>
      <w:rFonts w:ascii="宋体" w:hAnsi="宋体" w:cs="宋体"/>
      <w:kern w:val="0"/>
      <w:sz w:val="24"/>
      <w:szCs w:val="24"/>
    </w:rPr>
  </w:style>
  <w:style w:type="paragraph" w:customStyle="1" w:styleId="xl104">
    <w:name w:val="xl104"/>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107">
    <w:name w:val="xl107"/>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122">
    <w:name w:val="xl122"/>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123">
    <w:name w:val="xl123"/>
    <w:basedOn w:val="a"/>
    <w:uiPriority w:val="99"/>
    <w:qFormat/>
    <w:pPr>
      <w:widowControl/>
      <w:spacing w:before="100" w:beforeAutospacing="1" w:after="100" w:afterAutospacing="1"/>
      <w:jc w:val="center"/>
      <w:textAlignment w:val="top"/>
    </w:pPr>
    <w:rPr>
      <w:rFonts w:ascii="黑体" w:eastAsia="黑体" w:hAnsi="黑体" w:cs="宋体"/>
      <w:kern w:val="0"/>
      <w:sz w:val="24"/>
      <w:szCs w:val="24"/>
    </w:rPr>
  </w:style>
  <w:style w:type="paragraph" w:customStyle="1" w:styleId="xl124">
    <w:name w:val="xl124"/>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125">
    <w:name w:val="xl125"/>
    <w:basedOn w:val="a"/>
    <w:uiPriority w:val="99"/>
    <w:qFormat/>
    <w:pPr>
      <w:widowControl/>
      <w:spacing w:before="100" w:beforeAutospacing="1" w:after="100" w:afterAutospacing="1"/>
      <w:textAlignment w:val="top"/>
    </w:pPr>
    <w:rPr>
      <w:rFonts w:ascii="宋体" w:hAnsi="宋体" w:cs="宋体"/>
      <w:kern w:val="0"/>
      <w:sz w:val="24"/>
      <w:szCs w:val="24"/>
    </w:rPr>
  </w:style>
  <w:style w:type="paragraph" w:customStyle="1" w:styleId="xl126">
    <w:name w:val="xl126"/>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127">
    <w:name w:val="xl127"/>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128">
    <w:name w:val="xl128"/>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129">
    <w:name w:val="xl129"/>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xl130">
    <w:name w:val="xl13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xl131">
    <w:name w:val="xl131"/>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xl132">
    <w:name w:val="xl132"/>
    <w:basedOn w:val="a"/>
    <w:uiPriority w:val="99"/>
    <w:qFormat/>
    <w:pPr>
      <w:widowControl/>
      <w:spacing w:before="100" w:beforeAutospacing="1" w:after="100" w:afterAutospacing="1"/>
      <w:jc w:val="left"/>
    </w:pPr>
    <w:rPr>
      <w:rFonts w:ascii="宋体" w:hAnsi="宋体" w:cs="宋体"/>
      <w:kern w:val="0"/>
      <w:sz w:val="20"/>
      <w:szCs w:val="20"/>
    </w:rPr>
  </w:style>
  <w:style w:type="paragraph" w:customStyle="1" w:styleId="xl134">
    <w:name w:val="xl134"/>
    <w:basedOn w:val="a"/>
    <w:uiPriority w:val="99"/>
    <w:qFormat/>
    <w:pPr>
      <w:widowControl/>
      <w:spacing w:before="100" w:beforeAutospacing="1" w:after="100" w:afterAutospacing="1"/>
      <w:jc w:val="center"/>
      <w:textAlignment w:val="top"/>
    </w:pPr>
    <w:rPr>
      <w:rFonts w:ascii="宋体" w:hAnsi="宋体" w:cs="宋体"/>
      <w:color w:val="FF0000"/>
      <w:kern w:val="0"/>
      <w:sz w:val="24"/>
      <w:szCs w:val="24"/>
    </w:rPr>
  </w:style>
  <w:style w:type="paragraph" w:customStyle="1" w:styleId="xl135">
    <w:name w:val="xl135"/>
    <w:basedOn w:val="a"/>
    <w:uiPriority w:val="99"/>
    <w:qFormat/>
    <w:pPr>
      <w:widowControl/>
      <w:spacing w:before="100" w:beforeAutospacing="1" w:after="100" w:afterAutospacing="1"/>
      <w:jc w:val="center"/>
      <w:textAlignment w:val="top"/>
    </w:pPr>
    <w:rPr>
      <w:rFonts w:ascii="宋体" w:hAnsi="宋体" w:cs="宋体"/>
      <w:b/>
      <w:bCs/>
      <w:color w:val="000000"/>
      <w:kern w:val="0"/>
      <w:sz w:val="20"/>
      <w:szCs w:val="20"/>
    </w:rPr>
  </w:style>
  <w:style w:type="paragraph" w:customStyle="1" w:styleId="xl136">
    <w:name w:val="xl136"/>
    <w:basedOn w:val="a"/>
    <w:uiPriority w:val="99"/>
    <w:qFormat/>
    <w:pPr>
      <w:widowControl/>
      <w:spacing w:before="100" w:beforeAutospacing="1" w:after="100" w:afterAutospacing="1"/>
      <w:jc w:val="left"/>
      <w:textAlignment w:val="top"/>
    </w:pPr>
    <w:rPr>
      <w:rFonts w:ascii="宋体" w:hAnsi="宋体" w:cs="宋体"/>
      <w:b/>
      <w:bCs/>
      <w:color w:val="000000"/>
      <w:kern w:val="0"/>
      <w:sz w:val="20"/>
      <w:szCs w:val="20"/>
    </w:rPr>
  </w:style>
  <w:style w:type="paragraph" w:customStyle="1" w:styleId="xl137">
    <w:name w:val="xl137"/>
    <w:basedOn w:val="a"/>
    <w:uiPriority w:val="99"/>
    <w:qFormat/>
    <w:pPr>
      <w:widowControl/>
      <w:spacing w:before="100" w:beforeAutospacing="1" w:after="100" w:afterAutospacing="1"/>
      <w:jc w:val="left"/>
      <w:textAlignment w:val="top"/>
    </w:pPr>
    <w:rPr>
      <w:rFonts w:ascii="宋体" w:hAnsi="宋体" w:cs="宋体"/>
      <w:color w:val="000000"/>
      <w:kern w:val="0"/>
      <w:sz w:val="20"/>
      <w:szCs w:val="20"/>
    </w:rPr>
  </w:style>
  <w:style w:type="paragraph" w:customStyle="1" w:styleId="xl138">
    <w:name w:val="xl138"/>
    <w:basedOn w:val="a"/>
    <w:uiPriority w:val="99"/>
    <w:qFormat/>
    <w:pPr>
      <w:widowControl/>
      <w:spacing w:before="100" w:beforeAutospacing="1" w:after="100" w:afterAutospacing="1"/>
      <w:jc w:val="left"/>
      <w:textAlignment w:val="top"/>
    </w:pPr>
    <w:rPr>
      <w:rFonts w:ascii="宋体" w:hAnsi="宋体" w:cs="宋体"/>
      <w:color w:val="000000"/>
      <w:kern w:val="0"/>
      <w:sz w:val="20"/>
      <w:szCs w:val="20"/>
    </w:rPr>
  </w:style>
  <w:style w:type="paragraph" w:customStyle="1" w:styleId="xl66">
    <w:name w:val="xl66"/>
    <w:basedOn w:val="a"/>
    <w:uiPriority w:val="99"/>
    <w:qFormat/>
    <w:pPr>
      <w:widowControl/>
      <w:spacing w:before="100" w:beforeAutospacing="1" w:after="100" w:afterAutospacing="1"/>
      <w:jc w:val="center"/>
      <w:textAlignment w:val="top"/>
    </w:pPr>
    <w:rPr>
      <w:rFonts w:ascii="宋体" w:hAnsi="宋体" w:cs="宋体"/>
      <w:b/>
      <w:bCs/>
      <w:kern w:val="0"/>
      <w:sz w:val="24"/>
      <w:szCs w:val="24"/>
    </w:rPr>
  </w:style>
  <w:style w:type="paragraph" w:customStyle="1" w:styleId="xl67">
    <w:name w:val="xl67"/>
    <w:basedOn w:val="a"/>
    <w:uiPriority w:val="99"/>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GB2312">
    <w:name w:val="标准-仿宋GB2312"/>
    <w:basedOn w:val="a"/>
    <w:uiPriority w:val="99"/>
    <w:qFormat/>
    <w:rPr>
      <w:rFonts w:ascii="仿宋_GB2312" w:eastAsia="仿宋_GB2312"/>
      <w:sz w:val="30"/>
      <w:szCs w:val="30"/>
    </w:rPr>
  </w:style>
  <w:style w:type="paragraph" w:customStyle="1" w:styleId="aff2">
    <w:name w:val="局发文正文"/>
    <w:basedOn w:val="a"/>
    <w:uiPriority w:val="99"/>
    <w:qFormat/>
    <w:pPr>
      <w:adjustRightInd w:val="0"/>
      <w:spacing w:line="600" w:lineRule="atLeast"/>
      <w:ind w:firstLineChars="200" w:firstLine="200"/>
    </w:pPr>
    <w:rPr>
      <w:rFonts w:ascii="仿宋_GB2312" w:eastAsia="仿宋_GB2312" w:hAnsi="Times New Roman"/>
      <w:caps/>
      <w:spacing w:val="6"/>
      <w:kern w:val="0"/>
      <w:sz w:val="30"/>
      <w:szCs w:val="20"/>
    </w:rPr>
  </w:style>
  <w:style w:type="paragraph" w:customStyle="1" w:styleId="25">
    <w:name w:val="列出段落2"/>
    <w:basedOn w:val="a"/>
    <w:uiPriority w:val="99"/>
    <w:qFormat/>
    <w:pPr>
      <w:ind w:firstLineChars="200" w:firstLine="420"/>
    </w:pPr>
    <w:rPr>
      <w:rFonts w:cs="Calibri"/>
      <w:szCs w:val="21"/>
    </w:rPr>
  </w:style>
  <w:style w:type="table" w:customStyle="1" w:styleId="14">
    <w:name w:val="网格型1"/>
    <w:basedOn w:val="a1"/>
    <w:uiPriority w:val="39"/>
    <w:qFormat/>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
    <w:basedOn w:val="a1"/>
    <w:uiPriority w:val="39"/>
    <w:qFormat/>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uiPriority w:val="39"/>
    <w:qFormat/>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
    <w:name w:val="批注文字 Char"/>
    <w:basedOn w:val="a0"/>
    <w:qFormat/>
    <w:rPr>
      <w:rFonts w:ascii="Calibri" w:eastAsia="宋体" w:hAnsi="Calibri" w:cs="Times New Roman"/>
    </w:rPr>
  </w:style>
  <w:style w:type="character" w:customStyle="1" w:styleId="Char1">
    <w:name w:val="批注文字 Char1"/>
    <w:link w:val="a3"/>
    <w:qFormat/>
    <w:rPr>
      <w:rFonts w:ascii="Times New Roman" w:eastAsia="宋体" w:hAnsi="Times New Roman" w:cs="Times New Roman"/>
      <w:szCs w:val="24"/>
      <w:lang w:val="zh-CN" w:eastAsia="zh-CN"/>
    </w:rPr>
  </w:style>
  <w:style w:type="character" w:customStyle="1" w:styleId="Charb">
    <w:name w:val="批注主题 Char"/>
    <w:basedOn w:val="Chara"/>
    <w:qFormat/>
    <w:rPr>
      <w:rFonts w:ascii="Calibri" w:eastAsia="宋体" w:hAnsi="Calibri" w:cs="Times New Roman"/>
      <w:b/>
      <w:bCs/>
    </w:rPr>
  </w:style>
  <w:style w:type="character" w:customStyle="1" w:styleId="Char17">
    <w:name w:val="批注主题 Char1"/>
    <w:link w:val="ae"/>
    <w:qFormat/>
    <w:rPr>
      <w:rFonts w:ascii="Times New Roman" w:eastAsia="宋体" w:hAnsi="Times New Roman" w:cs="Times New Roman"/>
      <w:b/>
      <w:bCs/>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208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CC70E4-65AC-466A-ACA3-2AD2133F3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7</Pages>
  <Words>491</Words>
  <Characters>2803</Characters>
  <Application>Microsoft Office Word</Application>
  <DocSecurity>0</DocSecurity>
  <Lines>23</Lines>
  <Paragraphs>6</Paragraphs>
  <ScaleCrop>false</ScaleCrop>
  <Company>国家统计局</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17</cp:revision>
  <cp:lastPrinted>2020-01-10T03:20:00Z</cp:lastPrinted>
  <dcterms:created xsi:type="dcterms:W3CDTF">2020-03-26T08:07:00Z</dcterms:created>
  <dcterms:modified xsi:type="dcterms:W3CDTF">2020-04-13T06:04:00Z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