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07" w:rsidRDefault="005F5107" w:rsidP="005F5107">
      <w:pPr>
        <w:spacing w:line="360" w:lineRule="auto"/>
        <w:jc w:val="center"/>
        <w:rPr>
          <w:rFonts w:ascii="汉仪大宋简" w:eastAsia="汉仪大宋简"/>
          <w:sz w:val="36"/>
          <w:szCs w:val="36"/>
        </w:rPr>
      </w:pPr>
      <w:r>
        <w:rPr>
          <w:rFonts w:ascii="汉仪大宋简" w:eastAsia="汉仪大宋简" w:hint="eastAsia"/>
          <w:sz w:val="36"/>
          <w:szCs w:val="36"/>
        </w:rPr>
        <w:t>建筑保温材料推广、限制和禁止产品目录</w:t>
      </w:r>
    </w:p>
    <w:p w:rsidR="005F5107" w:rsidRDefault="005F5107" w:rsidP="005F5107">
      <w:pPr>
        <w:jc w:val="left"/>
        <w:rPr>
          <w:sz w:val="28"/>
          <w:szCs w:val="28"/>
        </w:rPr>
      </w:pPr>
      <w:r>
        <w:rPr>
          <w:sz w:val="28"/>
          <w:szCs w:val="28"/>
        </w:rPr>
        <w:t>1</w:t>
      </w:r>
      <w:r>
        <w:rPr>
          <w:sz w:val="28"/>
          <w:szCs w:val="28"/>
        </w:rPr>
        <w:t>、推广使用部分</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
        <w:gridCol w:w="2749"/>
        <w:gridCol w:w="9679"/>
      </w:tblGrid>
      <w:tr w:rsidR="005F5107" w:rsidRPr="00BD3817" w:rsidTr="002F4099">
        <w:trPr>
          <w:trHeight w:val="90"/>
          <w:jc w:val="center"/>
        </w:trPr>
        <w:tc>
          <w:tcPr>
            <w:tcW w:w="407" w:type="pct"/>
            <w:shd w:val="clear" w:color="auto" w:fill="auto"/>
          </w:tcPr>
          <w:p w:rsidR="005F5107" w:rsidRPr="00BD3817" w:rsidRDefault="005F5107" w:rsidP="002F4099">
            <w:pPr>
              <w:jc w:val="center"/>
              <w:rPr>
                <w:rFonts w:ascii="黑体" w:eastAsia="黑体" w:hAnsi="黑体" w:cs="黑体"/>
                <w:sz w:val="24"/>
                <w:szCs w:val="24"/>
              </w:rPr>
            </w:pPr>
            <w:r w:rsidRPr="00BD3817">
              <w:rPr>
                <w:rFonts w:ascii="黑体" w:eastAsia="黑体" w:hAnsi="黑体" w:cs="黑体" w:hint="eastAsia"/>
                <w:sz w:val="24"/>
                <w:szCs w:val="24"/>
              </w:rPr>
              <w:t>序号</w:t>
            </w:r>
          </w:p>
        </w:tc>
        <w:tc>
          <w:tcPr>
            <w:tcW w:w="1016" w:type="pct"/>
            <w:shd w:val="clear" w:color="auto" w:fill="auto"/>
          </w:tcPr>
          <w:p w:rsidR="005F5107" w:rsidRPr="00BD3817" w:rsidRDefault="005F5107" w:rsidP="002F4099">
            <w:pPr>
              <w:jc w:val="center"/>
              <w:rPr>
                <w:rFonts w:ascii="黑体" w:eastAsia="黑体" w:hAnsi="黑体" w:cs="黑体"/>
                <w:sz w:val="24"/>
                <w:szCs w:val="24"/>
              </w:rPr>
            </w:pPr>
            <w:r w:rsidRPr="00BD3817">
              <w:rPr>
                <w:rFonts w:ascii="黑体" w:eastAsia="黑体" w:hAnsi="黑体" w:cs="黑体" w:hint="eastAsia"/>
                <w:sz w:val="24"/>
                <w:szCs w:val="24"/>
              </w:rPr>
              <w:t>名</w:t>
            </w:r>
            <w:r>
              <w:rPr>
                <w:rFonts w:ascii="黑体" w:eastAsia="黑体" w:hAnsi="黑体" w:cs="黑体" w:hint="eastAsia"/>
                <w:sz w:val="24"/>
                <w:szCs w:val="24"/>
              </w:rPr>
              <w:t xml:space="preserve">  </w:t>
            </w:r>
            <w:r w:rsidRPr="00BD3817">
              <w:rPr>
                <w:rFonts w:ascii="黑体" w:eastAsia="黑体" w:hAnsi="黑体" w:cs="黑体" w:hint="eastAsia"/>
                <w:sz w:val="24"/>
                <w:szCs w:val="24"/>
              </w:rPr>
              <w:t>称</w:t>
            </w:r>
          </w:p>
        </w:tc>
        <w:tc>
          <w:tcPr>
            <w:tcW w:w="3576" w:type="pct"/>
            <w:shd w:val="clear" w:color="auto" w:fill="auto"/>
          </w:tcPr>
          <w:p w:rsidR="005F5107" w:rsidRPr="00BD3817" w:rsidRDefault="005F5107" w:rsidP="002F4099">
            <w:pPr>
              <w:jc w:val="center"/>
              <w:rPr>
                <w:rFonts w:ascii="黑体" w:eastAsia="黑体" w:hAnsi="黑体" w:cs="黑体"/>
                <w:sz w:val="24"/>
                <w:szCs w:val="24"/>
              </w:rPr>
            </w:pPr>
            <w:r w:rsidRPr="00BD3817">
              <w:rPr>
                <w:rFonts w:ascii="黑体" w:eastAsia="黑体" w:hAnsi="黑体" w:cs="黑体" w:hint="eastAsia"/>
                <w:sz w:val="24"/>
                <w:szCs w:val="24"/>
              </w:rPr>
              <w:t>依据标准</w:t>
            </w:r>
          </w:p>
        </w:tc>
      </w:tr>
      <w:tr w:rsidR="005F5107" w:rsidRPr="00BD3817" w:rsidTr="002F4099">
        <w:trPr>
          <w:jc w:val="center"/>
        </w:trPr>
        <w:tc>
          <w:tcPr>
            <w:tcW w:w="407" w:type="pct"/>
            <w:shd w:val="clear" w:color="auto" w:fill="auto"/>
            <w:vAlign w:val="center"/>
          </w:tcPr>
          <w:p w:rsidR="005F5107" w:rsidRPr="00BD3817" w:rsidRDefault="005F5107" w:rsidP="002F4099">
            <w:pPr>
              <w:adjustRightInd w:val="0"/>
              <w:snapToGrid w:val="0"/>
              <w:spacing w:line="360" w:lineRule="auto"/>
              <w:jc w:val="center"/>
              <w:rPr>
                <w:sz w:val="24"/>
                <w:szCs w:val="24"/>
              </w:rPr>
            </w:pPr>
            <w:r w:rsidRPr="00BD3817">
              <w:rPr>
                <w:rFonts w:hint="eastAsia"/>
                <w:sz w:val="24"/>
                <w:szCs w:val="24"/>
              </w:rPr>
              <w:t>1</w:t>
            </w:r>
          </w:p>
        </w:tc>
        <w:tc>
          <w:tcPr>
            <w:tcW w:w="1016" w:type="pct"/>
            <w:shd w:val="clear" w:color="auto" w:fill="auto"/>
            <w:vAlign w:val="center"/>
          </w:tcPr>
          <w:p w:rsidR="005F5107" w:rsidRPr="00BD3817" w:rsidRDefault="005F5107" w:rsidP="002F4099">
            <w:pPr>
              <w:adjustRightInd w:val="0"/>
              <w:snapToGrid w:val="0"/>
              <w:spacing w:line="360" w:lineRule="auto"/>
              <w:jc w:val="center"/>
              <w:rPr>
                <w:sz w:val="24"/>
                <w:szCs w:val="24"/>
              </w:rPr>
            </w:pPr>
            <w:r w:rsidRPr="00BD3817">
              <w:rPr>
                <w:rFonts w:hint="eastAsia"/>
                <w:sz w:val="24"/>
                <w:szCs w:val="24"/>
              </w:rPr>
              <w:t>墙体自保温材料</w:t>
            </w:r>
          </w:p>
        </w:tc>
        <w:tc>
          <w:tcPr>
            <w:tcW w:w="3576" w:type="pct"/>
            <w:shd w:val="clear" w:color="auto" w:fill="auto"/>
          </w:tcPr>
          <w:p w:rsidR="005F5107" w:rsidRPr="00BD3817" w:rsidRDefault="005F5107" w:rsidP="002F4099">
            <w:pPr>
              <w:adjustRightInd w:val="0"/>
              <w:snapToGrid w:val="0"/>
              <w:spacing w:line="360" w:lineRule="auto"/>
              <w:rPr>
                <w:sz w:val="24"/>
                <w:szCs w:val="24"/>
              </w:rPr>
            </w:pPr>
            <w:r w:rsidRPr="00BD3817">
              <w:rPr>
                <w:rFonts w:hint="eastAsia"/>
                <w:sz w:val="24"/>
                <w:szCs w:val="24"/>
              </w:rPr>
              <w:t>《烧结保温砖和保温砌块》</w:t>
            </w:r>
            <w:r w:rsidRPr="00BD3817">
              <w:rPr>
                <w:rFonts w:hint="eastAsia"/>
                <w:sz w:val="24"/>
                <w:szCs w:val="24"/>
              </w:rPr>
              <w:t>GB 26538-2011</w:t>
            </w:r>
          </w:p>
          <w:p w:rsidR="005F5107" w:rsidRPr="00BD3817" w:rsidRDefault="005F5107" w:rsidP="002F4099">
            <w:pPr>
              <w:adjustRightInd w:val="0"/>
              <w:snapToGrid w:val="0"/>
              <w:spacing w:line="360" w:lineRule="auto"/>
              <w:rPr>
                <w:sz w:val="24"/>
                <w:szCs w:val="24"/>
              </w:rPr>
            </w:pPr>
            <w:r w:rsidRPr="00BD3817">
              <w:rPr>
                <w:rFonts w:hint="eastAsia"/>
                <w:sz w:val="24"/>
                <w:szCs w:val="24"/>
              </w:rPr>
              <w:t>《复合保温砖和复合保温砌块》</w:t>
            </w:r>
            <w:r w:rsidRPr="00BD3817">
              <w:rPr>
                <w:rFonts w:hint="eastAsia"/>
                <w:sz w:val="24"/>
                <w:szCs w:val="24"/>
              </w:rPr>
              <w:t>GB/T 29060-2012</w:t>
            </w:r>
          </w:p>
          <w:p w:rsidR="005F5107" w:rsidRPr="00BD3817" w:rsidRDefault="005F5107" w:rsidP="002F4099">
            <w:pPr>
              <w:adjustRightInd w:val="0"/>
              <w:snapToGrid w:val="0"/>
              <w:spacing w:line="360" w:lineRule="auto"/>
              <w:rPr>
                <w:sz w:val="24"/>
                <w:szCs w:val="24"/>
              </w:rPr>
            </w:pPr>
            <w:r w:rsidRPr="00BD3817">
              <w:rPr>
                <w:rFonts w:hint="eastAsia"/>
                <w:sz w:val="24"/>
                <w:szCs w:val="24"/>
              </w:rPr>
              <w:t>《自保温混凝土复合砌块》</w:t>
            </w:r>
            <w:r w:rsidRPr="00BD3817">
              <w:rPr>
                <w:rFonts w:hint="eastAsia"/>
                <w:sz w:val="24"/>
                <w:szCs w:val="24"/>
              </w:rPr>
              <w:t>JC/T 407-2013</w:t>
            </w:r>
          </w:p>
          <w:p w:rsidR="005F5107" w:rsidRPr="00BD3817" w:rsidRDefault="005F5107" w:rsidP="002F4099">
            <w:pPr>
              <w:adjustRightInd w:val="0"/>
              <w:snapToGrid w:val="0"/>
              <w:spacing w:line="360" w:lineRule="auto"/>
              <w:rPr>
                <w:sz w:val="24"/>
                <w:szCs w:val="24"/>
              </w:rPr>
            </w:pPr>
            <w:r w:rsidRPr="00BD3817">
              <w:rPr>
                <w:rFonts w:hint="eastAsia"/>
                <w:sz w:val="24"/>
                <w:szCs w:val="24"/>
              </w:rPr>
              <w:t>《自保温混凝土复合砌块墙体应用技术规程》</w:t>
            </w:r>
            <w:r w:rsidRPr="00BD3817">
              <w:rPr>
                <w:rFonts w:hint="eastAsia"/>
                <w:sz w:val="24"/>
                <w:szCs w:val="24"/>
              </w:rPr>
              <w:t>JGJ/T 323-2014</w:t>
            </w:r>
          </w:p>
          <w:p w:rsidR="005F5107" w:rsidRPr="00BD3817" w:rsidRDefault="005F5107" w:rsidP="002F4099">
            <w:pPr>
              <w:adjustRightInd w:val="0"/>
              <w:snapToGrid w:val="0"/>
              <w:spacing w:line="360" w:lineRule="auto"/>
              <w:rPr>
                <w:sz w:val="24"/>
                <w:szCs w:val="24"/>
              </w:rPr>
            </w:pPr>
            <w:r w:rsidRPr="00BD3817">
              <w:rPr>
                <w:rFonts w:hint="eastAsia"/>
                <w:sz w:val="24"/>
                <w:szCs w:val="24"/>
              </w:rPr>
              <w:t>《蒸压加气混凝土砌块墙体自保温工程技术规程》</w:t>
            </w:r>
            <w:r w:rsidRPr="00BD3817">
              <w:rPr>
                <w:rFonts w:hint="eastAsia"/>
                <w:sz w:val="24"/>
                <w:szCs w:val="24"/>
              </w:rPr>
              <w:t>DB51/T 5071-2011</w:t>
            </w:r>
          </w:p>
          <w:p w:rsidR="005F5107" w:rsidRPr="00BD3817" w:rsidRDefault="005F5107" w:rsidP="002F4099">
            <w:pPr>
              <w:adjustRightInd w:val="0"/>
              <w:snapToGrid w:val="0"/>
              <w:spacing w:line="360" w:lineRule="auto"/>
              <w:rPr>
                <w:sz w:val="24"/>
                <w:szCs w:val="24"/>
              </w:rPr>
            </w:pPr>
            <w:r w:rsidRPr="00BD3817">
              <w:rPr>
                <w:rFonts w:hint="eastAsia"/>
                <w:sz w:val="24"/>
                <w:szCs w:val="24"/>
              </w:rPr>
              <w:t>《四川省烧结复合自保温砖和砌块墙体保温系统技术标准》</w:t>
            </w:r>
            <w:r w:rsidRPr="00BD3817">
              <w:rPr>
                <w:sz w:val="24"/>
                <w:szCs w:val="24"/>
              </w:rPr>
              <w:t>DBJ51/T 00</w:t>
            </w:r>
            <w:r w:rsidRPr="00BD3817">
              <w:rPr>
                <w:rFonts w:hint="eastAsia"/>
                <w:sz w:val="24"/>
                <w:szCs w:val="24"/>
              </w:rPr>
              <w:t>1</w:t>
            </w:r>
            <w:r w:rsidRPr="00BD3817">
              <w:rPr>
                <w:sz w:val="24"/>
                <w:szCs w:val="24"/>
              </w:rPr>
              <w:t>-201</w:t>
            </w:r>
            <w:r w:rsidRPr="00BD3817">
              <w:rPr>
                <w:rFonts w:hint="eastAsia"/>
                <w:sz w:val="24"/>
                <w:szCs w:val="24"/>
              </w:rPr>
              <w:t>9</w:t>
            </w:r>
          </w:p>
          <w:p w:rsidR="005F5107" w:rsidRPr="00BD3817" w:rsidRDefault="005F5107" w:rsidP="002F4099">
            <w:pPr>
              <w:adjustRightInd w:val="0"/>
              <w:snapToGrid w:val="0"/>
              <w:spacing w:line="360" w:lineRule="auto"/>
              <w:rPr>
                <w:sz w:val="24"/>
                <w:szCs w:val="24"/>
              </w:rPr>
            </w:pPr>
            <w:r w:rsidRPr="00BD3817">
              <w:rPr>
                <w:rFonts w:hint="eastAsia"/>
                <w:sz w:val="24"/>
                <w:szCs w:val="24"/>
              </w:rPr>
              <w:t>《四川省烧结自保温砖和砌块墙体保温系统技术标准》</w:t>
            </w:r>
            <w:r w:rsidRPr="00BD3817">
              <w:rPr>
                <w:sz w:val="24"/>
                <w:szCs w:val="24"/>
              </w:rPr>
              <w:t>DBJ51/T 002-201</w:t>
            </w:r>
            <w:r w:rsidRPr="00BD3817">
              <w:rPr>
                <w:rFonts w:hint="eastAsia"/>
                <w:sz w:val="24"/>
                <w:szCs w:val="24"/>
              </w:rPr>
              <w:t>9</w:t>
            </w:r>
          </w:p>
          <w:p w:rsidR="005F5107" w:rsidRPr="00BD3817" w:rsidRDefault="005F5107" w:rsidP="002F4099">
            <w:pPr>
              <w:adjustRightInd w:val="0"/>
              <w:snapToGrid w:val="0"/>
              <w:spacing w:line="360" w:lineRule="auto"/>
              <w:rPr>
                <w:sz w:val="24"/>
                <w:szCs w:val="24"/>
              </w:rPr>
            </w:pPr>
            <w:r w:rsidRPr="00BD3817">
              <w:rPr>
                <w:rFonts w:hint="eastAsia"/>
                <w:sz w:val="24"/>
                <w:szCs w:val="24"/>
              </w:rPr>
              <w:t>《四川省自保温混凝土复合砌块墙体应用技术标准》</w:t>
            </w:r>
            <w:r w:rsidRPr="00BD3817">
              <w:rPr>
                <w:rFonts w:hint="eastAsia"/>
                <w:sz w:val="24"/>
                <w:szCs w:val="24"/>
              </w:rPr>
              <w:t>DBJ51/T 130-2019</w:t>
            </w:r>
          </w:p>
        </w:tc>
      </w:tr>
      <w:tr w:rsidR="005F5107" w:rsidRPr="00BD3817" w:rsidTr="002F4099">
        <w:trPr>
          <w:trHeight w:val="676"/>
          <w:jc w:val="center"/>
        </w:trPr>
        <w:tc>
          <w:tcPr>
            <w:tcW w:w="407" w:type="pct"/>
            <w:shd w:val="clear" w:color="auto" w:fill="auto"/>
          </w:tcPr>
          <w:p w:rsidR="005F5107" w:rsidRPr="00BD3817" w:rsidRDefault="005F5107" w:rsidP="002F4099">
            <w:pPr>
              <w:spacing w:line="360" w:lineRule="auto"/>
              <w:jc w:val="center"/>
              <w:rPr>
                <w:sz w:val="24"/>
                <w:szCs w:val="24"/>
              </w:rPr>
            </w:pPr>
            <w:r w:rsidRPr="00BD3817">
              <w:rPr>
                <w:rFonts w:hint="eastAsia"/>
                <w:sz w:val="24"/>
                <w:szCs w:val="24"/>
              </w:rPr>
              <w:t>2</w:t>
            </w:r>
          </w:p>
        </w:tc>
        <w:tc>
          <w:tcPr>
            <w:tcW w:w="1016" w:type="pct"/>
            <w:shd w:val="clear" w:color="auto" w:fill="auto"/>
            <w:vAlign w:val="center"/>
          </w:tcPr>
          <w:p w:rsidR="005F5107" w:rsidRPr="00BD3817" w:rsidRDefault="005F5107" w:rsidP="002F4099">
            <w:pPr>
              <w:adjustRightInd w:val="0"/>
              <w:snapToGrid w:val="0"/>
              <w:jc w:val="center"/>
              <w:rPr>
                <w:sz w:val="24"/>
                <w:szCs w:val="24"/>
              </w:rPr>
            </w:pPr>
            <w:r w:rsidRPr="00BD3817">
              <w:rPr>
                <w:rFonts w:hint="eastAsia"/>
                <w:sz w:val="24"/>
                <w:szCs w:val="24"/>
              </w:rPr>
              <w:t>聚酯纤维复合卷材</w:t>
            </w:r>
          </w:p>
        </w:tc>
        <w:tc>
          <w:tcPr>
            <w:tcW w:w="3576" w:type="pct"/>
            <w:shd w:val="clear" w:color="auto" w:fill="auto"/>
            <w:vAlign w:val="center"/>
          </w:tcPr>
          <w:p w:rsidR="005F5107" w:rsidRPr="00BD3817" w:rsidRDefault="005F5107" w:rsidP="002F4099">
            <w:pPr>
              <w:rPr>
                <w:sz w:val="24"/>
                <w:szCs w:val="24"/>
              </w:rPr>
            </w:pPr>
            <w:r w:rsidRPr="00BD3817">
              <w:rPr>
                <w:rFonts w:hint="eastAsia"/>
                <w:sz w:val="24"/>
                <w:szCs w:val="24"/>
              </w:rPr>
              <w:t>《</w:t>
            </w:r>
            <w:r w:rsidRPr="00BD3817">
              <w:rPr>
                <w:sz w:val="24"/>
                <w:szCs w:val="24"/>
              </w:rPr>
              <w:t>四川省聚酯纤维复合卷材建筑地面保温隔声工程技术标准</w:t>
            </w:r>
            <w:r w:rsidRPr="00BD3817">
              <w:rPr>
                <w:rFonts w:hint="eastAsia"/>
                <w:sz w:val="24"/>
                <w:szCs w:val="24"/>
              </w:rPr>
              <w:t>》</w:t>
            </w:r>
            <w:r w:rsidRPr="00BD3817">
              <w:rPr>
                <w:rFonts w:hint="eastAsia"/>
                <w:sz w:val="24"/>
                <w:szCs w:val="24"/>
              </w:rPr>
              <w:t>DBJ51/T 098-2018</w:t>
            </w:r>
          </w:p>
        </w:tc>
      </w:tr>
      <w:tr w:rsidR="005F5107" w:rsidRPr="00BD3817" w:rsidTr="002F4099">
        <w:trPr>
          <w:jc w:val="center"/>
        </w:trPr>
        <w:tc>
          <w:tcPr>
            <w:tcW w:w="407" w:type="pct"/>
            <w:shd w:val="clear" w:color="auto" w:fill="auto"/>
          </w:tcPr>
          <w:p w:rsidR="005F5107" w:rsidRPr="00BD3817" w:rsidRDefault="005F5107" w:rsidP="002F4099">
            <w:pPr>
              <w:spacing w:line="360" w:lineRule="auto"/>
              <w:jc w:val="center"/>
              <w:rPr>
                <w:sz w:val="24"/>
                <w:szCs w:val="24"/>
              </w:rPr>
            </w:pPr>
            <w:r w:rsidRPr="00BD3817">
              <w:rPr>
                <w:rFonts w:hint="eastAsia"/>
                <w:sz w:val="24"/>
                <w:szCs w:val="24"/>
              </w:rPr>
              <w:t>3</w:t>
            </w:r>
          </w:p>
        </w:tc>
        <w:tc>
          <w:tcPr>
            <w:tcW w:w="1016" w:type="pct"/>
            <w:shd w:val="clear" w:color="auto" w:fill="auto"/>
            <w:vAlign w:val="center"/>
          </w:tcPr>
          <w:p w:rsidR="005F5107" w:rsidRPr="00BD3817" w:rsidRDefault="005F5107" w:rsidP="002F4099">
            <w:pPr>
              <w:adjustRightInd w:val="0"/>
              <w:snapToGrid w:val="0"/>
              <w:jc w:val="center"/>
              <w:rPr>
                <w:sz w:val="24"/>
                <w:szCs w:val="24"/>
              </w:rPr>
            </w:pPr>
            <w:r w:rsidRPr="00BD3817">
              <w:rPr>
                <w:sz w:val="24"/>
                <w:szCs w:val="24"/>
              </w:rPr>
              <w:t>现浇混凝土免拆模板</w:t>
            </w:r>
          </w:p>
        </w:tc>
        <w:tc>
          <w:tcPr>
            <w:tcW w:w="3576" w:type="pct"/>
            <w:shd w:val="clear" w:color="auto" w:fill="auto"/>
            <w:vAlign w:val="center"/>
          </w:tcPr>
          <w:p w:rsidR="005F5107" w:rsidRPr="00BD3817" w:rsidRDefault="005F5107" w:rsidP="002F4099">
            <w:pPr>
              <w:adjustRightInd w:val="0"/>
              <w:snapToGrid w:val="0"/>
              <w:rPr>
                <w:sz w:val="24"/>
                <w:szCs w:val="24"/>
              </w:rPr>
            </w:pPr>
            <w:r w:rsidRPr="00BD3817">
              <w:rPr>
                <w:sz w:val="24"/>
                <w:szCs w:val="24"/>
              </w:rPr>
              <w:t>《四川省现浇混凝土免拆模板建筑保温系统技术标准》</w:t>
            </w:r>
            <w:r w:rsidRPr="00BD3817">
              <w:rPr>
                <w:sz w:val="24"/>
                <w:szCs w:val="24"/>
              </w:rPr>
              <w:t>DBJ51/T 100-2018</w:t>
            </w:r>
          </w:p>
        </w:tc>
      </w:tr>
      <w:tr w:rsidR="005F5107" w:rsidRPr="00BD3817" w:rsidTr="002F4099">
        <w:trPr>
          <w:jc w:val="center"/>
        </w:trPr>
        <w:tc>
          <w:tcPr>
            <w:tcW w:w="407" w:type="pct"/>
            <w:shd w:val="clear" w:color="auto" w:fill="auto"/>
            <w:vAlign w:val="center"/>
          </w:tcPr>
          <w:p w:rsidR="005F5107" w:rsidRPr="00BD3817" w:rsidRDefault="005F5107" w:rsidP="002F4099">
            <w:pPr>
              <w:spacing w:line="360" w:lineRule="auto"/>
              <w:jc w:val="center"/>
              <w:rPr>
                <w:sz w:val="24"/>
                <w:szCs w:val="24"/>
              </w:rPr>
            </w:pPr>
            <w:r w:rsidRPr="00BD3817">
              <w:rPr>
                <w:rFonts w:hint="eastAsia"/>
                <w:sz w:val="24"/>
                <w:szCs w:val="24"/>
              </w:rPr>
              <w:t>4</w:t>
            </w:r>
          </w:p>
        </w:tc>
        <w:tc>
          <w:tcPr>
            <w:tcW w:w="1016" w:type="pct"/>
            <w:shd w:val="clear" w:color="auto" w:fill="auto"/>
            <w:vAlign w:val="center"/>
          </w:tcPr>
          <w:p w:rsidR="005F5107" w:rsidRPr="00BD3817" w:rsidRDefault="005F5107" w:rsidP="002F4099">
            <w:pPr>
              <w:adjustRightInd w:val="0"/>
              <w:snapToGrid w:val="0"/>
              <w:jc w:val="center"/>
              <w:rPr>
                <w:sz w:val="24"/>
                <w:szCs w:val="24"/>
              </w:rPr>
            </w:pPr>
            <w:r w:rsidRPr="00BD3817">
              <w:rPr>
                <w:rFonts w:hint="eastAsia"/>
                <w:sz w:val="24"/>
                <w:szCs w:val="24"/>
              </w:rPr>
              <w:t>保温装饰复合板</w:t>
            </w:r>
          </w:p>
        </w:tc>
        <w:tc>
          <w:tcPr>
            <w:tcW w:w="3576" w:type="pct"/>
            <w:shd w:val="clear" w:color="auto" w:fill="auto"/>
            <w:vAlign w:val="center"/>
          </w:tcPr>
          <w:p w:rsidR="005F5107" w:rsidRPr="00BD3817" w:rsidRDefault="005F5107" w:rsidP="002F4099">
            <w:pPr>
              <w:adjustRightInd w:val="0"/>
              <w:snapToGrid w:val="0"/>
              <w:spacing w:line="360" w:lineRule="auto"/>
              <w:rPr>
                <w:sz w:val="24"/>
                <w:szCs w:val="24"/>
              </w:rPr>
            </w:pPr>
            <w:r w:rsidRPr="00BD3817">
              <w:rPr>
                <w:rFonts w:hint="eastAsia"/>
                <w:sz w:val="24"/>
                <w:szCs w:val="24"/>
              </w:rPr>
              <w:t>《保温装饰板外墙外保温系统材料》</w:t>
            </w:r>
            <w:r w:rsidRPr="00BD3817">
              <w:rPr>
                <w:rFonts w:hint="eastAsia"/>
                <w:sz w:val="24"/>
                <w:szCs w:val="24"/>
              </w:rPr>
              <w:t>JG/T 287-2013</w:t>
            </w:r>
          </w:p>
          <w:p w:rsidR="005F5107" w:rsidRPr="00BD3817" w:rsidRDefault="005F5107" w:rsidP="002F4099">
            <w:pPr>
              <w:adjustRightInd w:val="0"/>
              <w:snapToGrid w:val="0"/>
              <w:spacing w:line="360" w:lineRule="auto"/>
              <w:rPr>
                <w:sz w:val="24"/>
                <w:szCs w:val="24"/>
              </w:rPr>
            </w:pPr>
            <w:r w:rsidRPr="00BD3817">
              <w:rPr>
                <w:sz w:val="24"/>
                <w:szCs w:val="24"/>
              </w:rPr>
              <w:t>《外墙保温复合板通用技术要求》</w:t>
            </w:r>
            <w:r w:rsidRPr="00BD3817">
              <w:rPr>
                <w:sz w:val="24"/>
                <w:szCs w:val="24"/>
              </w:rPr>
              <w:t>JG/T 480-2015</w:t>
            </w:r>
          </w:p>
          <w:p w:rsidR="005F5107" w:rsidRDefault="005F5107" w:rsidP="002F4099">
            <w:pPr>
              <w:adjustRightInd w:val="0"/>
              <w:snapToGrid w:val="0"/>
              <w:spacing w:line="360" w:lineRule="auto"/>
              <w:rPr>
                <w:sz w:val="24"/>
                <w:szCs w:val="24"/>
              </w:rPr>
            </w:pPr>
            <w:r w:rsidRPr="00BD3817">
              <w:rPr>
                <w:rFonts w:hint="eastAsia"/>
                <w:sz w:val="24"/>
                <w:szCs w:val="24"/>
              </w:rPr>
              <w:t>《保温装饰复合板应用技术规程》</w:t>
            </w:r>
            <w:r w:rsidRPr="00BD3817">
              <w:rPr>
                <w:rFonts w:hint="eastAsia"/>
                <w:sz w:val="24"/>
                <w:szCs w:val="24"/>
              </w:rPr>
              <w:t>DBJ51/T 025-2014</w:t>
            </w:r>
          </w:p>
          <w:p w:rsidR="005F5107" w:rsidRPr="00BD3817" w:rsidRDefault="005F5107" w:rsidP="002F4099">
            <w:pPr>
              <w:adjustRightInd w:val="0"/>
              <w:snapToGrid w:val="0"/>
              <w:spacing w:line="360" w:lineRule="auto"/>
              <w:rPr>
                <w:sz w:val="24"/>
                <w:szCs w:val="24"/>
              </w:rPr>
            </w:pPr>
            <w:r>
              <w:rPr>
                <w:rFonts w:hint="eastAsia"/>
                <w:sz w:val="24"/>
                <w:szCs w:val="24"/>
              </w:rPr>
              <w:t>《建筑用发泡陶瓷保温板》</w:t>
            </w:r>
            <w:r>
              <w:rPr>
                <w:sz w:val="24"/>
                <w:szCs w:val="24"/>
              </w:rPr>
              <w:t>JG/T 511-2017</w:t>
            </w:r>
          </w:p>
        </w:tc>
      </w:tr>
      <w:tr w:rsidR="005F5107" w:rsidRPr="00BD3817" w:rsidTr="002F4099">
        <w:trPr>
          <w:jc w:val="center"/>
        </w:trPr>
        <w:tc>
          <w:tcPr>
            <w:tcW w:w="407" w:type="pct"/>
            <w:shd w:val="clear" w:color="auto" w:fill="auto"/>
          </w:tcPr>
          <w:p w:rsidR="005F5107" w:rsidRPr="00BD3817" w:rsidRDefault="005F5107" w:rsidP="002F4099">
            <w:pPr>
              <w:spacing w:line="360" w:lineRule="auto"/>
              <w:jc w:val="center"/>
              <w:rPr>
                <w:sz w:val="24"/>
                <w:szCs w:val="24"/>
              </w:rPr>
            </w:pPr>
            <w:r>
              <w:rPr>
                <w:rFonts w:hint="eastAsia"/>
                <w:sz w:val="24"/>
                <w:szCs w:val="24"/>
              </w:rPr>
              <w:lastRenderedPageBreak/>
              <w:t>5</w:t>
            </w:r>
          </w:p>
        </w:tc>
        <w:tc>
          <w:tcPr>
            <w:tcW w:w="1016" w:type="pct"/>
            <w:shd w:val="clear" w:color="auto" w:fill="auto"/>
            <w:vAlign w:val="center"/>
          </w:tcPr>
          <w:p w:rsidR="005F5107" w:rsidRPr="00BD3817" w:rsidRDefault="005F5107" w:rsidP="002F4099">
            <w:pPr>
              <w:adjustRightInd w:val="0"/>
              <w:snapToGrid w:val="0"/>
              <w:jc w:val="center"/>
              <w:rPr>
                <w:sz w:val="24"/>
                <w:szCs w:val="24"/>
              </w:rPr>
            </w:pPr>
            <w:r w:rsidRPr="00BD3817">
              <w:rPr>
                <w:sz w:val="24"/>
                <w:szCs w:val="24"/>
              </w:rPr>
              <w:t>水泥基泡沫保温板</w:t>
            </w:r>
          </w:p>
        </w:tc>
        <w:tc>
          <w:tcPr>
            <w:tcW w:w="3576" w:type="pct"/>
            <w:shd w:val="clear" w:color="auto" w:fill="auto"/>
            <w:vAlign w:val="center"/>
          </w:tcPr>
          <w:p w:rsidR="005F5107" w:rsidRPr="00BD3817" w:rsidRDefault="005F5107" w:rsidP="002F4099">
            <w:pPr>
              <w:adjustRightInd w:val="0"/>
              <w:snapToGrid w:val="0"/>
              <w:rPr>
                <w:sz w:val="24"/>
                <w:szCs w:val="24"/>
              </w:rPr>
            </w:pPr>
            <w:r w:rsidRPr="00BD3817">
              <w:rPr>
                <w:sz w:val="24"/>
                <w:szCs w:val="24"/>
              </w:rPr>
              <w:t>《四川省水泥基泡沫保温板建筑保温工程技术规程》</w:t>
            </w:r>
            <w:r w:rsidRPr="00BD3817">
              <w:rPr>
                <w:sz w:val="24"/>
                <w:szCs w:val="24"/>
              </w:rPr>
              <w:t>DBJ51/T 051-2015</w:t>
            </w:r>
          </w:p>
        </w:tc>
      </w:tr>
      <w:tr w:rsidR="005F5107" w:rsidRPr="00BD3817" w:rsidTr="002F4099">
        <w:trPr>
          <w:jc w:val="center"/>
        </w:trPr>
        <w:tc>
          <w:tcPr>
            <w:tcW w:w="407" w:type="pct"/>
            <w:shd w:val="clear" w:color="auto" w:fill="auto"/>
          </w:tcPr>
          <w:p w:rsidR="005F5107" w:rsidRPr="00BD3817" w:rsidRDefault="005F5107" w:rsidP="002F4099">
            <w:pPr>
              <w:spacing w:line="360" w:lineRule="auto"/>
              <w:jc w:val="center"/>
              <w:rPr>
                <w:sz w:val="24"/>
                <w:szCs w:val="24"/>
              </w:rPr>
            </w:pPr>
            <w:r>
              <w:rPr>
                <w:rFonts w:hint="eastAsia"/>
                <w:sz w:val="24"/>
                <w:szCs w:val="24"/>
              </w:rPr>
              <w:t>6</w:t>
            </w:r>
          </w:p>
        </w:tc>
        <w:tc>
          <w:tcPr>
            <w:tcW w:w="1016" w:type="pct"/>
            <w:shd w:val="clear" w:color="auto" w:fill="auto"/>
            <w:vAlign w:val="center"/>
          </w:tcPr>
          <w:p w:rsidR="005F5107" w:rsidRPr="00BD3817" w:rsidRDefault="005F5107" w:rsidP="002F4099">
            <w:pPr>
              <w:adjustRightInd w:val="0"/>
              <w:snapToGrid w:val="0"/>
              <w:jc w:val="center"/>
              <w:rPr>
                <w:sz w:val="24"/>
                <w:szCs w:val="24"/>
              </w:rPr>
            </w:pPr>
            <w:r w:rsidRPr="00BD3817">
              <w:rPr>
                <w:sz w:val="24"/>
                <w:szCs w:val="24"/>
              </w:rPr>
              <w:t>膨胀</w:t>
            </w:r>
            <w:proofErr w:type="gramStart"/>
            <w:r w:rsidRPr="00BD3817">
              <w:rPr>
                <w:sz w:val="24"/>
                <w:szCs w:val="24"/>
              </w:rPr>
              <w:t>玻</w:t>
            </w:r>
            <w:proofErr w:type="gramEnd"/>
            <w:r w:rsidRPr="00BD3817">
              <w:rPr>
                <w:sz w:val="24"/>
                <w:szCs w:val="24"/>
              </w:rPr>
              <w:t>化微珠无机保温板</w:t>
            </w:r>
          </w:p>
        </w:tc>
        <w:tc>
          <w:tcPr>
            <w:tcW w:w="3576" w:type="pct"/>
            <w:shd w:val="clear" w:color="auto" w:fill="auto"/>
            <w:vAlign w:val="center"/>
          </w:tcPr>
          <w:p w:rsidR="005F5107" w:rsidRPr="00BD3817" w:rsidRDefault="005F5107" w:rsidP="002F4099">
            <w:pPr>
              <w:adjustRightInd w:val="0"/>
              <w:snapToGrid w:val="0"/>
              <w:rPr>
                <w:sz w:val="24"/>
                <w:szCs w:val="24"/>
              </w:rPr>
            </w:pPr>
            <w:r w:rsidRPr="00BD3817">
              <w:rPr>
                <w:rFonts w:hint="eastAsia"/>
                <w:sz w:val="24"/>
                <w:szCs w:val="24"/>
              </w:rPr>
              <w:t>《</w:t>
            </w:r>
            <w:r w:rsidRPr="00BD3817">
              <w:rPr>
                <w:sz w:val="24"/>
                <w:szCs w:val="24"/>
              </w:rPr>
              <w:t>四川省膨胀玻化微珠无机保温板建筑保温系统应用技术规程</w:t>
            </w:r>
            <w:r w:rsidRPr="00BD3817">
              <w:rPr>
                <w:rFonts w:hint="eastAsia"/>
                <w:sz w:val="24"/>
                <w:szCs w:val="24"/>
              </w:rPr>
              <w:t>》</w:t>
            </w:r>
            <w:r w:rsidRPr="00BD3817">
              <w:rPr>
                <w:rFonts w:hint="eastAsia"/>
                <w:sz w:val="24"/>
                <w:szCs w:val="24"/>
              </w:rPr>
              <w:t>DBJ51/T 070-2016</w:t>
            </w:r>
          </w:p>
        </w:tc>
      </w:tr>
      <w:tr w:rsidR="005F5107" w:rsidRPr="00BD3817" w:rsidTr="002F4099">
        <w:trPr>
          <w:jc w:val="center"/>
        </w:trPr>
        <w:tc>
          <w:tcPr>
            <w:tcW w:w="407" w:type="pct"/>
            <w:shd w:val="clear" w:color="auto" w:fill="auto"/>
            <w:vAlign w:val="center"/>
          </w:tcPr>
          <w:p w:rsidR="005F5107" w:rsidRPr="00BD3817" w:rsidRDefault="005F5107" w:rsidP="002F4099">
            <w:pPr>
              <w:spacing w:line="360" w:lineRule="auto"/>
              <w:jc w:val="center"/>
              <w:rPr>
                <w:sz w:val="24"/>
                <w:szCs w:val="24"/>
              </w:rPr>
            </w:pPr>
            <w:r>
              <w:rPr>
                <w:rFonts w:hint="eastAsia"/>
                <w:sz w:val="24"/>
                <w:szCs w:val="24"/>
              </w:rPr>
              <w:t>7</w:t>
            </w:r>
          </w:p>
        </w:tc>
        <w:tc>
          <w:tcPr>
            <w:tcW w:w="1016" w:type="pct"/>
            <w:shd w:val="clear" w:color="auto" w:fill="auto"/>
            <w:vAlign w:val="center"/>
          </w:tcPr>
          <w:p w:rsidR="005F5107" w:rsidRPr="00BD3817" w:rsidRDefault="005F5107" w:rsidP="002F4099">
            <w:pPr>
              <w:adjustRightInd w:val="0"/>
              <w:snapToGrid w:val="0"/>
              <w:jc w:val="center"/>
              <w:rPr>
                <w:sz w:val="24"/>
                <w:szCs w:val="24"/>
              </w:rPr>
            </w:pPr>
            <w:r w:rsidRPr="00BD3817">
              <w:rPr>
                <w:rFonts w:hint="eastAsia"/>
                <w:sz w:val="24"/>
                <w:szCs w:val="24"/>
              </w:rPr>
              <w:t>岩棉板</w:t>
            </w:r>
          </w:p>
        </w:tc>
        <w:tc>
          <w:tcPr>
            <w:tcW w:w="3576" w:type="pct"/>
            <w:shd w:val="clear" w:color="auto" w:fill="auto"/>
            <w:vAlign w:val="center"/>
          </w:tcPr>
          <w:p w:rsidR="005F5107" w:rsidRPr="00BD3817" w:rsidRDefault="005F5107" w:rsidP="002F4099">
            <w:pPr>
              <w:adjustRightInd w:val="0"/>
              <w:snapToGrid w:val="0"/>
              <w:spacing w:line="360" w:lineRule="auto"/>
              <w:rPr>
                <w:sz w:val="24"/>
                <w:szCs w:val="24"/>
              </w:rPr>
            </w:pPr>
            <w:r w:rsidRPr="00BD3817">
              <w:rPr>
                <w:rFonts w:hint="eastAsia"/>
                <w:sz w:val="24"/>
                <w:szCs w:val="24"/>
              </w:rPr>
              <w:t>《岩棉薄抹灰外墙外保温系统材料》</w:t>
            </w:r>
            <w:r w:rsidRPr="00BD3817">
              <w:rPr>
                <w:sz w:val="24"/>
                <w:szCs w:val="24"/>
              </w:rPr>
              <w:t>JG/T 483-2015</w:t>
            </w:r>
          </w:p>
          <w:p w:rsidR="005F5107" w:rsidRPr="00BD3817" w:rsidRDefault="005F5107" w:rsidP="002F4099">
            <w:pPr>
              <w:adjustRightInd w:val="0"/>
              <w:snapToGrid w:val="0"/>
              <w:spacing w:line="360" w:lineRule="auto"/>
              <w:rPr>
                <w:sz w:val="24"/>
                <w:szCs w:val="24"/>
              </w:rPr>
            </w:pPr>
            <w:r w:rsidRPr="00BD3817">
              <w:rPr>
                <w:rFonts w:hint="eastAsia"/>
                <w:sz w:val="24"/>
                <w:szCs w:val="24"/>
              </w:rPr>
              <w:t>《岩棉薄抹灰外墙外保温工程技术标准》</w:t>
            </w:r>
            <w:r w:rsidRPr="00BD3817">
              <w:rPr>
                <w:rFonts w:hint="eastAsia"/>
                <w:sz w:val="24"/>
                <w:szCs w:val="24"/>
              </w:rPr>
              <w:t>JGJ/T 480-2019</w:t>
            </w:r>
          </w:p>
          <w:p w:rsidR="005F5107" w:rsidRPr="00BD3817" w:rsidRDefault="005F5107" w:rsidP="002F4099">
            <w:pPr>
              <w:adjustRightInd w:val="0"/>
              <w:snapToGrid w:val="0"/>
              <w:spacing w:line="360" w:lineRule="auto"/>
              <w:rPr>
                <w:sz w:val="24"/>
                <w:szCs w:val="24"/>
              </w:rPr>
            </w:pPr>
            <w:r w:rsidRPr="00BD3817">
              <w:rPr>
                <w:rFonts w:hint="eastAsia"/>
                <w:sz w:val="24"/>
                <w:szCs w:val="24"/>
              </w:rPr>
              <w:t>《建筑工程</w:t>
            </w:r>
            <w:r w:rsidRPr="00BD3817">
              <w:rPr>
                <w:sz w:val="24"/>
                <w:szCs w:val="24"/>
              </w:rPr>
              <w:t>岩棉</w:t>
            </w:r>
            <w:r w:rsidRPr="00BD3817">
              <w:rPr>
                <w:rFonts w:hint="eastAsia"/>
                <w:sz w:val="24"/>
                <w:szCs w:val="24"/>
              </w:rPr>
              <w:t>制品</w:t>
            </w:r>
            <w:r w:rsidRPr="00BD3817">
              <w:rPr>
                <w:sz w:val="24"/>
                <w:szCs w:val="24"/>
              </w:rPr>
              <w:t>建筑保温系统技术规程</w:t>
            </w:r>
            <w:r w:rsidRPr="00BD3817">
              <w:rPr>
                <w:rFonts w:hint="eastAsia"/>
                <w:sz w:val="24"/>
                <w:szCs w:val="24"/>
              </w:rPr>
              <w:t>》</w:t>
            </w:r>
            <w:r w:rsidRPr="00BD3817">
              <w:rPr>
                <w:rFonts w:hint="eastAsia"/>
                <w:sz w:val="24"/>
                <w:szCs w:val="24"/>
              </w:rPr>
              <w:t>DBJ51/T 042-2015</w:t>
            </w:r>
          </w:p>
        </w:tc>
      </w:tr>
      <w:tr w:rsidR="005F5107" w:rsidRPr="00BD3817" w:rsidTr="002F4099">
        <w:trPr>
          <w:trHeight w:val="969"/>
          <w:jc w:val="center"/>
        </w:trPr>
        <w:tc>
          <w:tcPr>
            <w:tcW w:w="407" w:type="pct"/>
            <w:shd w:val="clear" w:color="auto" w:fill="auto"/>
            <w:vAlign w:val="center"/>
          </w:tcPr>
          <w:p w:rsidR="005F5107" w:rsidRPr="00BD3817" w:rsidRDefault="005F5107" w:rsidP="002F4099">
            <w:pPr>
              <w:jc w:val="center"/>
              <w:rPr>
                <w:sz w:val="24"/>
                <w:szCs w:val="24"/>
              </w:rPr>
            </w:pPr>
            <w:r>
              <w:rPr>
                <w:rFonts w:hint="eastAsia"/>
                <w:sz w:val="24"/>
                <w:szCs w:val="24"/>
              </w:rPr>
              <w:t>8</w:t>
            </w:r>
          </w:p>
        </w:tc>
        <w:tc>
          <w:tcPr>
            <w:tcW w:w="1016" w:type="pct"/>
            <w:shd w:val="clear" w:color="auto" w:fill="auto"/>
            <w:vAlign w:val="center"/>
          </w:tcPr>
          <w:p w:rsidR="005F5107" w:rsidRPr="00BD3817" w:rsidRDefault="005F5107" w:rsidP="002F4099">
            <w:pPr>
              <w:adjustRightInd w:val="0"/>
              <w:snapToGrid w:val="0"/>
              <w:jc w:val="center"/>
              <w:rPr>
                <w:sz w:val="24"/>
                <w:szCs w:val="24"/>
              </w:rPr>
            </w:pPr>
            <w:r w:rsidRPr="00BD3817">
              <w:rPr>
                <w:rFonts w:hint="eastAsia"/>
                <w:sz w:val="24"/>
                <w:szCs w:val="24"/>
              </w:rPr>
              <w:t>硬泡聚氨酯板</w:t>
            </w:r>
          </w:p>
        </w:tc>
        <w:tc>
          <w:tcPr>
            <w:tcW w:w="3576" w:type="pct"/>
            <w:shd w:val="clear" w:color="auto" w:fill="auto"/>
            <w:vAlign w:val="center"/>
          </w:tcPr>
          <w:p w:rsidR="005F5107" w:rsidRPr="00BD3817" w:rsidRDefault="005F5107" w:rsidP="002F4099">
            <w:pPr>
              <w:adjustRightInd w:val="0"/>
              <w:snapToGrid w:val="0"/>
              <w:rPr>
                <w:sz w:val="24"/>
                <w:szCs w:val="24"/>
              </w:rPr>
            </w:pPr>
            <w:r w:rsidRPr="00BD3817">
              <w:rPr>
                <w:rFonts w:hint="eastAsia"/>
                <w:sz w:val="24"/>
                <w:szCs w:val="24"/>
              </w:rPr>
              <w:t>《硬泡聚氨酯板薄抹灰外墙外保温系统材料》</w:t>
            </w:r>
            <w:r w:rsidRPr="00BD3817">
              <w:rPr>
                <w:rFonts w:hint="eastAsia"/>
                <w:sz w:val="24"/>
                <w:szCs w:val="24"/>
              </w:rPr>
              <w:t>JG/T 420-2013</w:t>
            </w:r>
          </w:p>
        </w:tc>
      </w:tr>
      <w:tr w:rsidR="005F5107" w:rsidRPr="00BD3817" w:rsidTr="002F4099">
        <w:trPr>
          <w:trHeight w:val="1411"/>
          <w:jc w:val="center"/>
        </w:trPr>
        <w:tc>
          <w:tcPr>
            <w:tcW w:w="407" w:type="pct"/>
            <w:shd w:val="clear" w:color="auto" w:fill="auto"/>
          </w:tcPr>
          <w:p w:rsidR="005F5107" w:rsidRPr="00BD3817" w:rsidRDefault="005F5107" w:rsidP="002F4099">
            <w:pPr>
              <w:spacing w:line="360" w:lineRule="auto"/>
              <w:jc w:val="center"/>
              <w:rPr>
                <w:sz w:val="24"/>
                <w:szCs w:val="24"/>
              </w:rPr>
            </w:pPr>
            <w:r>
              <w:rPr>
                <w:rFonts w:hint="eastAsia"/>
                <w:sz w:val="24"/>
                <w:szCs w:val="24"/>
              </w:rPr>
              <w:t>9</w:t>
            </w:r>
          </w:p>
        </w:tc>
        <w:tc>
          <w:tcPr>
            <w:tcW w:w="1016" w:type="pct"/>
            <w:shd w:val="clear" w:color="auto" w:fill="auto"/>
            <w:vAlign w:val="center"/>
          </w:tcPr>
          <w:p w:rsidR="005F5107" w:rsidRPr="00BD3817" w:rsidRDefault="005F5107" w:rsidP="002F4099">
            <w:pPr>
              <w:adjustRightInd w:val="0"/>
              <w:snapToGrid w:val="0"/>
              <w:jc w:val="center"/>
              <w:rPr>
                <w:sz w:val="24"/>
                <w:szCs w:val="24"/>
              </w:rPr>
            </w:pPr>
            <w:r w:rsidRPr="00BD3817">
              <w:rPr>
                <w:rFonts w:hint="eastAsia"/>
                <w:sz w:val="24"/>
                <w:szCs w:val="24"/>
              </w:rPr>
              <w:t>模塑聚苯板</w:t>
            </w:r>
          </w:p>
        </w:tc>
        <w:tc>
          <w:tcPr>
            <w:tcW w:w="3576" w:type="pct"/>
            <w:shd w:val="clear" w:color="auto" w:fill="auto"/>
            <w:vAlign w:val="center"/>
          </w:tcPr>
          <w:p w:rsidR="005F5107" w:rsidRPr="00BD3817" w:rsidRDefault="005F5107" w:rsidP="002F4099">
            <w:pPr>
              <w:adjustRightInd w:val="0"/>
              <w:snapToGrid w:val="0"/>
              <w:rPr>
                <w:sz w:val="24"/>
                <w:szCs w:val="24"/>
              </w:rPr>
            </w:pPr>
            <w:r w:rsidRPr="00BD3817">
              <w:rPr>
                <w:rFonts w:hint="eastAsia"/>
                <w:sz w:val="24"/>
                <w:szCs w:val="24"/>
              </w:rPr>
              <w:t>《模塑聚苯板薄抹灰外墙外保温系统材料》</w:t>
            </w:r>
            <w:r w:rsidRPr="00BD3817">
              <w:rPr>
                <w:rFonts w:hint="eastAsia"/>
                <w:sz w:val="24"/>
                <w:szCs w:val="24"/>
              </w:rPr>
              <w:t>GB/T 29906-2013</w:t>
            </w:r>
          </w:p>
        </w:tc>
      </w:tr>
      <w:tr w:rsidR="005F5107" w:rsidRPr="00BD3817" w:rsidTr="002F4099">
        <w:trPr>
          <w:trHeight w:val="1425"/>
          <w:jc w:val="center"/>
        </w:trPr>
        <w:tc>
          <w:tcPr>
            <w:tcW w:w="407" w:type="pct"/>
            <w:shd w:val="clear" w:color="auto" w:fill="auto"/>
          </w:tcPr>
          <w:p w:rsidR="005F5107" w:rsidRPr="00BD3817" w:rsidRDefault="005F5107" w:rsidP="002F4099">
            <w:pPr>
              <w:spacing w:line="360" w:lineRule="auto"/>
              <w:jc w:val="center"/>
              <w:rPr>
                <w:sz w:val="24"/>
                <w:szCs w:val="24"/>
              </w:rPr>
            </w:pPr>
            <w:r>
              <w:rPr>
                <w:rFonts w:hint="eastAsia"/>
                <w:sz w:val="24"/>
                <w:szCs w:val="24"/>
              </w:rPr>
              <w:t>10</w:t>
            </w:r>
          </w:p>
        </w:tc>
        <w:tc>
          <w:tcPr>
            <w:tcW w:w="1016" w:type="pct"/>
            <w:shd w:val="clear" w:color="auto" w:fill="auto"/>
            <w:vAlign w:val="center"/>
          </w:tcPr>
          <w:p w:rsidR="005F5107" w:rsidRPr="00BD3817" w:rsidRDefault="005F5107" w:rsidP="002F4099">
            <w:pPr>
              <w:adjustRightInd w:val="0"/>
              <w:snapToGrid w:val="0"/>
              <w:jc w:val="center"/>
              <w:rPr>
                <w:sz w:val="24"/>
                <w:szCs w:val="24"/>
              </w:rPr>
            </w:pPr>
            <w:r w:rsidRPr="00BD3817">
              <w:rPr>
                <w:rFonts w:hint="eastAsia"/>
                <w:sz w:val="24"/>
                <w:szCs w:val="24"/>
              </w:rPr>
              <w:t>挤塑聚苯板</w:t>
            </w:r>
          </w:p>
        </w:tc>
        <w:tc>
          <w:tcPr>
            <w:tcW w:w="3576" w:type="pct"/>
            <w:shd w:val="clear" w:color="auto" w:fill="auto"/>
            <w:vAlign w:val="center"/>
          </w:tcPr>
          <w:p w:rsidR="005F5107" w:rsidRPr="00BD3817" w:rsidRDefault="005F5107" w:rsidP="002F4099">
            <w:pPr>
              <w:adjustRightInd w:val="0"/>
              <w:snapToGrid w:val="0"/>
              <w:spacing w:line="360" w:lineRule="auto"/>
              <w:rPr>
                <w:sz w:val="24"/>
                <w:szCs w:val="24"/>
              </w:rPr>
            </w:pPr>
            <w:r w:rsidRPr="00BD3817">
              <w:rPr>
                <w:rFonts w:hint="eastAsia"/>
                <w:sz w:val="24"/>
                <w:szCs w:val="24"/>
              </w:rPr>
              <w:t>《挤塑聚苯板（</w:t>
            </w:r>
            <w:r w:rsidRPr="00BD3817">
              <w:rPr>
                <w:rFonts w:hint="eastAsia"/>
                <w:sz w:val="24"/>
                <w:szCs w:val="24"/>
              </w:rPr>
              <w:t>XPS</w:t>
            </w:r>
            <w:r w:rsidRPr="00BD3817">
              <w:rPr>
                <w:rFonts w:hint="eastAsia"/>
                <w:sz w:val="24"/>
                <w:szCs w:val="24"/>
              </w:rPr>
              <w:t>）薄抹灰外墙外保温系统材料》</w:t>
            </w:r>
            <w:r w:rsidRPr="00BD3817">
              <w:rPr>
                <w:rFonts w:hint="eastAsia"/>
                <w:sz w:val="24"/>
                <w:szCs w:val="24"/>
              </w:rPr>
              <w:t>GB/T 30595-2014</w:t>
            </w:r>
          </w:p>
          <w:p w:rsidR="005F5107" w:rsidRPr="00BD3817" w:rsidRDefault="005F5107" w:rsidP="002F4099">
            <w:pPr>
              <w:adjustRightInd w:val="0"/>
              <w:snapToGrid w:val="0"/>
              <w:spacing w:line="360" w:lineRule="auto"/>
              <w:rPr>
                <w:sz w:val="24"/>
                <w:szCs w:val="24"/>
              </w:rPr>
            </w:pPr>
            <w:r w:rsidRPr="00BD3817">
              <w:rPr>
                <w:rFonts w:hint="eastAsia"/>
                <w:sz w:val="24"/>
                <w:szCs w:val="24"/>
              </w:rPr>
              <w:t>《挤塑聚苯板建筑保温工程技术规程》</w:t>
            </w:r>
            <w:r w:rsidRPr="00BD3817">
              <w:rPr>
                <w:rFonts w:hint="eastAsia"/>
                <w:sz w:val="24"/>
                <w:szCs w:val="24"/>
              </w:rPr>
              <w:t>DBJ51/T 035-2014</w:t>
            </w:r>
          </w:p>
        </w:tc>
      </w:tr>
      <w:tr w:rsidR="005F5107" w:rsidRPr="00BD3817" w:rsidTr="002F4099">
        <w:trPr>
          <w:trHeight w:val="969"/>
          <w:jc w:val="center"/>
        </w:trPr>
        <w:tc>
          <w:tcPr>
            <w:tcW w:w="407" w:type="pct"/>
            <w:shd w:val="clear" w:color="auto" w:fill="auto"/>
          </w:tcPr>
          <w:p w:rsidR="005F5107" w:rsidRPr="00BD3817" w:rsidRDefault="005F5107" w:rsidP="002F4099">
            <w:pPr>
              <w:spacing w:line="360" w:lineRule="auto"/>
              <w:jc w:val="center"/>
              <w:rPr>
                <w:sz w:val="24"/>
                <w:szCs w:val="24"/>
              </w:rPr>
            </w:pPr>
            <w:r>
              <w:rPr>
                <w:rFonts w:hint="eastAsia"/>
                <w:sz w:val="24"/>
                <w:szCs w:val="24"/>
              </w:rPr>
              <w:t>11</w:t>
            </w:r>
          </w:p>
        </w:tc>
        <w:tc>
          <w:tcPr>
            <w:tcW w:w="1016" w:type="pct"/>
            <w:shd w:val="clear" w:color="auto" w:fill="auto"/>
            <w:vAlign w:val="center"/>
          </w:tcPr>
          <w:p w:rsidR="005F5107" w:rsidRPr="00BD3817" w:rsidRDefault="005F5107" w:rsidP="002F4099">
            <w:pPr>
              <w:adjustRightInd w:val="0"/>
              <w:snapToGrid w:val="0"/>
              <w:jc w:val="center"/>
              <w:rPr>
                <w:sz w:val="24"/>
                <w:szCs w:val="24"/>
              </w:rPr>
            </w:pPr>
            <w:r w:rsidRPr="00BD3817">
              <w:rPr>
                <w:rFonts w:hint="eastAsia"/>
                <w:sz w:val="24"/>
                <w:szCs w:val="24"/>
              </w:rPr>
              <w:t>EPS</w:t>
            </w:r>
            <w:r w:rsidRPr="00BD3817">
              <w:rPr>
                <w:rFonts w:hint="eastAsia"/>
                <w:sz w:val="24"/>
                <w:szCs w:val="24"/>
              </w:rPr>
              <w:t>钢丝网架板</w:t>
            </w:r>
          </w:p>
        </w:tc>
        <w:tc>
          <w:tcPr>
            <w:tcW w:w="3576" w:type="pct"/>
            <w:shd w:val="clear" w:color="auto" w:fill="auto"/>
            <w:vAlign w:val="center"/>
          </w:tcPr>
          <w:p w:rsidR="005F5107" w:rsidRPr="00BD3817" w:rsidRDefault="005F5107" w:rsidP="002F4099">
            <w:pPr>
              <w:adjustRightInd w:val="0"/>
              <w:snapToGrid w:val="0"/>
              <w:rPr>
                <w:sz w:val="24"/>
                <w:szCs w:val="24"/>
              </w:rPr>
            </w:pPr>
            <w:r w:rsidRPr="00BD3817">
              <w:rPr>
                <w:rFonts w:hint="eastAsia"/>
                <w:sz w:val="24"/>
                <w:szCs w:val="24"/>
              </w:rPr>
              <w:t>《</w:t>
            </w:r>
            <w:r w:rsidRPr="00BD3817">
              <w:rPr>
                <w:rFonts w:hint="eastAsia"/>
                <w:sz w:val="24"/>
                <w:szCs w:val="24"/>
              </w:rPr>
              <w:t>EPS</w:t>
            </w:r>
            <w:r w:rsidRPr="00BD3817">
              <w:rPr>
                <w:rFonts w:hint="eastAsia"/>
                <w:sz w:val="24"/>
                <w:szCs w:val="24"/>
              </w:rPr>
              <w:t>钢丝网架板现浇混凝土外墙外保温系统技术规程》</w:t>
            </w:r>
            <w:r w:rsidRPr="00BD3817">
              <w:rPr>
                <w:rFonts w:hint="eastAsia"/>
                <w:sz w:val="24"/>
                <w:szCs w:val="24"/>
              </w:rPr>
              <w:t>DBJ51/T 5062-2013</w:t>
            </w:r>
          </w:p>
        </w:tc>
      </w:tr>
    </w:tbl>
    <w:p w:rsidR="005F5107" w:rsidRDefault="005F5107" w:rsidP="005F5107">
      <w:pPr>
        <w:jc w:val="left"/>
        <w:rPr>
          <w:sz w:val="28"/>
          <w:szCs w:val="28"/>
        </w:rPr>
      </w:pPr>
    </w:p>
    <w:p w:rsidR="005F5107" w:rsidRDefault="005F5107" w:rsidP="005F5107">
      <w:pPr>
        <w:jc w:val="left"/>
        <w:rPr>
          <w:sz w:val="28"/>
          <w:szCs w:val="28"/>
        </w:rPr>
      </w:pPr>
    </w:p>
    <w:p w:rsidR="005F5107" w:rsidRDefault="005F5107" w:rsidP="005F5107">
      <w:pPr>
        <w:jc w:val="left"/>
        <w:rPr>
          <w:sz w:val="28"/>
          <w:szCs w:val="28"/>
        </w:rPr>
      </w:pPr>
      <w:r>
        <w:rPr>
          <w:rFonts w:hint="eastAsia"/>
          <w:sz w:val="28"/>
          <w:szCs w:val="28"/>
        </w:rPr>
        <w:lastRenderedPageBreak/>
        <w:t>2</w:t>
      </w:r>
      <w:r>
        <w:rPr>
          <w:sz w:val="28"/>
          <w:szCs w:val="28"/>
        </w:rPr>
        <w:t>、</w:t>
      </w:r>
      <w:r>
        <w:rPr>
          <w:rFonts w:hint="eastAsia"/>
          <w:sz w:val="28"/>
          <w:szCs w:val="28"/>
        </w:rPr>
        <w:t>限制</w:t>
      </w:r>
      <w:r>
        <w:rPr>
          <w:sz w:val="28"/>
          <w:szCs w:val="28"/>
        </w:rPr>
        <w:t>使用部分</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8"/>
        <w:gridCol w:w="1924"/>
        <w:gridCol w:w="5742"/>
        <w:gridCol w:w="4736"/>
      </w:tblGrid>
      <w:tr w:rsidR="005F5107" w:rsidRPr="00BD3817" w:rsidTr="002F4099">
        <w:trPr>
          <w:jc w:val="center"/>
        </w:trPr>
        <w:tc>
          <w:tcPr>
            <w:tcW w:w="417" w:type="pct"/>
            <w:shd w:val="clear" w:color="auto" w:fill="auto"/>
          </w:tcPr>
          <w:p w:rsidR="005F5107" w:rsidRPr="00BD3817" w:rsidRDefault="005F5107" w:rsidP="002F4099">
            <w:pPr>
              <w:spacing w:line="360" w:lineRule="auto"/>
              <w:jc w:val="center"/>
              <w:rPr>
                <w:rFonts w:ascii="黑体" w:eastAsia="黑体" w:hAnsi="黑体" w:cs="黑体"/>
                <w:sz w:val="24"/>
                <w:szCs w:val="24"/>
              </w:rPr>
            </w:pPr>
            <w:r w:rsidRPr="00BD3817">
              <w:rPr>
                <w:rFonts w:ascii="黑体" w:eastAsia="黑体" w:hAnsi="黑体" w:cs="黑体" w:hint="eastAsia"/>
                <w:sz w:val="24"/>
                <w:szCs w:val="24"/>
              </w:rPr>
              <w:t>序号</w:t>
            </w:r>
          </w:p>
        </w:tc>
        <w:tc>
          <w:tcPr>
            <w:tcW w:w="711" w:type="pct"/>
            <w:shd w:val="clear" w:color="auto" w:fill="auto"/>
          </w:tcPr>
          <w:p w:rsidR="005F5107" w:rsidRPr="00BD3817" w:rsidRDefault="005F5107" w:rsidP="002F4099">
            <w:pPr>
              <w:spacing w:line="360" w:lineRule="auto"/>
              <w:jc w:val="center"/>
              <w:rPr>
                <w:rFonts w:ascii="黑体" w:eastAsia="黑体" w:hAnsi="黑体" w:cs="黑体"/>
                <w:sz w:val="24"/>
                <w:szCs w:val="24"/>
              </w:rPr>
            </w:pPr>
            <w:r w:rsidRPr="00BD3817">
              <w:rPr>
                <w:rFonts w:ascii="黑体" w:eastAsia="黑体" w:hAnsi="黑体" w:cs="黑体" w:hint="eastAsia"/>
                <w:sz w:val="24"/>
                <w:szCs w:val="24"/>
              </w:rPr>
              <w:t>名</w:t>
            </w:r>
            <w:r>
              <w:rPr>
                <w:rFonts w:ascii="黑体" w:eastAsia="黑体" w:hAnsi="黑体" w:cs="黑体" w:hint="eastAsia"/>
                <w:sz w:val="24"/>
                <w:szCs w:val="24"/>
              </w:rPr>
              <w:t xml:space="preserve">  </w:t>
            </w:r>
            <w:r w:rsidRPr="00BD3817">
              <w:rPr>
                <w:rFonts w:ascii="黑体" w:eastAsia="黑体" w:hAnsi="黑体" w:cs="黑体" w:hint="eastAsia"/>
                <w:sz w:val="24"/>
                <w:szCs w:val="24"/>
              </w:rPr>
              <w:t>称</w:t>
            </w:r>
          </w:p>
        </w:tc>
        <w:tc>
          <w:tcPr>
            <w:tcW w:w="2121" w:type="pct"/>
            <w:shd w:val="clear" w:color="auto" w:fill="auto"/>
          </w:tcPr>
          <w:p w:rsidR="005F5107" w:rsidRPr="00BD3817" w:rsidRDefault="005F5107" w:rsidP="002F4099">
            <w:pPr>
              <w:spacing w:line="360" w:lineRule="auto"/>
              <w:jc w:val="center"/>
              <w:rPr>
                <w:rFonts w:ascii="黑体" w:eastAsia="黑体" w:hAnsi="黑体" w:cs="黑体"/>
                <w:sz w:val="24"/>
                <w:szCs w:val="24"/>
              </w:rPr>
            </w:pPr>
            <w:r w:rsidRPr="00BD3817">
              <w:rPr>
                <w:rFonts w:ascii="黑体" w:eastAsia="黑体" w:hAnsi="黑体" w:cs="黑体" w:hint="eastAsia"/>
                <w:sz w:val="24"/>
                <w:szCs w:val="24"/>
              </w:rPr>
              <w:t>限制原因</w:t>
            </w:r>
          </w:p>
        </w:tc>
        <w:tc>
          <w:tcPr>
            <w:tcW w:w="1749" w:type="pct"/>
            <w:shd w:val="clear" w:color="auto" w:fill="auto"/>
          </w:tcPr>
          <w:p w:rsidR="005F5107" w:rsidRPr="00BD3817" w:rsidRDefault="005F5107" w:rsidP="002F4099">
            <w:pPr>
              <w:spacing w:line="360" w:lineRule="auto"/>
              <w:jc w:val="center"/>
              <w:rPr>
                <w:rFonts w:ascii="黑体" w:eastAsia="黑体" w:hAnsi="黑体" w:cs="黑体"/>
                <w:sz w:val="24"/>
                <w:szCs w:val="24"/>
              </w:rPr>
            </w:pPr>
            <w:r w:rsidRPr="00BD3817">
              <w:rPr>
                <w:rFonts w:ascii="黑体" w:eastAsia="黑体" w:hAnsi="黑体" w:cs="黑体" w:hint="eastAsia"/>
                <w:sz w:val="24"/>
                <w:szCs w:val="24"/>
              </w:rPr>
              <w:t>限制使用范围</w:t>
            </w:r>
          </w:p>
        </w:tc>
      </w:tr>
      <w:tr w:rsidR="005F5107" w:rsidRPr="00BD3817" w:rsidTr="002F4099">
        <w:trPr>
          <w:trHeight w:val="2485"/>
          <w:jc w:val="center"/>
        </w:trPr>
        <w:tc>
          <w:tcPr>
            <w:tcW w:w="417" w:type="pct"/>
            <w:shd w:val="clear" w:color="auto" w:fill="auto"/>
            <w:vAlign w:val="center"/>
          </w:tcPr>
          <w:p w:rsidR="005F5107" w:rsidRPr="00BD3817" w:rsidRDefault="005F5107" w:rsidP="002F4099">
            <w:pPr>
              <w:spacing w:line="360" w:lineRule="auto"/>
              <w:jc w:val="center"/>
              <w:rPr>
                <w:sz w:val="24"/>
                <w:szCs w:val="24"/>
              </w:rPr>
            </w:pPr>
            <w:r w:rsidRPr="00BD3817">
              <w:rPr>
                <w:rFonts w:hint="eastAsia"/>
                <w:sz w:val="24"/>
                <w:szCs w:val="24"/>
              </w:rPr>
              <w:t>1</w:t>
            </w:r>
          </w:p>
        </w:tc>
        <w:tc>
          <w:tcPr>
            <w:tcW w:w="711" w:type="pct"/>
            <w:shd w:val="clear" w:color="auto" w:fill="auto"/>
            <w:vAlign w:val="center"/>
          </w:tcPr>
          <w:p w:rsidR="005F5107" w:rsidRPr="00A668BF" w:rsidRDefault="005F5107" w:rsidP="002F4099">
            <w:pPr>
              <w:adjustRightInd w:val="0"/>
              <w:snapToGrid w:val="0"/>
              <w:jc w:val="center"/>
              <w:rPr>
                <w:sz w:val="24"/>
                <w:szCs w:val="24"/>
              </w:rPr>
            </w:pPr>
            <w:r w:rsidRPr="00A668BF">
              <w:rPr>
                <w:rFonts w:hint="eastAsia"/>
                <w:iCs/>
                <w:sz w:val="24"/>
                <w:szCs w:val="24"/>
              </w:rPr>
              <w:t>浆料类保温材料</w:t>
            </w:r>
          </w:p>
        </w:tc>
        <w:tc>
          <w:tcPr>
            <w:tcW w:w="2121" w:type="pct"/>
            <w:shd w:val="clear" w:color="auto" w:fill="auto"/>
            <w:vAlign w:val="center"/>
          </w:tcPr>
          <w:p w:rsidR="005F5107" w:rsidRPr="00A668BF" w:rsidRDefault="005F5107" w:rsidP="002F4099">
            <w:pPr>
              <w:adjustRightInd w:val="0"/>
              <w:snapToGrid w:val="0"/>
              <w:rPr>
                <w:sz w:val="24"/>
                <w:szCs w:val="24"/>
              </w:rPr>
            </w:pPr>
            <w:r w:rsidRPr="00A668BF">
              <w:rPr>
                <w:rFonts w:hint="eastAsia"/>
                <w:iCs/>
                <w:sz w:val="24"/>
                <w:szCs w:val="24"/>
              </w:rPr>
              <w:t>施工质量不易控制。依据《关于在我省民用建筑工程中推广应用非浆料类建筑保温隔热材料的通知》（川建</w:t>
            </w:r>
            <w:proofErr w:type="gramStart"/>
            <w:r w:rsidRPr="00A668BF">
              <w:rPr>
                <w:rFonts w:hint="eastAsia"/>
                <w:iCs/>
                <w:sz w:val="24"/>
                <w:szCs w:val="24"/>
              </w:rPr>
              <w:t>勘</w:t>
            </w:r>
            <w:proofErr w:type="gramEnd"/>
            <w:r w:rsidRPr="00A668BF">
              <w:rPr>
                <w:rFonts w:hint="eastAsia"/>
                <w:iCs/>
                <w:sz w:val="24"/>
                <w:szCs w:val="24"/>
              </w:rPr>
              <w:t>设科发〔</w:t>
            </w:r>
            <w:r w:rsidRPr="00A668BF">
              <w:rPr>
                <w:rFonts w:hint="eastAsia"/>
                <w:iCs/>
                <w:sz w:val="24"/>
                <w:szCs w:val="24"/>
              </w:rPr>
              <w:t>2015</w:t>
            </w:r>
            <w:r w:rsidRPr="00A668BF">
              <w:rPr>
                <w:rFonts w:hint="eastAsia"/>
                <w:iCs/>
                <w:sz w:val="24"/>
                <w:szCs w:val="24"/>
              </w:rPr>
              <w:t>〕</w:t>
            </w:r>
            <w:r w:rsidRPr="00A668BF">
              <w:rPr>
                <w:rFonts w:hint="eastAsia"/>
                <w:iCs/>
                <w:sz w:val="24"/>
                <w:szCs w:val="24"/>
              </w:rPr>
              <w:t>430</w:t>
            </w:r>
            <w:r w:rsidRPr="00A668BF">
              <w:rPr>
                <w:rFonts w:hint="eastAsia"/>
                <w:iCs/>
                <w:sz w:val="24"/>
                <w:szCs w:val="24"/>
              </w:rPr>
              <w:t>号）</w:t>
            </w:r>
          </w:p>
        </w:tc>
        <w:tc>
          <w:tcPr>
            <w:tcW w:w="1749" w:type="pct"/>
            <w:shd w:val="clear" w:color="auto" w:fill="auto"/>
            <w:vAlign w:val="center"/>
          </w:tcPr>
          <w:p w:rsidR="005F5107" w:rsidRPr="00BD3817" w:rsidRDefault="005F5107" w:rsidP="002F4099">
            <w:pPr>
              <w:adjustRightInd w:val="0"/>
              <w:snapToGrid w:val="0"/>
              <w:rPr>
                <w:iCs/>
                <w:sz w:val="24"/>
                <w:szCs w:val="24"/>
              </w:rPr>
            </w:pPr>
            <w:r w:rsidRPr="00BD3817">
              <w:rPr>
                <w:rFonts w:hint="eastAsia"/>
                <w:iCs/>
                <w:sz w:val="24"/>
                <w:szCs w:val="24"/>
              </w:rPr>
              <w:t>不得用于</w:t>
            </w:r>
            <w:r w:rsidRPr="00BD3817">
              <w:rPr>
                <w:iCs/>
                <w:sz w:val="24"/>
                <w:szCs w:val="24"/>
              </w:rPr>
              <w:t>国家机关、学校、医院、保障性安居工程等政府投资或部分使用财政资金的建设项目</w:t>
            </w:r>
            <w:r w:rsidRPr="00BD3817">
              <w:rPr>
                <w:rFonts w:hint="eastAsia"/>
                <w:iCs/>
                <w:sz w:val="24"/>
                <w:szCs w:val="24"/>
              </w:rPr>
              <w:t>；</w:t>
            </w:r>
            <w:r w:rsidRPr="00BD3817">
              <w:rPr>
                <w:iCs/>
                <w:sz w:val="24"/>
                <w:szCs w:val="24"/>
              </w:rPr>
              <w:t>各类公共建筑</w:t>
            </w:r>
            <w:r w:rsidRPr="00BD3817">
              <w:rPr>
                <w:rFonts w:hint="eastAsia"/>
                <w:iCs/>
                <w:sz w:val="24"/>
                <w:szCs w:val="24"/>
              </w:rPr>
              <w:t>；</w:t>
            </w:r>
            <w:r w:rsidRPr="00BD3817">
              <w:rPr>
                <w:iCs/>
                <w:sz w:val="24"/>
                <w:szCs w:val="24"/>
              </w:rPr>
              <w:t>绿色生态城区、节能改造、可再生能源建筑应用等示范性项目</w:t>
            </w:r>
            <w:r w:rsidRPr="00BD3817">
              <w:rPr>
                <w:rFonts w:hint="eastAsia"/>
                <w:iCs/>
                <w:sz w:val="24"/>
                <w:szCs w:val="24"/>
              </w:rPr>
              <w:t>；</w:t>
            </w:r>
            <w:r w:rsidRPr="00BD3817">
              <w:rPr>
                <w:iCs/>
                <w:sz w:val="24"/>
                <w:szCs w:val="24"/>
              </w:rPr>
              <w:t>建筑地上总层数超过</w:t>
            </w:r>
            <w:r w:rsidRPr="00BD3817">
              <w:rPr>
                <w:iCs/>
                <w:sz w:val="24"/>
                <w:szCs w:val="24"/>
              </w:rPr>
              <w:t>6</w:t>
            </w:r>
            <w:r w:rsidRPr="00BD3817">
              <w:rPr>
                <w:iCs/>
                <w:sz w:val="24"/>
                <w:szCs w:val="24"/>
              </w:rPr>
              <w:t>层（含</w:t>
            </w:r>
            <w:r w:rsidRPr="00BD3817">
              <w:rPr>
                <w:iCs/>
                <w:sz w:val="24"/>
                <w:szCs w:val="24"/>
              </w:rPr>
              <w:t>6</w:t>
            </w:r>
            <w:r w:rsidRPr="00BD3817">
              <w:rPr>
                <w:iCs/>
                <w:sz w:val="24"/>
                <w:szCs w:val="24"/>
              </w:rPr>
              <w:t>层）的建设项目</w:t>
            </w:r>
            <w:r w:rsidRPr="00BD3817">
              <w:rPr>
                <w:rFonts w:hint="eastAsia"/>
                <w:iCs/>
                <w:sz w:val="24"/>
                <w:szCs w:val="24"/>
              </w:rPr>
              <w:t>;</w:t>
            </w:r>
            <w:r w:rsidRPr="00BD3817">
              <w:rPr>
                <w:iCs/>
                <w:sz w:val="24"/>
                <w:szCs w:val="24"/>
              </w:rPr>
              <w:t>以上项目中不得用于外墙</w:t>
            </w:r>
            <w:r w:rsidRPr="00BD3817">
              <w:rPr>
                <w:rFonts w:hint="eastAsia"/>
                <w:iCs/>
                <w:sz w:val="24"/>
                <w:szCs w:val="24"/>
              </w:rPr>
              <w:t>、</w:t>
            </w:r>
            <w:r w:rsidRPr="00BD3817">
              <w:rPr>
                <w:iCs/>
                <w:sz w:val="24"/>
                <w:szCs w:val="24"/>
              </w:rPr>
              <w:t>屋面</w:t>
            </w:r>
            <w:r w:rsidRPr="00BD3817">
              <w:rPr>
                <w:rFonts w:hint="eastAsia"/>
                <w:iCs/>
                <w:sz w:val="24"/>
                <w:szCs w:val="24"/>
              </w:rPr>
              <w:t>、</w:t>
            </w:r>
            <w:r w:rsidRPr="00BD3817">
              <w:rPr>
                <w:iCs/>
                <w:sz w:val="24"/>
                <w:szCs w:val="24"/>
              </w:rPr>
              <w:t>楼地面作为主要保温隔热材料使用</w:t>
            </w:r>
          </w:p>
        </w:tc>
      </w:tr>
      <w:tr w:rsidR="005F5107" w:rsidRPr="00BD3817" w:rsidTr="002F4099">
        <w:trPr>
          <w:trHeight w:val="1897"/>
          <w:jc w:val="center"/>
        </w:trPr>
        <w:tc>
          <w:tcPr>
            <w:tcW w:w="417" w:type="pct"/>
            <w:shd w:val="clear" w:color="auto" w:fill="auto"/>
            <w:vAlign w:val="center"/>
          </w:tcPr>
          <w:p w:rsidR="005F5107" w:rsidRPr="00BD3817" w:rsidRDefault="005F5107" w:rsidP="002F4099">
            <w:pPr>
              <w:spacing w:line="360" w:lineRule="auto"/>
              <w:jc w:val="center"/>
              <w:rPr>
                <w:sz w:val="24"/>
                <w:szCs w:val="24"/>
              </w:rPr>
            </w:pPr>
            <w:r w:rsidRPr="00BD3817">
              <w:rPr>
                <w:rFonts w:hint="eastAsia"/>
                <w:sz w:val="24"/>
                <w:szCs w:val="24"/>
              </w:rPr>
              <w:t>2</w:t>
            </w:r>
          </w:p>
        </w:tc>
        <w:tc>
          <w:tcPr>
            <w:tcW w:w="711" w:type="pct"/>
            <w:shd w:val="clear" w:color="auto" w:fill="auto"/>
            <w:vAlign w:val="center"/>
          </w:tcPr>
          <w:p w:rsidR="005F5107" w:rsidRPr="00BD3817" w:rsidRDefault="005F5107" w:rsidP="003F76D8">
            <w:pPr>
              <w:spacing w:beforeLines="50" w:afterLines="50" w:line="360" w:lineRule="exact"/>
              <w:ind w:leftChars="25" w:left="53" w:rightChars="25" w:right="53"/>
              <w:rPr>
                <w:iCs/>
                <w:sz w:val="24"/>
                <w:szCs w:val="24"/>
              </w:rPr>
            </w:pPr>
            <w:r w:rsidRPr="00BD3817">
              <w:rPr>
                <w:rFonts w:hint="eastAsia"/>
                <w:iCs/>
                <w:sz w:val="24"/>
                <w:szCs w:val="24"/>
              </w:rPr>
              <w:t>吸水性强的松</w:t>
            </w:r>
            <w:proofErr w:type="gramStart"/>
            <w:r w:rsidRPr="00BD3817">
              <w:rPr>
                <w:rFonts w:hint="eastAsia"/>
                <w:iCs/>
                <w:sz w:val="24"/>
                <w:szCs w:val="24"/>
              </w:rPr>
              <w:t>散材料</w:t>
            </w:r>
            <w:proofErr w:type="gramEnd"/>
            <w:r w:rsidRPr="00BD3817">
              <w:rPr>
                <w:rFonts w:hint="eastAsia"/>
                <w:iCs/>
                <w:sz w:val="24"/>
                <w:szCs w:val="24"/>
              </w:rPr>
              <w:t>保温层和现浇水泥膨胀珍珠岩</w:t>
            </w:r>
            <w:r w:rsidRPr="00BD3817">
              <w:rPr>
                <w:rFonts w:hint="eastAsia"/>
                <w:iCs/>
                <w:sz w:val="24"/>
                <w:szCs w:val="24"/>
              </w:rPr>
              <w:t>(</w:t>
            </w:r>
            <w:r w:rsidRPr="00BD3817">
              <w:rPr>
                <w:rFonts w:hint="eastAsia"/>
                <w:iCs/>
                <w:sz w:val="24"/>
                <w:szCs w:val="24"/>
              </w:rPr>
              <w:t>蛭石</w:t>
            </w:r>
            <w:r w:rsidRPr="00BD3817">
              <w:rPr>
                <w:rFonts w:hint="eastAsia"/>
                <w:iCs/>
                <w:sz w:val="24"/>
                <w:szCs w:val="24"/>
              </w:rPr>
              <w:t>)</w:t>
            </w:r>
            <w:r w:rsidRPr="00BD3817">
              <w:rPr>
                <w:rFonts w:hint="eastAsia"/>
                <w:iCs/>
                <w:sz w:val="24"/>
                <w:szCs w:val="24"/>
              </w:rPr>
              <w:t>整体保温层</w:t>
            </w:r>
          </w:p>
        </w:tc>
        <w:tc>
          <w:tcPr>
            <w:tcW w:w="2121" w:type="pct"/>
            <w:shd w:val="clear" w:color="auto" w:fill="auto"/>
            <w:vAlign w:val="center"/>
          </w:tcPr>
          <w:p w:rsidR="005F5107" w:rsidRPr="00BD3817" w:rsidRDefault="005F5107" w:rsidP="003F76D8">
            <w:pPr>
              <w:spacing w:beforeLines="50" w:afterLines="50" w:line="360" w:lineRule="exact"/>
              <w:ind w:leftChars="25" w:left="53" w:rightChars="25" w:right="53"/>
              <w:rPr>
                <w:iCs/>
                <w:sz w:val="24"/>
                <w:szCs w:val="24"/>
              </w:rPr>
            </w:pPr>
            <w:r w:rsidRPr="00BD3817">
              <w:rPr>
                <w:rFonts w:hint="eastAsia"/>
                <w:iCs/>
                <w:sz w:val="24"/>
                <w:szCs w:val="24"/>
              </w:rPr>
              <w:t>依据《建设部关于发布建设事业“十一五”推广应用和限制禁止使用技术（第一批）的公告》建设部第</w:t>
            </w:r>
            <w:r w:rsidRPr="00BD3817">
              <w:rPr>
                <w:rFonts w:hint="eastAsia"/>
                <w:iCs/>
                <w:sz w:val="24"/>
                <w:szCs w:val="24"/>
              </w:rPr>
              <w:t>659</w:t>
            </w:r>
            <w:r w:rsidRPr="00BD3817">
              <w:rPr>
                <w:rFonts w:hint="eastAsia"/>
                <w:iCs/>
                <w:sz w:val="24"/>
                <w:szCs w:val="24"/>
              </w:rPr>
              <w:t>号公告</w:t>
            </w:r>
          </w:p>
        </w:tc>
        <w:tc>
          <w:tcPr>
            <w:tcW w:w="1749" w:type="pct"/>
            <w:shd w:val="clear" w:color="auto" w:fill="auto"/>
            <w:vAlign w:val="center"/>
          </w:tcPr>
          <w:p w:rsidR="005F5107" w:rsidRPr="00BD3817" w:rsidRDefault="005F5107" w:rsidP="003F76D8">
            <w:pPr>
              <w:spacing w:beforeLines="50" w:afterLines="50" w:line="360" w:lineRule="exact"/>
              <w:ind w:leftChars="25" w:left="53" w:rightChars="25" w:right="53"/>
              <w:rPr>
                <w:iCs/>
                <w:sz w:val="24"/>
                <w:szCs w:val="24"/>
              </w:rPr>
            </w:pPr>
            <w:r w:rsidRPr="00BD3817">
              <w:rPr>
                <w:rFonts w:hint="eastAsia"/>
                <w:iCs/>
                <w:sz w:val="24"/>
                <w:szCs w:val="24"/>
              </w:rPr>
              <w:t>不得用于民用建筑保温工程</w:t>
            </w:r>
          </w:p>
        </w:tc>
      </w:tr>
      <w:tr w:rsidR="005F5107" w:rsidRPr="00BD3817" w:rsidTr="002F4099">
        <w:trPr>
          <w:trHeight w:val="3004"/>
          <w:jc w:val="center"/>
        </w:trPr>
        <w:tc>
          <w:tcPr>
            <w:tcW w:w="417" w:type="pct"/>
            <w:shd w:val="clear" w:color="auto" w:fill="auto"/>
            <w:vAlign w:val="center"/>
          </w:tcPr>
          <w:p w:rsidR="005F5107" w:rsidRPr="00BD3817" w:rsidRDefault="005F5107" w:rsidP="003F76D8">
            <w:pPr>
              <w:spacing w:beforeLines="50" w:afterLines="50" w:line="360" w:lineRule="exact"/>
              <w:ind w:leftChars="25" w:left="53" w:rightChars="25" w:right="53"/>
              <w:jc w:val="center"/>
              <w:rPr>
                <w:iCs/>
                <w:sz w:val="24"/>
                <w:szCs w:val="24"/>
              </w:rPr>
            </w:pPr>
            <w:r w:rsidRPr="00BD3817">
              <w:rPr>
                <w:rFonts w:hint="eastAsia"/>
                <w:iCs/>
                <w:sz w:val="24"/>
                <w:szCs w:val="24"/>
              </w:rPr>
              <w:t>3</w:t>
            </w:r>
          </w:p>
        </w:tc>
        <w:tc>
          <w:tcPr>
            <w:tcW w:w="711" w:type="pct"/>
            <w:shd w:val="clear" w:color="auto" w:fill="auto"/>
            <w:vAlign w:val="center"/>
          </w:tcPr>
          <w:p w:rsidR="005F5107" w:rsidRPr="00BD3817" w:rsidRDefault="005F5107" w:rsidP="003F76D8">
            <w:pPr>
              <w:spacing w:beforeLines="50" w:afterLines="50" w:line="360" w:lineRule="exact"/>
              <w:ind w:leftChars="25" w:left="53" w:rightChars="25" w:right="53"/>
              <w:jc w:val="center"/>
              <w:rPr>
                <w:iCs/>
                <w:sz w:val="24"/>
                <w:szCs w:val="24"/>
              </w:rPr>
            </w:pPr>
            <w:r w:rsidRPr="00BD3817">
              <w:rPr>
                <w:rFonts w:hint="eastAsia"/>
                <w:iCs/>
                <w:sz w:val="24"/>
                <w:szCs w:val="24"/>
              </w:rPr>
              <w:t>B</w:t>
            </w:r>
            <w:r w:rsidRPr="00BD3817">
              <w:rPr>
                <w:rFonts w:hint="eastAsia"/>
                <w:iCs/>
                <w:sz w:val="24"/>
                <w:szCs w:val="24"/>
                <w:vertAlign w:val="subscript"/>
              </w:rPr>
              <w:t>2</w:t>
            </w:r>
            <w:r w:rsidRPr="00BD3817">
              <w:rPr>
                <w:rFonts w:hint="eastAsia"/>
                <w:iCs/>
                <w:sz w:val="24"/>
                <w:szCs w:val="24"/>
              </w:rPr>
              <w:t>级保温材料</w:t>
            </w:r>
          </w:p>
        </w:tc>
        <w:tc>
          <w:tcPr>
            <w:tcW w:w="2121" w:type="pct"/>
            <w:shd w:val="clear" w:color="auto" w:fill="auto"/>
            <w:vAlign w:val="center"/>
          </w:tcPr>
          <w:p w:rsidR="005F5107" w:rsidRPr="00BD3817" w:rsidRDefault="005F5107" w:rsidP="003F76D8">
            <w:pPr>
              <w:spacing w:beforeLines="50" w:afterLines="50" w:line="360" w:lineRule="exact"/>
              <w:ind w:leftChars="25" w:left="53" w:rightChars="25" w:right="53"/>
              <w:rPr>
                <w:iCs/>
                <w:sz w:val="24"/>
                <w:szCs w:val="24"/>
              </w:rPr>
            </w:pPr>
            <w:r w:rsidRPr="00BD3817">
              <w:rPr>
                <w:rFonts w:hint="eastAsia"/>
                <w:iCs/>
                <w:sz w:val="24"/>
                <w:szCs w:val="24"/>
              </w:rPr>
              <w:t>燃烧性能等级低、防火性能差，依据《建筑设计防火规范》</w:t>
            </w:r>
            <w:r w:rsidRPr="00BD3817">
              <w:rPr>
                <w:rFonts w:hint="eastAsia"/>
                <w:iCs/>
                <w:sz w:val="24"/>
                <w:szCs w:val="24"/>
              </w:rPr>
              <w:t>GB 50016-2014</w:t>
            </w:r>
            <w:r w:rsidRPr="00BD3817">
              <w:rPr>
                <w:rFonts w:hint="eastAsia"/>
                <w:iCs/>
                <w:sz w:val="24"/>
                <w:szCs w:val="24"/>
              </w:rPr>
              <w:t>（</w:t>
            </w:r>
            <w:r w:rsidRPr="00BD3817">
              <w:rPr>
                <w:rFonts w:hint="eastAsia"/>
                <w:iCs/>
                <w:sz w:val="24"/>
                <w:szCs w:val="24"/>
              </w:rPr>
              <w:t>2018</w:t>
            </w:r>
            <w:r w:rsidRPr="00BD3817">
              <w:rPr>
                <w:rFonts w:hint="eastAsia"/>
                <w:iCs/>
                <w:sz w:val="24"/>
                <w:szCs w:val="24"/>
              </w:rPr>
              <w:t>年版）的规定</w:t>
            </w:r>
          </w:p>
        </w:tc>
        <w:tc>
          <w:tcPr>
            <w:tcW w:w="1749" w:type="pct"/>
            <w:shd w:val="clear" w:color="auto" w:fill="auto"/>
            <w:vAlign w:val="center"/>
          </w:tcPr>
          <w:p w:rsidR="005F5107" w:rsidRPr="00BD3817" w:rsidRDefault="005F5107" w:rsidP="003F76D8">
            <w:pPr>
              <w:spacing w:beforeLines="50" w:afterLines="50" w:line="360" w:lineRule="exact"/>
              <w:ind w:leftChars="25" w:left="53" w:rightChars="25" w:right="53"/>
              <w:rPr>
                <w:iCs/>
                <w:sz w:val="24"/>
                <w:szCs w:val="24"/>
              </w:rPr>
            </w:pPr>
            <w:r w:rsidRPr="00BD3817">
              <w:rPr>
                <w:rFonts w:hint="eastAsia"/>
                <w:iCs/>
                <w:sz w:val="24"/>
                <w:szCs w:val="24"/>
              </w:rPr>
              <w:t>只用于建筑高度不大于</w:t>
            </w:r>
            <w:r w:rsidRPr="00BD3817">
              <w:rPr>
                <w:rFonts w:hint="eastAsia"/>
                <w:iCs/>
                <w:sz w:val="24"/>
                <w:szCs w:val="24"/>
              </w:rPr>
              <w:t>27m</w:t>
            </w:r>
            <w:r w:rsidRPr="00BD3817">
              <w:rPr>
                <w:rFonts w:hint="eastAsia"/>
                <w:iCs/>
                <w:sz w:val="24"/>
                <w:szCs w:val="24"/>
              </w:rPr>
              <w:t>住宅建筑及建筑高度不大于</w:t>
            </w:r>
            <w:r w:rsidRPr="00BD3817">
              <w:rPr>
                <w:rFonts w:hint="eastAsia"/>
                <w:iCs/>
                <w:sz w:val="24"/>
                <w:szCs w:val="24"/>
              </w:rPr>
              <w:t>24m</w:t>
            </w:r>
            <w:r w:rsidRPr="00BD3817">
              <w:rPr>
                <w:rFonts w:hint="eastAsia"/>
                <w:iCs/>
                <w:sz w:val="24"/>
                <w:szCs w:val="24"/>
              </w:rPr>
              <w:t>除住宅建筑和设置人员密集场所建筑外的其他建筑，与基层墙体、装饰层之间无空腔的建筑外墙外保温系</w:t>
            </w:r>
            <w:r w:rsidRPr="00BD3817">
              <w:rPr>
                <w:iCs/>
                <w:sz w:val="24"/>
                <w:szCs w:val="24"/>
              </w:rPr>
              <w:t>统</w:t>
            </w:r>
          </w:p>
        </w:tc>
      </w:tr>
    </w:tbl>
    <w:p w:rsidR="005F5107" w:rsidRDefault="005F5107" w:rsidP="005F5107">
      <w:pPr>
        <w:jc w:val="left"/>
        <w:rPr>
          <w:sz w:val="28"/>
          <w:szCs w:val="28"/>
        </w:rPr>
      </w:pPr>
      <w:r>
        <w:rPr>
          <w:rFonts w:hint="eastAsia"/>
          <w:sz w:val="28"/>
          <w:szCs w:val="28"/>
        </w:rPr>
        <w:lastRenderedPageBreak/>
        <w:t>3</w:t>
      </w:r>
      <w:r>
        <w:rPr>
          <w:sz w:val="28"/>
          <w:szCs w:val="28"/>
        </w:rPr>
        <w:t>、</w:t>
      </w:r>
      <w:r>
        <w:rPr>
          <w:rFonts w:hint="eastAsia"/>
          <w:sz w:val="28"/>
          <w:szCs w:val="28"/>
        </w:rPr>
        <w:t>禁止</w:t>
      </w:r>
      <w:r>
        <w:rPr>
          <w:sz w:val="28"/>
          <w:szCs w:val="28"/>
        </w:rPr>
        <w:t>使用部分</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1925"/>
        <w:gridCol w:w="5745"/>
        <w:gridCol w:w="4736"/>
      </w:tblGrid>
      <w:tr w:rsidR="005F5107" w:rsidRPr="00BD3817" w:rsidTr="002F4099">
        <w:trPr>
          <w:jc w:val="center"/>
        </w:trPr>
        <w:tc>
          <w:tcPr>
            <w:tcW w:w="415" w:type="pct"/>
            <w:shd w:val="clear" w:color="auto" w:fill="auto"/>
          </w:tcPr>
          <w:p w:rsidR="005F5107" w:rsidRPr="00BD3817" w:rsidRDefault="005F5107" w:rsidP="002F4099">
            <w:pPr>
              <w:spacing w:line="360" w:lineRule="auto"/>
              <w:jc w:val="center"/>
              <w:rPr>
                <w:rFonts w:ascii="黑体" w:eastAsia="黑体" w:hAnsi="黑体" w:cs="黑体"/>
                <w:sz w:val="24"/>
                <w:szCs w:val="24"/>
              </w:rPr>
            </w:pPr>
            <w:r w:rsidRPr="00BD3817">
              <w:rPr>
                <w:rFonts w:ascii="黑体" w:eastAsia="黑体" w:hAnsi="黑体" w:cs="黑体" w:hint="eastAsia"/>
                <w:sz w:val="24"/>
                <w:szCs w:val="24"/>
              </w:rPr>
              <w:t>序号</w:t>
            </w:r>
          </w:p>
        </w:tc>
        <w:tc>
          <w:tcPr>
            <w:tcW w:w="711" w:type="pct"/>
            <w:shd w:val="clear" w:color="auto" w:fill="auto"/>
          </w:tcPr>
          <w:p w:rsidR="005F5107" w:rsidRPr="00BD3817" w:rsidRDefault="005F5107" w:rsidP="002F4099">
            <w:pPr>
              <w:spacing w:line="360" w:lineRule="auto"/>
              <w:jc w:val="center"/>
              <w:rPr>
                <w:rFonts w:ascii="黑体" w:eastAsia="黑体" w:hAnsi="黑体" w:cs="黑体"/>
                <w:sz w:val="24"/>
                <w:szCs w:val="24"/>
              </w:rPr>
            </w:pPr>
            <w:r w:rsidRPr="00BD3817">
              <w:rPr>
                <w:rFonts w:ascii="黑体" w:eastAsia="黑体" w:hAnsi="黑体" w:cs="黑体" w:hint="eastAsia"/>
                <w:sz w:val="24"/>
                <w:szCs w:val="24"/>
              </w:rPr>
              <w:t>名</w:t>
            </w:r>
            <w:r>
              <w:rPr>
                <w:rFonts w:ascii="黑体" w:eastAsia="黑体" w:hAnsi="黑体" w:cs="黑体" w:hint="eastAsia"/>
                <w:sz w:val="24"/>
                <w:szCs w:val="24"/>
              </w:rPr>
              <w:t xml:space="preserve">  </w:t>
            </w:r>
            <w:r w:rsidRPr="00BD3817">
              <w:rPr>
                <w:rFonts w:ascii="黑体" w:eastAsia="黑体" w:hAnsi="黑体" w:cs="黑体" w:hint="eastAsia"/>
                <w:sz w:val="24"/>
                <w:szCs w:val="24"/>
              </w:rPr>
              <w:t>称</w:t>
            </w:r>
          </w:p>
        </w:tc>
        <w:tc>
          <w:tcPr>
            <w:tcW w:w="2122" w:type="pct"/>
            <w:shd w:val="clear" w:color="auto" w:fill="auto"/>
          </w:tcPr>
          <w:p w:rsidR="005F5107" w:rsidRPr="00BD3817" w:rsidRDefault="005F5107" w:rsidP="002F4099">
            <w:pPr>
              <w:spacing w:line="360" w:lineRule="auto"/>
              <w:jc w:val="center"/>
              <w:rPr>
                <w:rFonts w:ascii="黑体" w:eastAsia="黑体" w:hAnsi="黑体" w:cs="黑体"/>
                <w:sz w:val="24"/>
                <w:szCs w:val="24"/>
              </w:rPr>
            </w:pPr>
            <w:r w:rsidRPr="00BD3817">
              <w:rPr>
                <w:rFonts w:ascii="黑体" w:eastAsia="黑体" w:hAnsi="黑体" w:cs="黑体" w:hint="eastAsia"/>
                <w:sz w:val="24"/>
                <w:szCs w:val="24"/>
              </w:rPr>
              <w:t>禁止原因</w:t>
            </w:r>
          </w:p>
        </w:tc>
        <w:tc>
          <w:tcPr>
            <w:tcW w:w="1749" w:type="pct"/>
            <w:shd w:val="clear" w:color="auto" w:fill="auto"/>
          </w:tcPr>
          <w:p w:rsidR="005F5107" w:rsidRPr="00A668BF" w:rsidRDefault="005F5107" w:rsidP="002F4099">
            <w:pPr>
              <w:spacing w:line="360" w:lineRule="auto"/>
              <w:jc w:val="center"/>
              <w:rPr>
                <w:rFonts w:ascii="黑体" w:eastAsia="黑体" w:hAnsi="黑体" w:cs="黑体"/>
                <w:sz w:val="24"/>
                <w:szCs w:val="24"/>
              </w:rPr>
            </w:pPr>
            <w:r w:rsidRPr="00A668BF">
              <w:rPr>
                <w:rFonts w:ascii="黑体" w:eastAsia="黑体" w:hAnsi="黑体" w:cs="黑体" w:hint="eastAsia"/>
                <w:sz w:val="24"/>
                <w:szCs w:val="24"/>
              </w:rPr>
              <w:t>禁止使用范围</w:t>
            </w:r>
          </w:p>
        </w:tc>
      </w:tr>
      <w:tr w:rsidR="005F5107" w:rsidRPr="00BD3817" w:rsidTr="002F4099">
        <w:trPr>
          <w:trHeight w:val="1676"/>
          <w:jc w:val="center"/>
        </w:trPr>
        <w:tc>
          <w:tcPr>
            <w:tcW w:w="415" w:type="pct"/>
            <w:shd w:val="clear" w:color="auto" w:fill="auto"/>
            <w:vAlign w:val="center"/>
          </w:tcPr>
          <w:p w:rsidR="005F5107" w:rsidRPr="00BD3817" w:rsidRDefault="005F5107" w:rsidP="002F4099">
            <w:pPr>
              <w:spacing w:line="360" w:lineRule="auto"/>
              <w:jc w:val="center"/>
              <w:rPr>
                <w:sz w:val="24"/>
                <w:szCs w:val="24"/>
              </w:rPr>
            </w:pPr>
            <w:r w:rsidRPr="00BD3817">
              <w:rPr>
                <w:rFonts w:hint="eastAsia"/>
                <w:sz w:val="24"/>
                <w:szCs w:val="24"/>
              </w:rPr>
              <w:t>1</w:t>
            </w:r>
          </w:p>
        </w:tc>
        <w:tc>
          <w:tcPr>
            <w:tcW w:w="711" w:type="pct"/>
            <w:shd w:val="clear" w:color="auto" w:fill="auto"/>
            <w:vAlign w:val="center"/>
          </w:tcPr>
          <w:p w:rsidR="005F5107" w:rsidRPr="00BD3817" w:rsidRDefault="005F5107" w:rsidP="002F4099">
            <w:pPr>
              <w:adjustRightInd w:val="0"/>
              <w:snapToGrid w:val="0"/>
              <w:rPr>
                <w:sz w:val="24"/>
                <w:szCs w:val="24"/>
              </w:rPr>
            </w:pPr>
            <w:r w:rsidRPr="00BD3817">
              <w:rPr>
                <w:rFonts w:hint="eastAsia"/>
                <w:iCs/>
                <w:sz w:val="24"/>
                <w:szCs w:val="24"/>
              </w:rPr>
              <w:t>采用六</w:t>
            </w:r>
            <w:proofErr w:type="gramStart"/>
            <w:r w:rsidRPr="00BD3817">
              <w:rPr>
                <w:rFonts w:hint="eastAsia"/>
                <w:iCs/>
                <w:sz w:val="24"/>
                <w:szCs w:val="24"/>
              </w:rPr>
              <w:t>溴环十二烷</w:t>
            </w:r>
            <w:proofErr w:type="gramEnd"/>
            <w:r w:rsidRPr="00BD3817">
              <w:rPr>
                <w:rFonts w:hint="eastAsia"/>
                <w:iCs/>
                <w:sz w:val="24"/>
                <w:szCs w:val="24"/>
              </w:rPr>
              <w:t>作为阻燃剂生产的保温材料</w:t>
            </w:r>
          </w:p>
        </w:tc>
        <w:tc>
          <w:tcPr>
            <w:tcW w:w="2122" w:type="pct"/>
            <w:shd w:val="clear" w:color="auto" w:fill="auto"/>
            <w:vAlign w:val="center"/>
          </w:tcPr>
          <w:p w:rsidR="005F5107" w:rsidRPr="00BD3817" w:rsidRDefault="005F5107" w:rsidP="002F4099">
            <w:pPr>
              <w:adjustRightInd w:val="0"/>
              <w:snapToGrid w:val="0"/>
              <w:rPr>
                <w:sz w:val="24"/>
                <w:szCs w:val="24"/>
              </w:rPr>
            </w:pPr>
            <w:r w:rsidRPr="00BD3817">
              <w:rPr>
                <w:rFonts w:hint="eastAsia"/>
                <w:iCs/>
                <w:sz w:val="24"/>
                <w:szCs w:val="24"/>
              </w:rPr>
              <w:t>对人体和环境存在危害风险，依据《中华人民共和国履行</w:t>
            </w:r>
            <w:r w:rsidRPr="00BD3817">
              <w:rPr>
                <w:rFonts w:ascii="宋体" w:hAnsi="宋体" w:cs="宋体" w:hint="eastAsia"/>
                <w:iCs/>
                <w:sz w:val="24"/>
                <w:szCs w:val="24"/>
              </w:rPr>
              <w:t>&lt;关于持久性有机污染物的斯德哥尔摩公约&gt;国家实施计划（增补版）（简本）的通知</w:t>
            </w:r>
            <w:r w:rsidRPr="00BD3817">
              <w:rPr>
                <w:rFonts w:hint="eastAsia"/>
                <w:iCs/>
                <w:sz w:val="24"/>
                <w:szCs w:val="24"/>
              </w:rPr>
              <w:t>》（环固体〔</w:t>
            </w:r>
            <w:r w:rsidRPr="00BD3817">
              <w:rPr>
                <w:rFonts w:hint="eastAsia"/>
                <w:iCs/>
                <w:sz w:val="24"/>
                <w:szCs w:val="24"/>
              </w:rPr>
              <w:t>2018</w:t>
            </w:r>
            <w:r w:rsidRPr="00BD3817">
              <w:rPr>
                <w:rFonts w:hint="eastAsia"/>
                <w:iCs/>
                <w:sz w:val="24"/>
                <w:szCs w:val="24"/>
              </w:rPr>
              <w:t>〕</w:t>
            </w:r>
            <w:r w:rsidRPr="00BD3817">
              <w:rPr>
                <w:rFonts w:hint="eastAsia"/>
                <w:iCs/>
                <w:sz w:val="24"/>
                <w:szCs w:val="24"/>
              </w:rPr>
              <w:t>167</w:t>
            </w:r>
            <w:r w:rsidRPr="00BD3817">
              <w:rPr>
                <w:rFonts w:hint="eastAsia"/>
                <w:iCs/>
                <w:sz w:val="24"/>
                <w:szCs w:val="24"/>
              </w:rPr>
              <w:t>号）</w:t>
            </w:r>
          </w:p>
        </w:tc>
        <w:tc>
          <w:tcPr>
            <w:tcW w:w="1749" w:type="pct"/>
            <w:shd w:val="clear" w:color="auto" w:fill="auto"/>
            <w:vAlign w:val="center"/>
          </w:tcPr>
          <w:p w:rsidR="005F5107" w:rsidRPr="00A668BF" w:rsidRDefault="005F5107" w:rsidP="002F4099">
            <w:pPr>
              <w:adjustRightInd w:val="0"/>
              <w:snapToGrid w:val="0"/>
              <w:rPr>
                <w:iCs/>
                <w:sz w:val="24"/>
                <w:szCs w:val="24"/>
              </w:rPr>
            </w:pPr>
            <w:r w:rsidRPr="00A668BF">
              <w:rPr>
                <w:rFonts w:hint="eastAsia"/>
                <w:iCs/>
                <w:sz w:val="24"/>
                <w:szCs w:val="24"/>
              </w:rPr>
              <w:t>严禁用于建筑保温工程</w:t>
            </w:r>
          </w:p>
        </w:tc>
      </w:tr>
      <w:tr w:rsidR="005F5107" w:rsidRPr="00BD3817" w:rsidTr="002F4099">
        <w:trPr>
          <w:trHeight w:val="1676"/>
          <w:jc w:val="center"/>
        </w:trPr>
        <w:tc>
          <w:tcPr>
            <w:tcW w:w="415" w:type="pct"/>
            <w:shd w:val="clear" w:color="auto" w:fill="auto"/>
            <w:vAlign w:val="center"/>
          </w:tcPr>
          <w:p w:rsidR="005F5107" w:rsidRPr="00BD3817" w:rsidRDefault="005F5107" w:rsidP="002F4099">
            <w:pPr>
              <w:jc w:val="center"/>
              <w:rPr>
                <w:sz w:val="24"/>
                <w:szCs w:val="24"/>
              </w:rPr>
            </w:pPr>
            <w:r w:rsidRPr="00BD3817">
              <w:rPr>
                <w:rFonts w:hint="eastAsia"/>
                <w:sz w:val="24"/>
                <w:szCs w:val="24"/>
              </w:rPr>
              <w:t>2</w:t>
            </w:r>
          </w:p>
        </w:tc>
        <w:tc>
          <w:tcPr>
            <w:tcW w:w="711" w:type="pct"/>
            <w:shd w:val="clear" w:color="auto" w:fill="auto"/>
            <w:vAlign w:val="center"/>
          </w:tcPr>
          <w:p w:rsidR="005F5107" w:rsidRPr="00BD3817" w:rsidRDefault="005F5107" w:rsidP="003F76D8">
            <w:pPr>
              <w:spacing w:beforeLines="50" w:afterLines="50" w:line="360" w:lineRule="exact"/>
              <w:ind w:leftChars="25" w:left="53" w:rightChars="25" w:right="53"/>
              <w:rPr>
                <w:iCs/>
                <w:sz w:val="24"/>
                <w:szCs w:val="24"/>
              </w:rPr>
            </w:pPr>
            <w:r w:rsidRPr="00BD3817">
              <w:rPr>
                <w:rFonts w:hint="eastAsia"/>
                <w:iCs/>
                <w:sz w:val="24"/>
                <w:szCs w:val="24"/>
              </w:rPr>
              <w:t>燃烧性能低于</w:t>
            </w:r>
            <w:r w:rsidRPr="00BD3817">
              <w:rPr>
                <w:rFonts w:hint="eastAsia"/>
                <w:iCs/>
                <w:sz w:val="24"/>
                <w:szCs w:val="24"/>
              </w:rPr>
              <w:t>B2</w:t>
            </w:r>
            <w:r w:rsidRPr="00BD3817">
              <w:rPr>
                <w:rFonts w:hint="eastAsia"/>
                <w:iCs/>
                <w:sz w:val="24"/>
                <w:szCs w:val="24"/>
              </w:rPr>
              <w:t>级（不含</w:t>
            </w:r>
            <w:r w:rsidRPr="00BD3817">
              <w:rPr>
                <w:rFonts w:hint="eastAsia"/>
                <w:iCs/>
                <w:sz w:val="24"/>
                <w:szCs w:val="24"/>
              </w:rPr>
              <w:t>B2</w:t>
            </w:r>
            <w:r w:rsidRPr="00BD3817">
              <w:rPr>
                <w:rFonts w:hint="eastAsia"/>
                <w:iCs/>
                <w:sz w:val="24"/>
                <w:szCs w:val="24"/>
              </w:rPr>
              <w:t>级）的保温材料</w:t>
            </w:r>
          </w:p>
        </w:tc>
        <w:tc>
          <w:tcPr>
            <w:tcW w:w="2122" w:type="pct"/>
            <w:shd w:val="clear" w:color="auto" w:fill="auto"/>
            <w:vAlign w:val="center"/>
          </w:tcPr>
          <w:p w:rsidR="005F5107" w:rsidRPr="00BD3817" w:rsidRDefault="005F5107" w:rsidP="003F76D8">
            <w:pPr>
              <w:spacing w:beforeLines="50" w:afterLines="50" w:line="360" w:lineRule="exact"/>
              <w:ind w:leftChars="25" w:left="53" w:rightChars="25" w:right="53"/>
              <w:rPr>
                <w:sz w:val="24"/>
                <w:szCs w:val="24"/>
              </w:rPr>
            </w:pPr>
            <w:r w:rsidRPr="00BD3817">
              <w:rPr>
                <w:sz w:val="24"/>
                <w:szCs w:val="24"/>
              </w:rPr>
              <w:t>防火性能差</w:t>
            </w:r>
            <w:r w:rsidRPr="00BD3817">
              <w:rPr>
                <w:rFonts w:hint="eastAsia"/>
                <w:sz w:val="24"/>
                <w:szCs w:val="24"/>
              </w:rPr>
              <w:t>，</w:t>
            </w:r>
            <w:r w:rsidRPr="00BD3817">
              <w:rPr>
                <w:rFonts w:hint="eastAsia"/>
                <w:iCs/>
                <w:sz w:val="24"/>
                <w:szCs w:val="24"/>
              </w:rPr>
              <w:t>依据《建筑设计防火规范》</w:t>
            </w:r>
            <w:r w:rsidRPr="00BD3817">
              <w:rPr>
                <w:rFonts w:hint="eastAsia"/>
                <w:iCs/>
                <w:sz w:val="24"/>
                <w:szCs w:val="24"/>
              </w:rPr>
              <w:t>GB 50016-2014</w:t>
            </w:r>
            <w:r w:rsidRPr="00BD3817">
              <w:rPr>
                <w:rFonts w:hint="eastAsia"/>
                <w:iCs/>
                <w:sz w:val="24"/>
                <w:szCs w:val="24"/>
              </w:rPr>
              <w:t>（</w:t>
            </w:r>
            <w:r w:rsidRPr="00BD3817">
              <w:rPr>
                <w:rFonts w:hint="eastAsia"/>
                <w:iCs/>
                <w:sz w:val="24"/>
                <w:szCs w:val="24"/>
              </w:rPr>
              <w:t>2018</w:t>
            </w:r>
            <w:r w:rsidRPr="00BD3817">
              <w:rPr>
                <w:rFonts w:hint="eastAsia"/>
                <w:iCs/>
                <w:sz w:val="24"/>
                <w:szCs w:val="24"/>
              </w:rPr>
              <w:t>年版）的规定</w:t>
            </w:r>
          </w:p>
        </w:tc>
        <w:tc>
          <w:tcPr>
            <w:tcW w:w="1749" w:type="pct"/>
            <w:shd w:val="clear" w:color="auto" w:fill="auto"/>
            <w:vAlign w:val="center"/>
          </w:tcPr>
          <w:p w:rsidR="005F5107" w:rsidRPr="00A668BF" w:rsidRDefault="005F5107" w:rsidP="003F76D8">
            <w:pPr>
              <w:spacing w:beforeLines="50" w:afterLines="50" w:line="360" w:lineRule="exact"/>
              <w:ind w:leftChars="25" w:left="53" w:rightChars="25" w:right="53"/>
              <w:rPr>
                <w:iCs/>
                <w:sz w:val="24"/>
                <w:szCs w:val="24"/>
              </w:rPr>
            </w:pPr>
            <w:r w:rsidRPr="00A668BF">
              <w:rPr>
                <w:rFonts w:hint="eastAsia"/>
                <w:iCs/>
                <w:sz w:val="24"/>
                <w:szCs w:val="24"/>
              </w:rPr>
              <w:t>严禁用于建筑保温工程</w:t>
            </w:r>
          </w:p>
        </w:tc>
      </w:tr>
    </w:tbl>
    <w:p w:rsidR="005F5107" w:rsidRDefault="005F5107" w:rsidP="005F5107">
      <w:pPr>
        <w:jc w:val="center"/>
        <w:rPr>
          <w:b/>
          <w:bCs/>
          <w:sz w:val="24"/>
          <w:szCs w:val="24"/>
        </w:rPr>
      </w:pPr>
    </w:p>
    <w:p w:rsidR="005F5107" w:rsidRDefault="005F5107" w:rsidP="005F5107">
      <w:pPr>
        <w:jc w:val="center"/>
        <w:rPr>
          <w:rFonts w:ascii="汉仪大宋简" w:eastAsia="汉仪大宋简"/>
          <w:sz w:val="24"/>
          <w:szCs w:val="24"/>
        </w:rPr>
      </w:pPr>
    </w:p>
    <w:p w:rsidR="005F5107" w:rsidRDefault="005F5107" w:rsidP="005F5107">
      <w:pPr>
        <w:spacing w:line="560" w:lineRule="exact"/>
        <w:jc w:val="left"/>
        <w:rPr>
          <w:rFonts w:ascii="仿宋_GB2312" w:eastAsia="仿宋_GB2312"/>
          <w:sz w:val="32"/>
          <w:szCs w:val="32"/>
        </w:rPr>
      </w:pPr>
    </w:p>
    <w:p w:rsidR="00AC0BD1" w:rsidRPr="005F5107" w:rsidRDefault="00AC0BD1" w:rsidP="005F5107">
      <w:pPr>
        <w:widowControl/>
        <w:jc w:val="left"/>
        <w:rPr>
          <w:rFonts w:ascii="仿宋_GB2312" w:eastAsia="仿宋_GB2312" w:hAnsi="宋体" w:cs="宋体"/>
          <w:color w:val="000000"/>
          <w:kern w:val="0"/>
          <w:sz w:val="32"/>
          <w:szCs w:val="32"/>
        </w:rPr>
      </w:pPr>
    </w:p>
    <w:sectPr w:rsidR="00AC0BD1" w:rsidRPr="005F5107" w:rsidSect="00A54AE7">
      <w:footerReference w:type="default" r:id="rId6"/>
      <w:pgSz w:w="16838" w:h="11906" w:orient="landscape"/>
      <w:pgMar w:top="851" w:right="1758" w:bottom="1134" w:left="1758" w:header="851" w:footer="992" w:gutter="0"/>
      <w:cols w:space="720"/>
      <w:docGrid w:type="lines" w:linePitch="595" w:charSpace="212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F4F" w:rsidRDefault="009F2F4F">
      <w:r>
        <w:separator/>
      </w:r>
    </w:p>
  </w:endnote>
  <w:endnote w:type="continuationSeparator" w:id="0">
    <w:p w:rsidR="009F2F4F" w:rsidRDefault="009F2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大宋简">
    <w:altName w:val="宋体"/>
    <w:charset w:val="86"/>
    <w:family w:val="auto"/>
    <w:pitch w:val="default"/>
    <w:sig w:usb0="00000001" w:usb1="080E0800" w:usb2="0000000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17" w:rsidRDefault="002E34E4">
    <w:pPr>
      <w:pStyle w:val="a3"/>
      <w:jc w:val="center"/>
    </w:pPr>
    <w:r w:rsidRPr="002E34E4">
      <w:fldChar w:fldCharType="begin"/>
    </w:r>
    <w:r w:rsidR="005F5107">
      <w:instrText xml:space="preserve"> PAGE   \* MERGEFORMAT </w:instrText>
    </w:r>
    <w:r w:rsidRPr="002E34E4">
      <w:fldChar w:fldCharType="separate"/>
    </w:r>
    <w:r w:rsidR="003F76D8" w:rsidRPr="003F76D8">
      <w:rPr>
        <w:noProof/>
        <w:lang w:val="zh-CN"/>
      </w:rPr>
      <w:t>4</w:t>
    </w:r>
    <w:r>
      <w:rPr>
        <w:lang w:val="zh-CN"/>
      </w:rPr>
      <w:fldChar w:fldCharType="end"/>
    </w:r>
  </w:p>
  <w:p w:rsidR="00BD3817" w:rsidRDefault="009F2F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F4F" w:rsidRDefault="009F2F4F">
      <w:r>
        <w:separator/>
      </w:r>
    </w:p>
  </w:footnote>
  <w:footnote w:type="continuationSeparator" w:id="0">
    <w:p w:rsidR="009F2F4F" w:rsidRDefault="009F2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6159"/>
    <w:rsid w:val="000871B5"/>
    <w:rsid w:val="00110338"/>
    <w:rsid w:val="00276159"/>
    <w:rsid w:val="00286F59"/>
    <w:rsid w:val="002E34E4"/>
    <w:rsid w:val="00357711"/>
    <w:rsid w:val="00397CDC"/>
    <w:rsid w:val="003C47D6"/>
    <w:rsid w:val="003F76D8"/>
    <w:rsid w:val="00411967"/>
    <w:rsid w:val="00494B21"/>
    <w:rsid w:val="00495106"/>
    <w:rsid w:val="004E02E4"/>
    <w:rsid w:val="0056490D"/>
    <w:rsid w:val="00566578"/>
    <w:rsid w:val="005F5107"/>
    <w:rsid w:val="006948D3"/>
    <w:rsid w:val="006C7C50"/>
    <w:rsid w:val="00705536"/>
    <w:rsid w:val="00713F63"/>
    <w:rsid w:val="007341E9"/>
    <w:rsid w:val="00943EDA"/>
    <w:rsid w:val="009F2F4F"/>
    <w:rsid w:val="00A0698E"/>
    <w:rsid w:val="00A668BF"/>
    <w:rsid w:val="00A7422A"/>
    <w:rsid w:val="00AB539F"/>
    <w:rsid w:val="00AC0BD1"/>
    <w:rsid w:val="00AD15DB"/>
    <w:rsid w:val="00AF7412"/>
    <w:rsid w:val="00BF4539"/>
    <w:rsid w:val="00E25FBF"/>
    <w:rsid w:val="00EF3458"/>
    <w:rsid w:val="00F91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4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5F5107"/>
    <w:rPr>
      <w:sz w:val="18"/>
      <w:szCs w:val="18"/>
    </w:rPr>
  </w:style>
  <w:style w:type="paragraph" w:styleId="a3">
    <w:name w:val="footer"/>
    <w:basedOn w:val="a"/>
    <w:link w:val="Char"/>
    <w:uiPriority w:val="99"/>
    <w:unhideWhenUsed/>
    <w:rsid w:val="005F5107"/>
    <w:pPr>
      <w:tabs>
        <w:tab w:val="center" w:pos="4153"/>
        <w:tab w:val="right" w:pos="8306"/>
      </w:tabs>
      <w:snapToGrid w:val="0"/>
      <w:jc w:val="left"/>
    </w:pPr>
    <w:rPr>
      <w:sz w:val="18"/>
      <w:szCs w:val="18"/>
    </w:rPr>
  </w:style>
  <w:style w:type="character" w:customStyle="1" w:styleId="Char1">
    <w:name w:val="页脚 Char1"/>
    <w:basedOn w:val="a0"/>
    <w:uiPriority w:val="99"/>
    <w:semiHidden/>
    <w:rsid w:val="005F5107"/>
    <w:rPr>
      <w:sz w:val="18"/>
      <w:szCs w:val="18"/>
    </w:rPr>
  </w:style>
  <w:style w:type="paragraph" w:styleId="a4">
    <w:name w:val="Balloon Text"/>
    <w:basedOn w:val="a"/>
    <w:link w:val="Char0"/>
    <w:uiPriority w:val="99"/>
    <w:semiHidden/>
    <w:unhideWhenUsed/>
    <w:rsid w:val="00A668BF"/>
    <w:rPr>
      <w:sz w:val="18"/>
      <w:szCs w:val="18"/>
    </w:rPr>
  </w:style>
  <w:style w:type="character" w:customStyle="1" w:styleId="Char0">
    <w:name w:val="批注框文本 Char"/>
    <w:basedOn w:val="a0"/>
    <w:link w:val="a4"/>
    <w:uiPriority w:val="99"/>
    <w:semiHidden/>
    <w:rsid w:val="00A668BF"/>
    <w:rPr>
      <w:sz w:val="18"/>
      <w:szCs w:val="18"/>
    </w:rPr>
  </w:style>
  <w:style w:type="paragraph" w:styleId="a5">
    <w:name w:val="header"/>
    <w:basedOn w:val="a"/>
    <w:link w:val="Char2"/>
    <w:uiPriority w:val="99"/>
    <w:semiHidden/>
    <w:unhideWhenUsed/>
    <w:rsid w:val="003F76D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3F76D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1465</Characters>
  <Application>Microsoft Office Word</Application>
  <DocSecurity>0</DocSecurity>
  <Lines>12</Lines>
  <Paragraphs>3</Paragraphs>
  <ScaleCrop>false</ScaleCrop>
  <Company>微软中国</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lswanfq</cp:lastModifiedBy>
  <cp:revision>2</cp:revision>
  <cp:lastPrinted>2020-05-15T07:30:00Z</cp:lastPrinted>
  <dcterms:created xsi:type="dcterms:W3CDTF">2020-07-03T02:29:00Z</dcterms:created>
  <dcterms:modified xsi:type="dcterms:W3CDTF">2020-07-03T02:29:00Z</dcterms:modified>
</cp:coreProperties>
</file>