
<file path=[Content_Types].xml><?xml version="1.0" encoding="utf-8"?>
<Types xmlns="http://schemas.openxmlformats.org/package/2006/content-types">
  <Default Extension="bin" ContentType="application/vnd.openxmlformats-officedocument.oleObject"/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pStyle w:val="PO154"/>
        <w:jc w:val="center"/>
        <w:spacing w:lineRule="exact" w:line="580"/>
        <w:rPr>
          <w:sz w:val="44"/>
          <w:szCs w:val="44"/>
          <w:rFonts w:ascii="方正小标宋简体" w:eastAsia="方正小标宋简体" w:hAnsi="宋体" w:hint="eastAsia"/>
          <w:lang w:eastAsia="zh-CN"/>
        </w:rPr>
      </w:pPr>
      <w:r>
        <w:rPr>
          <w:sz w:val="44"/>
          <w:szCs w:val="44"/>
          <w:rFonts w:ascii="方正小标宋简体" w:eastAsia="方正小标宋简体" w:hAnsi="宋体" w:hint="eastAsia"/>
          <w:lang w:eastAsia="zh-CN" w:val="en-US"/>
        </w:rPr>
        <w:t>2020年</w:t>
      </w:r>
      <w:r>
        <w:rPr>
          <w:sz w:val="44"/>
          <w:szCs w:val="44"/>
          <w:rFonts w:ascii="方正小标宋简体" w:eastAsia="方正小标宋简体" w:hAnsi="宋体" w:hint="eastAsia"/>
          <w:lang w:eastAsia="zh-CN"/>
        </w:rPr>
        <w:t>寺庙维护支出、</w:t>
      </w:r>
    </w:p>
    <w:p>
      <w:pPr>
        <w:pStyle w:val="PO154"/>
        <w:jc w:val="center"/>
        <w:spacing w:lineRule="exact" w:line="580"/>
        <w:rPr>
          <w:sz w:val="44"/>
          <w:szCs w:val="44"/>
          <w:rFonts w:ascii="方正小标宋简体" w:eastAsia="方正小标宋简体" w:hAnsi="宋体" w:hint="eastAsia"/>
        </w:rPr>
      </w:pPr>
      <w:r>
        <w:rPr>
          <w:sz w:val="44"/>
          <w:szCs w:val="44"/>
          <w:rFonts w:ascii="方正小标宋简体" w:eastAsia="方正小标宋简体" w:hAnsi="宋体" w:hint="eastAsia"/>
          <w:lang w:eastAsia="zh-CN"/>
        </w:rPr>
        <w:t>三峰管理</w:t>
      </w:r>
      <w:r>
        <w:rPr>
          <w:sz w:val="44"/>
          <w:szCs w:val="44"/>
          <w:rFonts w:ascii="方正小标宋简体" w:eastAsia="方正小标宋简体" w:hAnsi="宋体" w:hint="eastAsia"/>
        </w:rPr>
        <w:t>支出</w:t>
      </w:r>
      <w:r>
        <w:rPr>
          <w:sz w:val="44"/>
          <w:szCs w:val="44"/>
          <w:rFonts w:ascii="方正小标宋简体" w:eastAsia="方正小标宋简体" w:hAnsi="宋体" w:hint="eastAsia"/>
          <w:lang w:eastAsia="zh-CN"/>
        </w:rPr>
        <w:t>项目</w:t>
      </w:r>
      <w:r>
        <w:rPr>
          <w:sz w:val="44"/>
          <w:szCs w:val="44"/>
          <w:rFonts w:ascii="方正小标宋简体" w:eastAsia="方正小标宋简体" w:hAnsi="宋体" w:hint="eastAsia"/>
        </w:rPr>
        <w:t>绩效自评报告</w:t>
      </w:r>
    </w:p>
    <w:p>
      <w:pPr>
        <w:pStyle w:val="PO154"/>
        <w:jc w:val="center"/>
        <w:spacing w:lineRule="exact" w:line="580"/>
        <w:rPr>
          <w:sz w:val="44"/>
          <w:szCs w:val="44"/>
          <w:rFonts w:ascii="方正小标宋简体" w:eastAsia="方正小标宋简体" w:hAnsi="宋体" w:hint="eastAsia"/>
        </w:rPr>
      </w:pPr>
    </w:p>
    <w:p>
      <w:pPr>
        <w:pStyle w:val="PO154"/>
        <w:bidi w:val="0"/>
        <w:jc w:val="both"/>
        <w:spacing w:lineRule="exact" w:line="580"/>
        <w:pageBreakBefore w:val="0"/>
        <w:ind w:firstLine="200"/>
        <w:rPr>
          <w:b w:val="0"/>
          <w:color w:val="auto"/>
          <w:sz w:val="32"/>
          <w:szCs w:val="32"/>
          <w:rFonts w:ascii="仿宋_GB2312" w:eastAsia="仿宋_GB2312" w:hAnsi="仿宋_GB2312" w:cs="仿宋_GB2312" w:hint="eastAsia"/>
          <w:lang w:bidi="ar-SA" w:eastAsia="zh-CN" w:val="en-US"/>
        </w:rPr>
        <w:wordWrap w:val="off"/>
        <w:snapToGrid w:val="on"/>
        <w:autoSpaceDE w:val="1"/>
        <w:autoSpaceDN w:val="1"/>
      </w:pPr>
      <w:r>
        <w:rPr>
          <w:b w:val="0"/>
          <w:color w:val="auto"/>
          <w:sz w:val="32"/>
          <w:szCs w:val="32"/>
          <w:rFonts w:ascii="仿宋_GB2312" w:eastAsia="仿宋_GB2312" w:hAnsi="仿宋_GB2312" w:cs="仿宋_GB2312" w:hint="eastAsia"/>
          <w:lang w:bidi="ar-SA" w:eastAsia="zh-CN" w:val="en-US"/>
        </w:rPr>
        <w:t>2020年寺庙维护支出、三峰管理支出项目，包括乌尤</w:t>
      </w:r>
      <w:r>
        <w:rPr>
          <w:b w:val="0"/>
          <w:color w:val="auto"/>
          <w:sz w:val="32"/>
          <w:szCs w:val="32"/>
          <w:rFonts w:ascii="仿宋_GB2312" w:eastAsia="仿宋_GB2312" w:hAnsi="仿宋_GB2312" w:cs="仿宋_GB2312" w:hint="eastAsia"/>
          <w:lang w:bidi="ar-SA" w:eastAsia="zh-CN" w:val="en-US"/>
        </w:rPr>
        <w:t>寺门票分成支出（寺庙维护支出）和三峰管理支出两个</w:t>
      </w:r>
      <w:r>
        <w:rPr>
          <w:b w:val="0"/>
          <w:color w:val="auto"/>
          <w:sz w:val="32"/>
          <w:szCs w:val="32"/>
          <w:rFonts w:ascii="仿宋_GB2312" w:eastAsia="仿宋_GB2312" w:hAnsi="仿宋_GB2312" w:cs="仿宋_GB2312" w:hint="eastAsia"/>
          <w:lang w:bidi="ar-SA" w:eastAsia="zh-CN" w:val="en-US"/>
        </w:rPr>
        <w:t>部分，以下分别自评。</w:t>
      </w:r>
    </w:p>
    <w:p>
      <w:pPr>
        <w:pStyle w:val="PO154"/>
        <w:numPr>
          <w:ilvl w:val="0"/>
          <w:numId w:val="1"/>
        </w:numPr>
        <w:jc w:val="center"/>
        <w:spacing w:lineRule="exact" w:line="580"/>
        <w:rPr>
          <w:sz w:val="32"/>
          <w:szCs w:val="32"/>
          <w:rFonts w:ascii="黑体" w:eastAsia="黑体" w:hAnsi="黑体" w:cs="黑体" w:hint="eastAsia"/>
          <w:lang w:eastAsia="zh-CN"/>
        </w:rPr>
      </w:pPr>
      <w:r>
        <w:rPr>
          <w:sz w:val="32"/>
          <w:szCs w:val="32"/>
          <w:rFonts w:ascii="黑体" w:eastAsia="黑体" w:hAnsi="黑体" w:cs="黑体" w:hint="eastAsia"/>
          <w:lang w:eastAsia="zh-CN"/>
        </w:rPr>
        <w:t>寺庙维护（门票分成）支出项目</w:t>
      </w:r>
    </w:p>
    <w:p>
      <w:pPr>
        <w:spacing w:lineRule="exact" w:line="580"/>
        <w:ind w:firstLine="720"/>
        <w:rPr>
          <w:rFonts w:ascii="黑体" w:eastAsia="黑体" w:hAnsi="宋体" w:hint="eastAsia"/>
          <w:lang w:eastAsia="zh-CN"/>
        </w:rPr>
        <w:snapToGrid w:val="off"/>
      </w:pPr>
      <w:r>
        <w:rPr>
          <w:rFonts w:ascii="黑体" w:eastAsia="黑体" w:hAnsi="宋体" w:hint="eastAsia"/>
        </w:rPr>
        <w:t>一、</w:t>
      </w:r>
      <w:r>
        <w:rPr>
          <w:rFonts w:ascii="黑体" w:eastAsia="黑体" w:hAnsi="宋体" w:hint="eastAsia"/>
          <w:lang w:eastAsia="zh-CN"/>
        </w:rPr>
        <w:t>基本情况</w:t>
      </w:r>
    </w:p>
    <w:p>
      <w:pPr>
        <w:spacing w:lineRule="exact" w:line="580"/>
        <w:ind w:firstLine="720"/>
        <w:rPr>
          <w:b w:val="1"/>
          <w:rFonts w:ascii="楷体_GB2312" w:eastAsia="楷体_GB2312" w:hAnsi="宋体" w:hint="eastAsia"/>
          <w:lang w:val="zh-CN"/>
        </w:rPr>
        <w:snapToGrid w:val="off"/>
      </w:pPr>
      <w:r>
        <w:rPr>
          <w:b w:val="1"/>
          <w:rFonts w:ascii="楷体_GB2312" w:eastAsia="楷体_GB2312" w:hAnsi="宋体" w:hint="eastAsia"/>
          <w:lang w:val="zh-CN"/>
        </w:rPr>
        <w:t>（一）项目概况。</w:t>
      </w:r>
    </w:p>
    <w:p>
      <w:pPr>
        <w:spacing w:lineRule="exact" w:line="600"/>
        <w:ind w:firstLine="196"/>
        <w:rPr>
          <w:b w:val="0"/>
          <w:rFonts w:ascii="仿宋_GB2312" w:eastAsia="仿宋_GB2312" w:hAnsi="仿宋_GB2312" w:cs="仿宋_GB2312" w:hint="eastAsia"/>
          <w:lang w:eastAsia="zh-CN" w:val="en-US"/>
        </w:rPr>
      </w:pPr>
      <w:r>
        <w:rPr>
          <w:b w:val="1"/>
          <w:rFonts w:ascii="楷体_GB2312" w:eastAsia="楷体_GB2312" w:hAnsi="宋体" w:hint="eastAsia"/>
          <w:lang w:eastAsia="zh-CN" w:val="en-US"/>
        </w:rPr>
        <w:t>1、项目背景。</w:t>
      </w:r>
      <w:r>
        <w:rPr>
          <w:b w:val="0"/>
          <w:rFonts w:ascii="仿宋_GB2312" w:eastAsia="仿宋_GB2312" w:hAnsi="仿宋_GB2312" w:cs="仿宋_GB2312" w:hint="eastAsia"/>
          <w:lang w:eastAsia="zh-CN" w:val="en-US"/>
        </w:rPr>
        <w:t>按照</w:t>
      </w:r>
      <w:r>
        <w:rPr>
          <w:b w:val="0"/>
          <w:rFonts w:ascii="仿宋_GB2312" w:hAnsi="仿宋_GB2312" w:cs="仿宋_GB2312" w:hint="eastAsia"/>
          <w:lang w:eastAsia="zh-CN" w:val="en-US"/>
        </w:rPr>
        <w:t>2004年省政府关于整合乐山大佛、</w:t>
      </w:r>
      <w:r>
        <w:rPr>
          <w:b w:val="0"/>
          <w:rFonts w:ascii="仿宋_GB2312" w:hAnsi="仿宋_GB2312" w:cs="仿宋_GB2312" w:hint="eastAsia"/>
          <w:lang w:eastAsia="zh-CN" w:val="en-US"/>
        </w:rPr>
        <w:t>乌尤寺旅游资源，实现一票制的要求，2010年市委领</w:t>
      </w:r>
      <w:r>
        <w:rPr>
          <w:b w:val="0"/>
          <w:rFonts w:ascii="仿宋_GB2312" w:hAnsi="仿宋_GB2312" w:cs="仿宋_GB2312" w:hint="eastAsia"/>
          <w:lang w:eastAsia="zh-CN" w:val="en-US"/>
        </w:rPr>
        <w:t>导专题协调处理峨眉山-乐山大佛景区管委会与乌尤寺</w:t>
      </w:r>
      <w:r>
        <w:rPr>
          <w:b w:val="0"/>
          <w:rFonts w:ascii="仿宋_GB2312" w:hAnsi="仿宋_GB2312" w:cs="仿宋_GB2312" w:hint="eastAsia"/>
          <w:lang w:eastAsia="zh-CN" w:val="en-US"/>
        </w:rPr>
        <w:t>门票分成问题，形成《议事纪要》，乐山大佛景区每年</w:t>
      </w:r>
      <w:r>
        <w:rPr>
          <w:b w:val="0"/>
          <w:rFonts w:ascii="仿宋_GB2312" w:hAnsi="仿宋_GB2312" w:cs="仿宋_GB2312" w:hint="eastAsia"/>
          <w:lang w:eastAsia="zh-CN" w:val="en-US"/>
        </w:rPr>
        <w:t>按议事纪要拨付门票分成给乌尤寺</w:t>
      </w:r>
      <w:r>
        <w:rPr>
          <w:sz w:val="32"/>
          <w:szCs w:val="32"/>
          <w:rFonts w:ascii="仿宋_GB2312" w:hAnsi="仿宋" w:cs="仿宋_GB2312" w:hint="eastAsia"/>
          <w:lang w:eastAsia="zh-CN"/>
        </w:rPr>
        <w:t>。</w:t>
      </w:r>
    </w:p>
    <w:p>
      <w:pPr>
        <w:ind w:firstLine="640"/>
        <w:rPr>
          <w:b w:val="0"/>
          <w:rFonts w:ascii="仿宋_GB2312" w:hAnsi="仿宋_GB2312" w:cs="仿宋_GB2312" w:hint="eastAsia"/>
          <w:lang w:eastAsia="zh-CN" w:val="en-US"/>
        </w:rPr>
      </w:pPr>
      <w:r>
        <w:rPr>
          <w:b w:val="1"/>
          <w:rFonts w:ascii="楷体_GB2312" w:eastAsia="楷体_GB2312" w:hAnsi="宋体" w:hint="eastAsia"/>
          <w:lang w:eastAsia="zh-CN" w:val="en-US"/>
        </w:rPr>
        <w:t>2、主要内容。</w:t>
      </w:r>
      <w:r>
        <w:rPr>
          <w:b w:val="0"/>
          <w:rFonts w:ascii="仿宋_GB2312" w:hAnsi="仿宋_GB2312" w:cs="仿宋_GB2312" w:hint="eastAsia"/>
          <w:lang w:eastAsia="zh-CN" w:val="en-US"/>
        </w:rPr>
        <w:t>自2014年后，如无政策调整，则按</w:t>
      </w:r>
      <w:r>
        <w:rPr>
          <w:b w:val="0"/>
          <w:rFonts w:ascii="仿宋_GB2312" w:hAnsi="仿宋_GB2312" w:cs="仿宋_GB2312" w:hint="eastAsia"/>
          <w:lang w:eastAsia="zh-CN" w:val="en-US"/>
        </w:rPr>
        <w:t>照2014年标准执行（即管委会应按450万元/年拨</w:t>
      </w:r>
      <w:r>
        <w:rPr>
          <w:b w:val="0"/>
          <w:rFonts w:ascii="仿宋_GB2312" w:hAnsi="仿宋_GB2312" w:cs="仿宋_GB2312" w:hint="eastAsia"/>
          <w:lang w:eastAsia="zh-CN" w:val="en-US"/>
        </w:rPr>
        <w:t>付给乌尤寺），如遇政策调整，则按新的办法执行。</w:t>
      </w:r>
    </w:p>
    <w:p>
      <w:pPr>
        <w:ind w:firstLine="640"/>
        <w:rPr>
          <w:b w:val="0"/>
          <w:rFonts w:ascii="仿宋_GB2312" w:hAnsi="仿宋_GB2312" w:cs="仿宋_GB2312" w:hint="default"/>
          <w:lang w:eastAsia="zh-CN" w:val="en-US"/>
        </w:rPr>
      </w:pPr>
      <w:r>
        <w:rPr>
          <w:b w:val="1"/>
          <w:rFonts w:ascii="楷体_GB2312" w:eastAsia="楷体_GB2312" w:hAnsi="宋体" w:hint="eastAsia"/>
          <w:lang w:eastAsia="zh-CN" w:val="en-US"/>
        </w:rPr>
        <w:t>3、实施情况。</w:t>
      </w:r>
      <w:r>
        <w:rPr>
          <w:b w:val="0"/>
          <w:rFonts w:ascii="仿宋_GB2312" w:hAnsi="仿宋_GB2312" w:cs="仿宋_GB2312" w:hint="eastAsia"/>
          <w:lang w:eastAsia="zh-CN" w:val="en-US"/>
        </w:rPr>
        <w:t>按照2014年《议事纪要》执行。</w:t>
      </w:r>
    </w:p>
    <w:p>
      <w:pPr>
        <w:spacing w:lineRule="exact" w:line="600"/>
        <w:ind w:firstLine="196"/>
        <w:rPr>
          <w:sz w:val="32"/>
          <w:szCs w:val="32"/>
          <w:rFonts w:ascii="仿宋_GB2312" w:hAnsi="宋体" w:cs="仿宋_GB2312" w:hint="eastAsia"/>
          <w:lang w:eastAsia="zh-CN"/>
        </w:rPr>
      </w:pPr>
      <w:r>
        <w:rPr>
          <w:b w:val="1"/>
          <w:rFonts w:ascii="楷体_GB2312" w:eastAsia="楷体_GB2312" w:hAnsi="宋体" w:hint="eastAsia"/>
          <w:lang w:eastAsia="zh-CN" w:val="en-US"/>
        </w:rPr>
        <w:t>4、资金投入和使用情况。</w:t>
      </w:r>
      <w:r>
        <w:rPr>
          <w:b w:val="0"/>
          <w:rFonts w:ascii="仿宋_GB2312" w:hAnsi="仿宋_GB2312" w:cs="仿宋_GB2312" w:hint="eastAsia"/>
          <w:lang w:eastAsia="zh-CN" w:val="en-US"/>
        </w:rPr>
        <w:t>管委会每年将寺庙维护支出</w:t>
      </w:r>
      <w:r>
        <w:rPr>
          <w:b w:val="0"/>
          <w:rFonts w:ascii="仿宋_GB2312" w:hAnsi="仿宋_GB2312" w:cs="仿宋_GB2312" w:hint="eastAsia"/>
          <w:lang w:eastAsia="zh-CN" w:val="en-US"/>
        </w:rPr>
        <w:t>（乌尤寺门票分成）纳入年初预算，每季拨付。资金使</w:t>
      </w:r>
      <w:r>
        <w:rPr>
          <w:b w:val="0"/>
          <w:rFonts w:ascii="仿宋_GB2312" w:hAnsi="仿宋_GB2312" w:cs="仿宋_GB2312" w:hint="eastAsia"/>
          <w:lang w:eastAsia="zh-CN" w:val="en-US"/>
        </w:rPr>
        <w:t>用由乌尤寺遵照</w:t>
      </w:r>
      <w:r>
        <w:rPr>
          <w:sz w:val="32"/>
          <w:szCs w:val="32"/>
          <w:rFonts w:ascii="仿宋_GB2312" w:eastAsia="仿宋_GB2312" w:hAnsi="宋体" w:cs="仿宋_GB2312" w:hint="eastAsia"/>
        </w:rPr>
        <w:t>《宗教活动场所财务监督管理办法》</w:t>
      </w:r>
      <w:r>
        <w:rPr>
          <w:sz w:val="32"/>
          <w:szCs w:val="32"/>
          <w:rFonts w:ascii="仿宋_GB2312" w:hAnsi="宋体" w:cs="仿宋_GB2312" w:hint="eastAsia"/>
          <w:lang w:eastAsia="zh-CN"/>
        </w:rPr>
        <w:t>自行安排，主要用于乌尤寺僧众生活保障、日常维护。</w:t>
      </w:r>
    </w:p>
    <w:p>
      <w:pPr>
        <w:spacing w:lineRule="exact" w:line="600"/>
        <w:ind w:firstLine="196"/>
        <w:rPr>
          <w:b w:val="1"/>
          <w:rFonts w:ascii="楷体_GB2312" w:eastAsia="楷体_GB2312" w:hAnsi="宋体" w:hint="eastAsia"/>
          <w:lang w:eastAsia="zh-CN" w:val="en-US"/>
        </w:rPr>
      </w:pPr>
      <w:r>
        <w:rPr>
          <w:b w:val="1"/>
          <w:rFonts w:ascii="楷体_GB2312" w:eastAsia="楷体_GB2312" w:hAnsi="宋体" w:hint="eastAsia"/>
          <w:lang w:eastAsia="zh-CN" w:val="en-US"/>
        </w:rPr>
        <w:t>（二）项目绩效目标。</w:t>
      </w:r>
    </w:p>
    <w:p>
      <w:pPr>
        <w:spacing w:lineRule="exact" w:line="600"/>
        <w:ind w:firstLine="196"/>
        <w:rPr>
          <w:b w:val="1"/>
          <w:rFonts w:ascii="楷体_GB2312" w:eastAsia="楷体_GB2312" w:hAnsi="宋体" w:hint="eastAsia"/>
          <w:lang w:eastAsia="zh-CN" w:val="en-US"/>
        </w:rPr>
      </w:pPr>
      <w:r>
        <w:rPr>
          <w:b w:val="1"/>
          <w:rFonts w:ascii="楷体_GB2312" w:eastAsia="楷体_GB2312" w:hAnsi="宋体" w:hint="eastAsia"/>
          <w:lang w:eastAsia="zh-CN" w:val="en-US"/>
        </w:rPr>
        <w:t>总体目标：</w:t>
      </w:r>
      <w:r>
        <w:rPr>
          <w:sz w:val="32"/>
          <w:szCs w:val="32"/>
          <w:rFonts w:ascii="仿宋_GB2312" w:eastAsia="仿宋_GB2312" w:hAnsi="宋体" w:cs="仿宋_GB2312" w:hint="eastAsia"/>
          <w:lang w:eastAsia="zh-CN" w:val="en-US"/>
        </w:rPr>
        <w:t>促进</w:t>
      </w:r>
      <w:r>
        <w:rPr>
          <w:sz w:val="32"/>
          <w:szCs w:val="32"/>
          <w:rFonts w:ascii="仿宋_GB2312" w:hAnsi="宋体" w:cs="仿宋_GB2312" w:hint="eastAsia"/>
          <w:lang w:eastAsia="zh-CN" w:val="en-US"/>
        </w:rPr>
        <w:t>景区与寺庙关系和谐，共同促进景区发</w:t>
      </w:r>
      <w:r>
        <w:rPr>
          <w:sz w:val="32"/>
          <w:szCs w:val="32"/>
          <w:rFonts w:ascii="仿宋_GB2312" w:hAnsi="宋体" w:cs="仿宋_GB2312" w:hint="eastAsia"/>
          <w:lang w:eastAsia="zh-CN" w:val="en-US"/>
        </w:rPr>
        <w:t>展，建设国际佛教旅游目的地。</w:t>
      </w:r>
    </w:p>
    <w:p>
      <w:pPr>
        <w:spacing w:lineRule="exact" w:line="600"/>
        <w:ind w:firstLine="196"/>
        <w:rPr>
          <w:sz w:val="32"/>
          <w:szCs w:val="32"/>
          <w:rFonts w:ascii="仿宋_GB2312" w:hAnsi="宋体" w:cs="仿宋_GB2312" w:hint="eastAsia"/>
          <w:lang w:eastAsia="zh-CN"/>
        </w:rPr>
      </w:pPr>
      <w:r>
        <w:rPr>
          <w:b w:val="1"/>
          <w:rFonts w:ascii="楷体_GB2312" w:eastAsia="楷体_GB2312" w:hAnsi="宋体" w:hint="eastAsia"/>
          <w:lang w:eastAsia="zh-CN" w:val="en-US"/>
        </w:rPr>
        <w:t>阶段性目标：</w:t>
      </w:r>
      <w:r>
        <w:rPr>
          <w:sz w:val="32"/>
          <w:szCs w:val="32"/>
          <w:rFonts w:ascii="仿宋_GB2312" w:hAnsi="宋体" w:cs="仿宋_GB2312" w:hint="eastAsia"/>
          <w:lang w:eastAsia="zh-CN"/>
        </w:rPr>
        <w:t>确保乌尤寺僧众生活有保障，宗教活动正</w:t>
      </w:r>
      <w:r>
        <w:rPr>
          <w:sz w:val="32"/>
          <w:szCs w:val="32"/>
          <w:rFonts w:ascii="仿宋_GB2312" w:hAnsi="宋体" w:cs="仿宋_GB2312" w:hint="eastAsia"/>
          <w:lang w:eastAsia="zh-CN"/>
        </w:rPr>
        <w:t>常开展，日常维护正常进行。</w:t>
      </w:r>
    </w:p>
    <w:p>
      <w:pPr>
        <w:spacing w:lineRule="exact" w:line="600"/>
        <w:ind w:firstLine="196"/>
        <w:rPr>
          <w:b w:val="1"/>
          <w:rFonts w:ascii="黑体" w:eastAsia="黑体" w:hAnsi="黑体" w:cs="黑体" w:hint="eastAsia"/>
          <w:lang w:eastAsia="zh-CN" w:val="en-US"/>
        </w:rPr>
      </w:pPr>
      <w:r>
        <w:rPr>
          <w:b w:val="1"/>
          <w:rFonts w:ascii="黑体" w:eastAsia="黑体" w:hAnsi="黑体" w:cs="黑体" w:hint="eastAsia"/>
          <w:lang w:eastAsia="zh-CN" w:val="en-US"/>
        </w:rPr>
        <w:t>二、绩效评价工作开展情况</w:t>
      </w:r>
    </w:p>
    <w:p>
      <w:pPr>
        <w:spacing w:lineRule="exact" w:line="600"/>
        <w:ind w:firstLine="196"/>
        <w:rPr>
          <w:b w:val="1"/>
          <w:rFonts w:ascii="楷体_GB2312" w:eastAsia="楷体_GB2312" w:hAnsi="宋体" w:hint="eastAsia"/>
          <w:lang w:eastAsia="zh-CN" w:val="en-US"/>
        </w:rPr>
      </w:pPr>
      <w:r>
        <w:rPr>
          <w:b w:val="1"/>
          <w:rFonts w:ascii="楷体_GB2312" w:eastAsia="楷体_GB2312" w:hAnsi="宋体" w:hint="eastAsia"/>
          <w:lang w:eastAsia="zh-CN" w:val="en-US"/>
        </w:rPr>
        <w:t>（一）绩效评价目的、对象和范围</w:t>
      </w:r>
    </w:p>
    <w:p>
      <w:pPr>
        <w:spacing w:lineRule="exact" w:line="600"/>
        <w:ind w:firstLine="196"/>
        <w:rPr>
          <w:b w:val="0"/>
          <w:rFonts w:ascii="仿宋_GB2312" w:hAnsi="仿宋_GB2312" w:cs="仿宋_GB2312" w:hint="eastAsia"/>
          <w:lang w:eastAsia="zh-CN" w:val="en-US"/>
        </w:rPr>
      </w:pPr>
      <w:r>
        <w:rPr>
          <w:sz w:val="32"/>
          <w:szCs w:val="32"/>
          <w:rFonts w:ascii="仿宋_GB2312" w:hAnsi="宋体" w:cs="仿宋_GB2312" w:hint="eastAsia"/>
          <w:lang w:eastAsia="zh-CN" w:val="en-US"/>
        </w:rPr>
        <w:t>评价目的，就是评价专项的补助资金使用效果，是否达</w:t>
      </w:r>
      <w:r>
        <w:rPr>
          <w:sz w:val="32"/>
          <w:szCs w:val="32"/>
          <w:rFonts w:ascii="仿宋_GB2312" w:hAnsi="宋体" w:cs="仿宋_GB2312" w:hint="eastAsia"/>
          <w:lang w:eastAsia="zh-CN" w:val="en-US"/>
        </w:rPr>
        <w:t>到预期目标，评价对象为2020年财政拨付的</w:t>
      </w:r>
      <w:r>
        <w:rPr>
          <w:b w:val="0"/>
          <w:rFonts w:ascii="仿宋_GB2312" w:hAnsi="仿宋_GB2312" w:cs="仿宋_GB2312" w:hint="eastAsia"/>
          <w:lang w:eastAsia="zh-CN" w:val="en-US"/>
        </w:rPr>
        <w:t>寺庙维护</w:t>
      </w:r>
      <w:r>
        <w:rPr>
          <w:b w:val="0"/>
          <w:rFonts w:ascii="仿宋_GB2312" w:hAnsi="仿宋_GB2312" w:cs="仿宋_GB2312" w:hint="eastAsia"/>
          <w:lang w:eastAsia="zh-CN" w:val="en-US"/>
        </w:rPr>
        <w:t>支出（乌尤寺门票分成），共计450万元资金，评价范</w:t>
      </w:r>
      <w:r>
        <w:rPr>
          <w:b w:val="0"/>
          <w:rFonts w:ascii="仿宋_GB2312" w:hAnsi="仿宋_GB2312" w:cs="仿宋_GB2312" w:hint="eastAsia"/>
          <w:lang w:eastAsia="zh-CN" w:val="en-US"/>
        </w:rPr>
        <w:t>围包括</w:t>
      </w:r>
      <w:r>
        <w:rPr>
          <w:sz w:val="32"/>
          <w:szCs w:val="32"/>
          <w:rFonts w:ascii="仿宋_GB2312" w:hAnsi="宋体" w:cs="仿宋_GB2312" w:hint="eastAsia"/>
          <w:lang w:eastAsia="zh-CN"/>
        </w:rPr>
        <w:t>僧众生活保障，宗教活动正常开展，日常维护正</w:t>
      </w:r>
      <w:r>
        <w:rPr>
          <w:sz w:val="32"/>
          <w:szCs w:val="32"/>
          <w:rFonts w:ascii="仿宋_GB2312" w:hAnsi="宋体" w:cs="仿宋_GB2312" w:hint="eastAsia"/>
          <w:lang w:eastAsia="zh-CN"/>
        </w:rPr>
        <w:t>常进行，</w:t>
      </w:r>
      <w:r>
        <w:rPr>
          <w:b w:val="0"/>
          <w:rFonts w:ascii="仿宋_GB2312" w:hAnsi="仿宋_GB2312" w:cs="仿宋_GB2312" w:hint="eastAsia"/>
          <w:lang w:eastAsia="zh-CN" w:val="en-US"/>
        </w:rPr>
        <w:t>乌尤寺的管理水平提升。</w:t>
      </w:r>
    </w:p>
    <w:p>
      <w:pPr>
        <w:numPr>
          <w:ilvl w:val="0"/>
          <w:numId w:val="2"/>
        </w:numPr>
        <w:spacing w:lineRule="exact" w:line="600"/>
        <w:ind w:firstLine="196"/>
        <w:rPr>
          <w:b w:val="1"/>
          <w:rFonts w:ascii="楷体_GB2312" w:eastAsia="楷体_GB2312" w:hAnsi="宋体" w:hint="eastAsia"/>
          <w:lang w:eastAsia="zh-CN" w:val="en-US"/>
        </w:rPr>
      </w:pPr>
      <w:r>
        <w:rPr>
          <w:b w:val="1"/>
          <w:rFonts w:ascii="楷体_GB2312" w:eastAsia="楷体_GB2312" w:hAnsi="宋体" w:hint="eastAsia"/>
          <w:lang w:eastAsia="zh-CN" w:val="en-US"/>
        </w:rPr>
        <w:t>绩效评价原则、评价指标体系、评价方法</w:t>
      </w:r>
    </w:p>
    <w:p>
      <w:pPr>
        <w:spacing w:lineRule="exact" w:line="600"/>
        <w:ind w:firstLine="196"/>
        <w:rPr>
          <w:b w:val="1"/>
          <w:sz w:val="32"/>
          <w:szCs w:val="32"/>
          <w:rFonts w:ascii="仿宋_GB2312" w:hAnsi="宋体" w:cs="仿宋_GB2312" w:hint="eastAsia"/>
          <w:lang w:eastAsia="zh-CN" w:val="en-US"/>
        </w:rPr>
      </w:pPr>
      <w:r>
        <w:rPr>
          <w:b w:val="1"/>
          <w:sz w:val="32"/>
          <w:szCs w:val="32"/>
          <w:rFonts w:ascii="仿宋_GB2312" w:hAnsi="宋体" w:cs="仿宋_GB2312" w:hint="eastAsia"/>
          <w:lang w:eastAsia="zh-CN" w:val="en-US"/>
        </w:rPr>
        <w:t>绩效评价原则：</w:t>
      </w:r>
    </w:p>
    <w:p>
      <w:pPr>
        <w:numPr>
          <w:ilvl w:val="0"/>
          <w:numId w:val="3"/>
        </w:numPr>
        <w:spacing w:lineRule="exact" w:line="600"/>
        <w:ind w:firstLine="196"/>
        <w:rPr>
          <w:sz w:val="32"/>
          <w:szCs w:val="32"/>
          <w:rFonts w:ascii="仿宋_GB2312" w:hAnsi="宋体" w:cs="仿宋_GB2312" w:hint="eastAsia"/>
          <w:lang w:eastAsia="zh-CN" w:val="en-US"/>
        </w:rPr>
      </w:pPr>
      <w:r>
        <w:rPr>
          <w:sz w:val="32"/>
          <w:szCs w:val="32"/>
          <w:rFonts w:ascii="仿宋_GB2312" w:hAnsi="宋体" w:cs="仿宋_GB2312" w:hint="eastAsia"/>
          <w:lang w:eastAsia="zh-CN" w:val="en-US"/>
        </w:rPr>
        <w:t>科学规范原则。严格执行规定的持续，按照科学</w:t>
      </w:r>
      <w:r>
        <w:rPr>
          <w:sz w:val="32"/>
          <w:szCs w:val="32"/>
          <w:rFonts w:ascii="仿宋_GB2312" w:hAnsi="宋体" w:cs="仿宋_GB2312" w:hint="eastAsia"/>
          <w:lang w:eastAsia="zh-CN" w:val="en-US"/>
        </w:rPr>
        <w:t>可行的要求，采用定量与定性分析的方法。</w:t>
      </w:r>
    </w:p>
    <w:p>
      <w:pPr>
        <w:numPr>
          <w:ilvl w:val="0"/>
          <w:numId w:val="3"/>
        </w:numPr>
        <w:spacing w:lineRule="exact" w:line="600"/>
        <w:ind w:firstLine="196"/>
        <w:rPr>
          <w:sz w:val="32"/>
          <w:szCs w:val="32"/>
          <w:rFonts w:ascii="仿宋_GB2312" w:hAnsi="宋体" w:cs="仿宋_GB2312" w:hint="default"/>
          <w:lang w:eastAsia="zh-CN" w:val="en-US"/>
        </w:rPr>
      </w:pPr>
      <w:r>
        <w:rPr>
          <w:sz w:val="32"/>
          <w:szCs w:val="32"/>
          <w:rFonts w:ascii="仿宋_GB2312" w:hAnsi="宋体" w:cs="仿宋_GB2312" w:hint="eastAsia"/>
          <w:lang w:eastAsia="zh-CN" w:val="en-US"/>
        </w:rPr>
        <w:t>客观公正原则。符合真实、客观、公正的要求。</w:t>
      </w:r>
    </w:p>
    <w:p>
      <w:pPr>
        <w:spacing w:lineRule="exact" w:line="600"/>
        <w:ind w:firstLine="196"/>
        <w:rPr>
          <w:sz w:val="32"/>
          <w:szCs w:val="32"/>
          <w:rFonts w:ascii="仿宋_GB2312" w:hAnsi="宋体" w:cs="仿宋_GB2312" w:hint="eastAsia"/>
          <w:lang w:eastAsia="zh-CN" w:val="en-US"/>
        </w:rPr>
      </w:pPr>
      <w:r>
        <w:rPr>
          <w:b w:val="1"/>
          <w:sz w:val="32"/>
          <w:szCs w:val="32"/>
          <w:rFonts w:ascii="仿宋_GB2312" w:hAnsi="宋体" w:cs="仿宋_GB2312" w:hint="eastAsia"/>
          <w:lang w:eastAsia="zh-CN" w:val="en-US"/>
        </w:rPr>
        <w:t>评价方法：</w:t>
      </w:r>
      <w:r>
        <w:rPr>
          <w:sz w:val="32"/>
          <w:szCs w:val="32"/>
          <w:rFonts w:ascii="仿宋_GB2312" w:hAnsi="宋体" w:cs="仿宋_GB2312" w:hint="eastAsia"/>
          <w:lang w:eastAsia="zh-CN" w:val="en-US"/>
        </w:rPr>
        <w:t>主要采用比较法、公正评判法、因素分析法。</w:t>
      </w:r>
    </w:p>
    <w:p>
      <w:pPr>
        <w:spacing w:lineRule="exact" w:line="600"/>
        <w:ind w:firstLine="196"/>
        <w:rPr>
          <w:sz w:val="32"/>
          <w:szCs w:val="32"/>
          <w:rFonts w:ascii="仿宋_GB2312" w:hAnsi="宋体" w:cs="仿宋_GB2312" w:hint="default"/>
          <w:lang w:eastAsia="zh-CN" w:val="en-US"/>
        </w:rPr>
      </w:pPr>
      <w:r>
        <w:rPr>
          <w:b w:val="1"/>
          <w:sz w:val="32"/>
          <w:szCs w:val="32"/>
          <w:rFonts w:ascii="仿宋_GB2312" w:hAnsi="宋体" w:cs="仿宋_GB2312" w:hint="eastAsia"/>
          <w:lang w:eastAsia="zh-CN" w:val="en-US"/>
        </w:rPr>
        <w:t>评价指标体系</w:t>
      </w:r>
      <w:r>
        <w:rPr>
          <w:sz w:val="32"/>
          <w:szCs w:val="32"/>
          <w:rFonts w:ascii="仿宋_GB2312" w:hAnsi="宋体" w:cs="仿宋_GB2312" w:hint="eastAsia"/>
          <w:lang w:eastAsia="zh-CN" w:val="en-US"/>
        </w:rPr>
        <w:t>：根据省、市预算支出项目绩效评价的相</w:t>
      </w:r>
      <w:r>
        <w:rPr>
          <w:sz w:val="32"/>
          <w:szCs w:val="32"/>
          <w:rFonts w:ascii="仿宋_GB2312" w:hAnsi="宋体" w:cs="仿宋_GB2312" w:hint="eastAsia"/>
          <w:lang w:eastAsia="zh-CN" w:val="en-US"/>
        </w:rPr>
        <w:t>关规定，结合本项目实际，设立个性指标，详见附表。</w:t>
      </w:r>
    </w:p>
    <w:p>
      <w:pPr>
        <w:numPr>
          <w:ilvl w:val="0"/>
          <w:numId w:val="2"/>
        </w:numPr>
        <w:spacing w:lineRule="exact" w:line="600"/>
        <w:ind w:left="0" w:firstLine="196" w:leftChars="0"/>
        <w:rPr>
          <w:b w:val="1"/>
          <w:rFonts w:ascii="楷体_GB2312" w:eastAsia="楷体_GB2312" w:hAnsi="宋体" w:hint="eastAsia"/>
          <w:lang w:eastAsia="zh-CN" w:val="en-US"/>
        </w:rPr>
      </w:pPr>
      <w:r>
        <w:rPr>
          <w:b w:val="1"/>
          <w:rFonts w:ascii="楷体_GB2312" w:eastAsia="楷体_GB2312" w:hAnsi="宋体" w:hint="eastAsia"/>
          <w:lang w:eastAsia="zh-CN" w:val="en-US"/>
        </w:rPr>
        <w:t>绩效评价工作过程</w:t>
      </w:r>
    </w:p>
    <w:p>
      <w:pPr>
        <w:bidi w:val="0"/>
        <w:numPr>
          <w:ilvl w:val="0"/>
          <w:numId w:val="0"/>
        </w:numPr>
        <w:spacing w:lineRule="exact" w:line="600"/>
        <w:pageBreakBefore w:val="0"/>
        <w:ind w:left="0" w:right="0" w:firstLine="200"/>
        <w:rPr>
          <w:sz w:val="32"/>
          <w:szCs w:val="32"/>
          <w:rFonts w:ascii="仿宋_GB2312" w:hAnsi="宋体" w:cs="仿宋_GB2312" w:hint="eastAsia"/>
          <w:lang w:eastAsia="zh-CN" w:val="en-US"/>
        </w:rPr>
        <w:wordWrap w:val="off"/>
        <w:snapToGrid w:val="on"/>
        <w:autoSpaceDE w:val="1"/>
        <w:autoSpaceDN w:val="1"/>
      </w:pPr>
      <w:r>
        <w:rPr>
          <w:sz w:val="32"/>
          <w:szCs w:val="32"/>
          <w:rFonts w:ascii="仿宋_GB2312" w:hAnsi="宋体" w:cs="仿宋_GB2312" w:hint="eastAsia"/>
          <w:lang w:eastAsia="zh-CN" w:val="en-US"/>
        </w:rPr>
        <w:t>根据管委会相关部门的要求和评价体系，通知寺庙提</w:t>
      </w:r>
      <w:r>
        <w:rPr>
          <w:sz w:val="32"/>
          <w:szCs w:val="32"/>
          <w:rFonts w:ascii="仿宋_GB2312" w:hAnsi="宋体" w:cs="仿宋_GB2312" w:hint="eastAsia"/>
          <w:lang w:eastAsia="zh-CN" w:val="en-US"/>
        </w:rPr>
        <w:t>供材料；实地考察；形成现场评价结果和最终评价结果。</w:t>
      </w:r>
    </w:p>
    <w:p>
      <w:pPr>
        <w:bidi w:val="0"/>
        <w:numPr>
          <w:ilvl w:val="0"/>
          <w:numId w:val="0"/>
        </w:numPr>
        <w:spacing w:lineRule="exact" w:line="600"/>
        <w:pageBreakBefore w:val="0"/>
        <w:ind w:left="0" w:right="0" w:firstLine="200"/>
        <w:rPr>
          <w:b w:val="0"/>
          <w:rFonts w:ascii="仿宋_GB2312" w:eastAsia="仿宋_GB2312" w:hAnsi="仿宋_GB2312" w:cs="仿宋_GB2312" w:hint="eastAsia"/>
          <w:lang w:eastAsia="zh-CN" w:val="en-US"/>
        </w:rPr>
        <w:wordWrap w:val="off"/>
        <w:snapToGrid w:val="on"/>
        <w:autoSpaceDE w:val="1"/>
        <w:autoSpaceDN w:val="1"/>
      </w:pPr>
      <w:r>
        <w:rPr>
          <w:b w:val="1"/>
          <w:rFonts w:ascii="黑体" w:eastAsia="黑体" w:hAnsi="黑体" w:cs="黑体" w:hint="eastAsia"/>
          <w:lang w:eastAsia="zh-CN" w:val="en-US"/>
        </w:rPr>
        <w:t>三、综合评价情况及评价结论</w:t>
      </w:r>
      <w:r>
        <w:rPr>
          <w:b w:val="0"/>
          <w:rFonts w:ascii="仿宋_GB2312" w:eastAsia="仿宋_GB2312" w:hAnsi="仿宋_GB2312" w:cs="仿宋_GB2312" w:hint="eastAsia"/>
          <w:lang w:eastAsia="zh-CN" w:val="en-US"/>
        </w:rPr>
        <w:t>（附相关评分表）</w:t>
      </w:r>
    </w:p>
    <w:p>
      <w:pPr>
        <w:spacing w:lineRule="exact" w:line="600"/>
        <w:ind w:firstLine="196"/>
        <w:rPr>
          <w:sz w:val="32"/>
          <w:szCs w:val="32"/>
          <w:rFonts w:ascii="仿宋_GB2312" w:hAnsi="宋体" w:cs="仿宋_GB2312" w:hint="eastAsia"/>
          <w:lang w:eastAsia="zh-CN" w:val="en-US"/>
        </w:rPr>
      </w:pPr>
      <w:r>
        <w:rPr>
          <w:sz w:val="32"/>
          <w:szCs w:val="32"/>
          <w:rFonts w:ascii="仿宋_GB2312" w:hAnsi="宋体" w:cs="仿宋_GB2312" w:hint="eastAsia"/>
          <w:lang w:eastAsia="zh-CN" w:val="en-US"/>
        </w:rPr>
        <w:t>对乌尤寺僧众情况进行调研，评估僧众精神面貌情况，</w:t>
      </w:r>
      <w:r>
        <w:rPr>
          <w:sz w:val="32"/>
          <w:szCs w:val="32"/>
          <w:rFonts w:ascii="仿宋_GB2312" w:hAnsi="宋体" w:cs="仿宋_GB2312" w:hint="eastAsia"/>
          <w:lang w:eastAsia="zh-CN"/>
        </w:rPr>
        <w:t>僧众生活保障情况，宗教活动开展情况，日常维护情况</w:t>
      </w:r>
      <w:r>
        <w:rPr>
          <w:b w:val="0"/>
          <w:rFonts w:ascii="仿宋_GB2312" w:hAnsi="仿宋_GB2312" w:cs="仿宋_GB2312" w:hint="eastAsia"/>
          <w:lang w:eastAsia="zh-CN" w:val="en-US"/>
        </w:rPr>
        <w:t>。</w:t>
      </w:r>
    </w:p>
    <w:p>
      <w:pPr>
        <w:bidi w:val="0"/>
        <w:numPr>
          <w:ilvl w:val="0"/>
          <w:numId w:val="0"/>
        </w:numPr>
        <w:spacing w:lineRule="exact" w:line="600"/>
        <w:pageBreakBefore w:val="0"/>
        <w:ind w:left="0" w:right="0" w:firstLine="200"/>
        <w:rPr>
          <w:sz w:val="32"/>
          <w:szCs w:val="32"/>
          <w:rFonts w:ascii="仿宋_GB2312" w:hAnsi="宋体" w:cs="仿宋_GB2312" w:hint="default"/>
          <w:lang w:eastAsia="zh-CN" w:val="en-US"/>
        </w:rPr>
        <w:wordWrap w:val="off"/>
        <w:snapToGrid w:val="on"/>
        <w:autoSpaceDE w:val="1"/>
        <w:autoSpaceDN w:val="1"/>
      </w:pPr>
      <w:r>
        <w:rPr>
          <w:sz w:val="32"/>
          <w:szCs w:val="32"/>
          <w:rFonts w:ascii="仿宋_GB2312" w:hAnsi="宋体" w:cs="仿宋_GB2312" w:hint="eastAsia"/>
          <w:lang w:eastAsia="zh-CN" w:val="en-US"/>
        </w:rPr>
        <w:t>综合评价为良。</w:t>
      </w:r>
    </w:p>
    <w:p>
      <w:pPr>
        <w:spacing w:lineRule="exact" w:line="600"/>
        <w:ind w:firstLine="196"/>
        <w:rPr>
          <w:b w:val="1"/>
          <w:rFonts w:ascii="黑体" w:eastAsia="黑体" w:hAnsi="黑体" w:cs="黑体" w:hint="eastAsia"/>
          <w:lang w:eastAsia="zh-CN" w:val="en-US"/>
        </w:rPr>
      </w:pPr>
      <w:r>
        <w:rPr>
          <w:b w:val="1"/>
          <w:rFonts w:ascii="黑体" w:eastAsia="黑体" w:hAnsi="黑体" w:cs="黑体" w:hint="eastAsia"/>
          <w:lang w:eastAsia="zh-CN" w:val="en-US"/>
        </w:rPr>
        <w:t>四、绩效评价指标分析</w:t>
      </w:r>
    </w:p>
    <w:p>
      <w:pPr>
        <w:spacing w:lineRule="exact" w:line="600"/>
        <w:ind w:firstLine="196"/>
        <w:rPr>
          <w:b w:val="1"/>
          <w:rFonts w:ascii="楷体_GB2312" w:eastAsia="楷体_GB2312" w:hAnsi="宋体" w:hint="eastAsia"/>
          <w:lang w:eastAsia="zh-CN" w:val="en-US"/>
        </w:rPr>
      </w:pPr>
      <w:r>
        <w:rPr>
          <w:b w:val="1"/>
          <w:rFonts w:ascii="楷体_GB2312" w:eastAsia="楷体_GB2312" w:hAnsi="宋体" w:hint="eastAsia"/>
          <w:lang w:eastAsia="zh-CN" w:val="en-US"/>
        </w:rPr>
        <w:t>（一）项目决策情况</w:t>
      </w:r>
    </w:p>
    <w:p>
      <w:pPr>
        <w:spacing w:lineRule="exact" w:line="600"/>
        <w:ind w:firstLine="196"/>
        <w:rPr>
          <w:b w:val="1"/>
          <w:rFonts w:ascii="楷体_GB2312" w:eastAsia="楷体_GB2312" w:hAnsi="宋体" w:hint="default"/>
          <w:lang w:eastAsia="zh-CN" w:val="en-US"/>
        </w:rPr>
      </w:pPr>
      <w:r>
        <w:rPr>
          <w:sz w:val="32"/>
          <w:szCs w:val="32"/>
          <w:rFonts w:ascii="仿宋_GB2312" w:hAnsi="宋体" w:cs="仿宋_GB2312" w:hint="eastAsia"/>
          <w:lang w:eastAsia="zh-CN" w:val="en-US"/>
        </w:rPr>
        <w:t>2020项目是2014至今的延续，项目决策程序合规，</w:t>
      </w:r>
      <w:r>
        <w:rPr>
          <w:sz w:val="32"/>
          <w:szCs w:val="32"/>
          <w:rFonts w:ascii="仿宋_GB2312" w:hAnsi="宋体" w:cs="仿宋_GB2312" w:hint="eastAsia"/>
          <w:lang w:eastAsia="zh-CN" w:val="en-US"/>
        </w:rPr>
        <w:t>有《纪要》。门票分成每年按规定纳入财政预算，按时</w:t>
      </w:r>
      <w:r>
        <w:rPr>
          <w:sz w:val="32"/>
          <w:szCs w:val="32"/>
          <w:rFonts w:ascii="仿宋_GB2312" w:hAnsi="宋体" w:cs="仿宋_GB2312" w:hint="eastAsia"/>
          <w:lang w:eastAsia="zh-CN" w:val="en-US"/>
        </w:rPr>
        <w:t>拨付给乌尤寺。</w:t>
      </w:r>
    </w:p>
    <w:p>
      <w:pPr>
        <w:numPr>
          <w:ilvl w:val="0"/>
          <w:numId w:val="4"/>
        </w:numPr>
        <w:spacing w:lineRule="exact" w:line="600"/>
        <w:ind w:firstLine="196"/>
        <w:rPr>
          <w:b w:val="1"/>
          <w:rFonts w:ascii="楷体_GB2312" w:eastAsia="楷体_GB2312" w:hAnsi="宋体" w:hint="eastAsia"/>
          <w:lang w:eastAsia="zh-CN" w:val="en-US"/>
        </w:rPr>
      </w:pPr>
      <w:r>
        <w:rPr>
          <w:b w:val="1"/>
          <w:rFonts w:ascii="楷体_GB2312" w:eastAsia="楷体_GB2312" w:hAnsi="宋体" w:hint="eastAsia"/>
          <w:lang w:eastAsia="zh-CN" w:val="en-US"/>
        </w:rPr>
        <w:t>项目过程情况</w:t>
      </w:r>
    </w:p>
    <w:p>
      <w:pPr>
        <w:spacing w:lineRule="exact" w:line="600"/>
        <w:ind w:firstLine="196"/>
        <w:rPr>
          <w:sz w:val="32"/>
          <w:szCs w:val="32"/>
          <w:rFonts w:ascii="仿宋_GB2312" w:hAnsi="宋体" w:cs="仿宋_GB2312" w:hint="eastAsia"/>
          <w:lang w:eastAsia="zh-CN" w:val="en-US"/>
        </w:rPr>
      </w:pPr>
      <w:r>
        <w:rPr>
          <w:sz w:val="32"/>
          <w:szCs w:val="32"/>
          <w:rFonts w:ascii="仿宋_GB2312" w:hAnsi="宋体" w:cs="仿宋_GB2312" w:hint="eastAsia"/>
          <w:lang w:eastAsia="zh-CN" w:val="en-US"/>
        </w:rPr>
        <w:t>乌尤寺自行保障</w:t>
      </w:r>
      <w:r>
        <w:rPr>
          <w:sz w:val="32"/>
          <w:szCs w:val="32"/>
          <w:rFonts w:ascii="仿宋_GB2312" w:hAnsi="宋体" w:cs="仿宋_GB2312" w:hint="eastAsia"/>
          <w:lang w:eastAsia="zh-CN"/>
        </w:rPr>
        <w:t>僧众生活，开展宗教活动，</w:t>
      </w:r>
      <w:r>
        <w:rPr>
          <w:sz w:val="32"/>
          <w:szCs w:val="32"/>
          <w:rFonts w:ascii="仿宋_GB2312" w:hAnsi="宋体" w:cs="仿宋_GB2312" w:hint="eastAsia"/>
          <w:lang w:eastAsia="zh-CN" w:val="en-US"/>
        </w:rPr>
        <w:t>按文物保护</w:t>
      </w:r>
      <w:r>
        <w:rPr>
          <w:sz w:val="32"/>
          <w:szCs w:val="32"/>
          <w:rFonts w:ascii="仿宋_GB2312" w:hAnsi="宋体" w:cs="仿宋_GB2312" w:hint="eastAsia"/>
          <w:lang w:eastAsia="zh-CN" w:val="en-US"/>
        </w:rPr>
        <w:t>要求，开展日常零星维护，改善环境等。</w:t>
      </w:r>
    </w:p>
    <w:p>
      <w:pPr>
        <w:numPr>
          <w:ilvl w:val="0"/>
          <w:numId w:val="4"/>
        </w:numPr>
        <w:spacing w:lineRule="exact" w:line="600"/>
        <w:ind w:left="0" w:firstLine="196" w:leftChars="0"/>
        <w:rPr>
          <w:b w:val="1"/>
          <w:rFonts w:ascii="楷体_GB2312" w:eastAsia="楷体_GB2312" w:hAnsi="宋体" w:hint="eastAsia"/>
          <w:lang w:eastAsia="zh-CN" w:val="en-US"/>
        </w:rPr>
      </w:pPr>
      <w:r>
        <w:rPr>
          <w:b w:val="1"/>
          <w:rFonts w:ascii="楷体_GB2312" w:eastAsia="楷体_GB2312" w:hAnsi="宋体" w:hint="eastAsia"/>
          <w:lang w:eastAsia="zh-CN" w:val="en-US"/>
        </w:rPr>
        <w:t>项目产出情况</w:t>
      </w:r>
    </w:p>
    <w:p>
      <w:pPr>
        <w:spacing w:lineRule="exact" w:line="600"/>
        <w:ind w:firstLine="196"/>
        <w:rPr>
          <w:sz w:val="32"/>
          <w:szCs w:val="32"/>
          <w:rFonts w:ascii="仿宋_GB2312" w:hAnsi="宋体" w:cs="仿宋_GB2312" w:hint="eastAsia"/>
          <w:lang w:eastAsia="zh-CN" w:val="en-US"/>
        </w:rPr>
      </w:pPr>
      <w:r>
        <w:rPr>
          <w:sz w:val="32"/>
          <w:szCs w:val="32"/>
          <w:rFonts w:ascii="仿宋_GB2312" w:hAnsi="宋体" w:cs="仿宋_GB2312" w:hint="eastAsia"/>
          <w:lang w:eastAsia="zh-CN" w:val="en-US"/>
        </w:rPr>
        <w:t>乌尤寺</w:t>
      </w:r>
      <w:r>
        <w:rPr>
          <w:sz w:val="32"/>
          <w:szCs w:val="32"/>
          <w:rFonts w:ascii="仿宋_GB2312" w:hAnsi="宋体" w:cs="仿宋_GB2312" w:hint="eastAsia"/>
          <w:lang w:eastAsia="zh-CN"/>
        </w:rPr>
        <w:t>僧众生活有保障，宗教活动正常开展，</w:t>
      </w:r>
      <w:r>
        <w:rPr>
          <w:sz w:val="32"/>
          <w:szCs w:val="32"/>
          <w:rFonts w:ascii="仿宋_GB2312" w:hAnsi="宋体" w:cs="仿宋_GB2312" w:hint="eastAsia"/>
          <w:lang w:eastAsia="zh-CN" w:val="en-US"/>
        </w:rPr>
        <w:t>按文物保</w:t>
      </w:r>
      <w:r>
        <w:rPr>
          <w:sz w:val="32"/>
          <w:szCs w:val="32"/>
          <w:rFonts w:ascii="仿宋_GB2312" w:hAnsi="宋体" w:cs="仿宋_GB2312" w:hint="eastAsia"/>
          <w:lang w:eastAsia="zh-CN" w:val="en-US"/>
        </w:rPr>
        <w:t>护要求，日常零星维护正常开展，乌尤山环境得到改善。</w:t>
      </w:r>
    </w:p>
    <w:p>
      <w:pPr>
        <w:numPr>
          <w:ilvl w:val="0"/>
          <w:numId w:val="4"/>
        </w:numPr>
        <w:spacing w:lineRule="exact" w:line="600"/>
        <w:ind w:left="0" w:firstLine="196" w:leftChars="0"/>
        <w:rPr>
          <w:b w:val="1"/>
          <w:rFonts w:ascii="楷体_GB2312" w:eastAsia="楷体_GB2312" w:hAnsi="宋体" w:hint="eastAsia"/>
          <w:lang w:eastAsia="zh-CN" w:val="en-US"/>
        </w:rPr>
      </w:pPr>
      <w:r>
        <w:rPr>
          <w:b w:val="1"/>
          <w:rFonts w:ascii="楷体_GB2312" w:eastAsia="楷体_GB2312" w:hAnsi="宋体" w:hint="eastAsia"/>
          <w:lang w:eastAsia="zh-CN" w:val="en-US"/>
        </w:rPr>
        <w:t>项目效益情况</w:t>
      </w:r>
    </w:p>
    <w:p>
      <w:pPr>
        <w:spacing w:lineRule="exact" w:line="600"/>
        <w:ind w:firstLine="196"/>
        <w:rPr>
          <w:sz w:val="32"/>
          <w:szCs w:val="32"/>
          <w:rFonts w:ascii="仿宋_GB2312" w:hAnsi="宋体" w:cs="仿宋_GB2312" w:hint="eastAsia"/>
          <w:lang w:eastAsia="zh-CN" w:val="en-US"/>
        </w:rPr>
      </w:pPr>
      <w:r>
        <w:rPr>
          <w:sz w:val="32"/>
          <w:szCs w:val="32"/>
          <w:rFonts w:ascii="仿宋_GB2312" w:hAnsi="宋体" w:cs="仿宋_GB2312" w:hint="eastAsia"/>
          <w:lang w:eastAsia="zh-CN" w:val="en-US"/>
        </w:rPr>
        <w:t>1、乐山大佛和乌尤寺旅游资源得到有效整合，乌尤寺</w:t>
      </w:r>
      <w:r>
        <w:rPr>
          <w:sz w:val="32"/>
          <w:szCs w:val="32"/>
          <w:rFonts w:ascii="仿宋_GB2312" w:hAnsi="宋体" w:cs="仿宋_GB2312" w:hint="eastAsia"/>
          <w:lang w:eastAsia="zh-CN" w:val="en-US"/>
        </w:rPr>
        <w:t>成为景区核心资源之一，景区旅游品质提升。</w:t>
      </w:r>
    </w:p>
    <w:p>
      <w:pPr>
        <w:spacing w:lineRule="exact" w:line="600"/>
        <w:ind w:firstLine="196"/>
        <w:rPr>
          <w:sz w:val="32"/>
          <w:szCs w:val="32"/>
          <w:rFonts w:ascii="仿宋_GB2312" w:hAnsi="宋体" w:cs="仿宋_GB2312" w:hint="eastAsia"/>
          <w:lang w:eastAsia="zh-CN" w:val="en-US"/>
        </w:rPr>
      </w:pPr>
      <w:r>
        <w:rPr>
          <w:sz w:val="32"/>
          <w:szCs w:val="32"/>
          <w:rFonts w:ascii="仿宋_GB2312" w:hAnsi="宋体" w:cs="仿宋_GB2312" w:hint="eastAsia"/>
          <w:lang w:eastAsia="zh-CN" w:val="en-US"/>
        </w:rPr>
        <w:t>2、改善乌尤寺整体环境，增强僧众归属感，提升景区</w:t>
      </w:r>
      <w:r>
        <w:rPr>
          <w:sz w:val="32"/>
          <w:szCs w:val="32"/>
          <w:rFonts w:ascii="仿宋_GB2312" w:hAnsi="宋体" w:cs="仿宋_GB2312" w:hint="eastAsia"/>
          <w:lang w:eastAsia="zh-CN" w:val="en-US"/>
        </w:rPr>
        <w:t>和寺庙关系。</w:t>
      </w:r>
    </w:p>
    <w:p>
      <w:pPr>
        <w:numPr>
          <w:ilvl w:val="0"/>
          <w:numId w:val="0"/>
        </w:numPr>
        <w:spacing w:lineRule="exact" w:line="600"/>
        <w:ind w:left="0" w:right="0" w:firstLine="0" w:leftChars="0"/>
        <w:rPr>
          <w:b w:val="1"/>
          <w:rFonts w:ascii="黑体" w:eastAsia="黑体" w:hAnsi="黑体" w:cs="黑体" w:hint="eastAsia"/>
          <w:lang w:eastAsia="zh-CN" w:val="en-US"/>
        </w:rPr>
      </w:pPr>
      <w:r>
        <w:rPr>
          <w:b w:val="1"/>
          <w:rFonts w:ascii="黑体" w:eastAsia="黑体" w:hAnsi="黑体" w:cs="黑体" w:hint="eastAsia"/>
          <w:lang w:eastAsia="zh-CN" w:val="en-US"/>
        </w:rPr>
        <w:t>五、存在问题及建议</w:t>
      </w:r>
    </w:p>
    <w:p>
      <w:pPr>
        <w:bidi w:val="0"/>
        <w:spacing w:lineRule="exact" w:line="600"/>
        <w:pageBreakBefore w:val="0"/>
        <w:ind w:firstLine="196"/>
        <w:rPr>
          <w:b w:val="1"/>
          <w:rFonts w:ascii="方正楷体_GBK" w:eastAsia="方正楷体_GBK" w:hAnsi="方正楷体_GBK" w:cs="方正楷体_GBK" w:hint="eastAsia"/>
          <w:lang w:eastAsia="zh-CN" w:val="en-US"/>
        </w:rPr>
        <w:wordWrap w:val="off"/>
        <w:snapToGrid w:val="on"/>
        <w:autoSpaceDE w:val="1"/>
        <w:autoSpaceDN w:val="1"/>
      </w:pPr>
      <w:r>
        <w:rPr>
          <w:b w:val="1"/>
          <w:rFonts w:ascii="方正楷体_GBK" w:eastAsia="方正楷体_GBK" w:hAnsi="方正楷体_GBK" w:cs="方正楷体_GBK" w:hint="eastAsia"/>
          <w:lang w:eastAsia="zh-CN" w:val="en-US"/>
        </w:rPr>
        <w:t>（一）存在主要问题</w:t>
      </w:r>
    </w:p>
    <w:p>
      <w:pPr>
        <w:bidi w:val="0"/>
        <w:spacing w:lineRule="exact" w:line="600"/>
        <w:pageBreakBefore w:val="0"/>
        <w:ind w:firstLine="196"/>
        <w:rPr>
          <w:b w:val="0"/>
          <w:rFonts w:ascii="仿宋_GB2312" w:eastAsia="仿宋_GB2312" w:hAnsi="仿宋_GB2312" w:cs="仿宋_GB2312" w:hint="eastAsia"/>
          <w:lang w:eastAsia="zh-CN" w:val="en-US"/>
        </w:rPr>
        <w:wordWrap w:val="off"/>
        <w:snapToGrid w:val="on"/>
        <w:autoSpaceDE w:val="1"/>
        <w:autoSpaceDN w:val="1"/>
      </w:pPr>
      <w:r>
        <w:rPr>
          <w:b w:val="0"/>
          <w:rFonts w:ascii="仿宋_GB2312" w:eastAsia="仿宋_GB2312" w:hAnsi="仿宋_GB2312" w:cs="仿宋_GB2312" w:hint="eastAsia"/>
          <w:lang w:eastAsia="zh-CN" w:val="en-US"/>
        </w:rPr>
        <w:t>受疫情影响，今年财政困难，财政资金拨付不</w:t>
      </w:r>
      <w:r>
        <w:rPr>
          <w:b w:val="0"/>
          <w:rFonts w:ascii="仿宋_GB2312" w:hAnsi="仿宋_GB2312" w:cs="仿宋_GB2312" w:hint="eastAsia"/>
          <w:lang w:eastAsia="zh-CN" w:val="en-US"/>
        </w:rPr>
        <w:t>够</w:t>
      </w:r>
      <w:r>
        <w:rPr>
          <w:b w:val="0"/>
          <w:rFonts w:ascii="仿宋_GB2312" w:eastAsia="仿宋_GB2312" w:hAnsi="仿宋_GB2312" w:cs="仿宋_GB2312" w:hint="eastAsia"/>
          <w:lang w:eastAsia="zh-CN" w:val="en-US"/>
        </w:rPr>
        <w:t>及时</w:t>
      </w:r>
      <w:r>
        <w:rPr>
          <w:b w:val="0"/>
          <w:rFonts w:ascii="仿宋_GB2312" w:hAnsi="仿宋_GB2312" w:cs="仿宋_GB2312" w:hint="eastAsia"/>
          <w:lang w:eastAsia="zh-CN" w:val="en-US"/>
        </w:rPr>
        <w:t>。</w:t>
      </w:r>
    </w:p>
    <w:p>
      <w:pPr>
        <w:bidi w:val="0"/>
        <w:spacing w:lineRule="exact" w:line="600"/>
        <w:pageBreakBefore w:val="0"/>
        <w:ind w:firstLine="196"/>
        <w:rPr>
          <w:b w:val="1"/>
          <w:rFonts w:ascii="方正楷体_GBK" w:eastAsia="方正楷体_GBK" w:hAnsi="方正楷体_GBK" w:cs="方正楷体_GBK" w:hint="eastAsia"/>
          <w:lang w:eastAsia="zh-CN" w:val="en-US"/>
        </w:rPr>
        <w:wordWrap w:val="off"/>
        <w:snapToGrid w:val="on"/>
        <w:autoSpaceDE w:val="1"/>
        <w:autoSpaceDN w:val="1"/>
      </w:pPr>
      <w:r>
        <w:rPr>
          <w:b w:val="1"/>
          <w:rFonts w:ascii="方正楷体_GBK" w:eastAsia="方正楷体_GBK" w:hAnsi="方正楷体_GBK" w:cs="方正楷体_GBK" w:hint="eastAsia"/>
          <w:lang w:eastAsia="zh-CN" w:val="en-US"/>
        </w:rPr>
        <w:t>（二）建议</w:t>
      </w:r>
    </w:p>
    <w:p>
      <w:pPr>
        <w:bidi w:val="0"/>
        <w:spacing w:lineRule="exact" w:line="600"/>
        <w:pageBreakBefore w:val="0"/>
        <w:ind w:firstLine="196"/>
        <w:rPr>
          <w:b w:val="0"/>
          <w:rFonts w:ascii="仿宋_GB2312" w:hAnsi="仿宋_GB2312" w:cs="仿宋_GB2312" w:hint="eastAsia"/>
          <w:lang w:eastAsia="zh-CN" w:val="en-US"/>
        </w:rPr>
        <w:wordWrap w:val="off"/>
        <w:snapToGrid w:val="on"/>
        <w:autoSpaceDE w:val="1"/>
        <w:autoSpaceDN w:val="1"/>
      </w:pPr>
      <w:r>
        <w:rPr>
          <w:b w:val="0"/>
          <w:rFonts w:ascii="仿宋_GB2312" w:hAnsi="仿宋_GB2312" w:cs="仿宋_GB2312" w:hint="eastAsia"/>
          <w:lang w:eastAsia="zh-CN" w:val="en-US"/>
        </w:rPr>
        <w:t>门票分成继续按时拨付，确保寺庙正常支出和宗教活</w:t>
      </w:r>
      <w:r>
        <w:rPr>
          <w:b w:val="0"/>
          <w:rFonts w:ascii="仿宋_GB2312" w:hAnsi="仿宋_GB2312" w:cs="仿宋_GB2312" w:hint="eastAsia"/>
          <w:lang w:eastAsia="zh-CN" w:val="en-US"/>
        </w:rPr>
        <w:t>动正常开展，不断提升乌尤寺品质。</w:t>
      </w:r>
    </w:p>
    <w:p>
      <w:pPr>
        <w:bidi w:val="0"/>
        <w:spacing w:lineRule="exact" w:line="600"/>
        <w:pageBreakBefore w:val="0"/>
        <w:ind w:firstLine="196"/>
        <w:rPr>
          <w:b w:val="0"/>
          <w:rFonts w:ascii="仿宋_GB2312" w:hAnsi="仿宋_GB2312" w:cs="仿宋_GB2312" w:hint="eastAsia"/>
          <w:lang w:eastAsia="zh-CN" w:val="en-US"/>
        </w:rPr>
        <w:wordWrap w:val="off"/>
        <w:snapToGrid w:val="on"/>
        <w:autoSpaceDE w:val="1"/>
        <w:autoSpaceDN w:val="1"/>
      </w:pPr>
    </w:p>
    <w:p>
      <w:pPr>
        <w:jc w:val="center"/>
        <w:spacing w:lineRule="exact" w:line="580"/>
        <w:ind w:firstLine="720"/>
        <w:rPr>
          <w:sz w:val="32"/>
          <w:szCs w:val="32"/>
          <w:rFonts w:ascii="黑体" w:eastAsia="黑体" w:hAnsi="黑体" w:cs="黑体" w:hint="eastAsia"/>
          <w:lang w:eastAsia="zh-CN"/>
        </w:rPr>
        <w:snapToGrid w:val="off"/>
      </w:pPr>
      <w:r>
        <w:rPr>
          <w:b w:val="0"/>
          <w:sz w:val="32"/>
          <w:szCs w:val="32"/>
          <w:rFonts w:ascii="黑体" w:eastAsia="黑体" w:hAnsi="黑体" w:cs="黑体" w:hint="eastAsia"/>
          <w:lang w:eastAsia="zh-CN" w:val="en-US"/>
        </w:rPr>
        <w:t>第二部分</w:t>
      </w:r>
      <w:r>
        <w:rPr>
          <w:sz w:val="32"/>
          <w:szCs w:val="32"/>
          <w:rFonts w:ascii="黑体" w:eastAsia="黑体" w:hAnsi="黑体" w:cs="黑体" w:hint="eastAsia"/>
          <w:lang w:eastAsia="zh-CN"/>
        </w:rPr>
        <w:t>三峰管理</w:t>
      </w:r>
      <w:r>
        <w:rPr>
          <w:sz w:val="32"/>
          <w:szCs w:val="32"/>
          <w:rFonts w:ascii="黑体" w:eastAsia="黑体" w:hAnsi="黑体" w:cs="黑体" w:hint="eastAsia"/>
        </w:rPr>
        <w:t>支出</w:t>
      </w:r>
      <w:r>
        <w:rPr>
          <w:sz w:val="32"/>
          <w:szCs w:val="32"/>
          <w:rFonts w:ascii="黑体" w:eastAsia="黑体" w:hAnsi="黑体" w:cs="黑体" w:hint="eastAsia"/>
          <w:lang w:eastAsia="zh-CN"/>
        </w:rPr>
        <w:t>项目</w:t>
      </w:r>
    </w:p>
    <w:p>
      <w:pPr>
        <w:spacing w:lineRule="exact" w:line="580"/>
        <w:ind w:firstLine="720"/>
        <w:rPr>
          <w:rFonts w:ascii="黑体" w:eastAsia="黑体" w:hAnsi="宋体" w:hint="eastAsia"/>
          <w:lang w:eastAsia="zh-CN"/>
        </w:rPr>
        <w:snapToGrid w:val="off"/>
      </w:pPr>
      <w:r>
        <w:rPr>
          <w:rFonts w:ascii="黑体" w:eastAsia="黑体" w:hAnsi="宋体" w:hint="eastAsia"/>
        </w:rPr>
        <w:t>一、</w:t>
      </w:r>
      <w:r>
        <w:rPr>
          <w:rFonts w:ascii="黑体" w:eastAsia="黑体" w:hAnsi="宋体" w:hint="eastAsia"/>
          <w:lang w:eastAsia="zh-CN"/>
        </w:rPr>
        <w:t>基本情况</w:t>
      </w:r>
    </w:p>
    <w:p>
      <w:pPr>
        <w:spacing w:lineRule="exact" w:line="580"/>
        <w:ind w:firstLine="720"/>
        <w:rPr>
          <w:b w:val="1"/>
          <w:rFonts w:ascii="楷体_GB2312" w:eastAsia="楷体_GB2312" w:hAnsi="宋体" w:hint="eastAsia"/>
          <w:lang w:val="zh-CN"/>
        </w:rPr>
        <w:snapToGrid w:val="off"/>
      </w:pPr>
      <w:r>
        <w:rPr>
          <w:b w:val="1"/>
          <w:rFonts w:ascii="楷体_GB2312" w:eastAsia="楷体_GB2312" w:hAnsi="宋体" w:hint="eastAsia"/>
          <w:lang w:val="zh-CN"/>
        </w:rPr>
        <w:t>（一）项目概况。</w:t>
      </w:r>
    </w:p>
    <w:p>
      <w:pPr>
        <w:spacing w:lineRule="exact" w:line="600"/>
        <w:ind w:firstLine="196"/>
        <w:rPr>
          <w:b w:val="0"/>
          <w:rFonts w:ascii="仿宋_GB2312" w:eastAsia="仿宋_GB2312" w:hAnsi="仿宋_GB2312" w:cs="仿宋_GB2312" w:hint="eastAsia"/>
          <w:lang w:eastAsia="zh-CN" w:val="en-US"/>
        </w:rPr>
      </w:pPr>
      <w:r>
        <w:rPr>
          <w:b w:val="1"/>
          <w:rFonts w:ascii="楷体_GB2312" w:eastAsia="楷体_GB2312" w:hAnsi="宋体" w:hint="eastAsia"/>
          <w:lang w:eastAsia="zh-CN" w:val="en-US"/>
        </w:rPr>
        <w:t>1、项目背景。</w:t>
      </w:r>
      <w:r>
        <w:rPr>
          <w:b w:val="0"/>
          <w:rFonts w:ascii="仿宋_GB2312" w:hAnsi="仿宋_GB2312" w:cs="仿宋_GB2312" w:hint="eastAsia"/>
          <w:lang w:eastAsia="zh-CN" w:val="en-US"/>
        </w:rPr>
        <w:t>按照全市“建设四川旅游首选地”的发</w:t>
      </w:r>
      <w:r>
        <w:rPr>
          <w:b w:val="0"/>
          <w:rFonts w:ascii="仿宋_GB2312" w:hAnsi="仿宋_GB2312" w:cs="仿宋_GB2312" w:hint="eastAsia"/>
          <w:lang w:eastAsia="zh-CN" w:val="en-US"/>
        </w:rPr>
        <w:t>展定位和乐山大佛景区打造“弥勒世界、佛国乐园”，</w:t>
      </w:r>
      <w:r>
        <w:rPr>
          <w:b w:val="0"/>
          <w:rFonts w:ascii="仿宋_GB2312" w:hAnsi="仿宋_GB2312" w:cs="仿宋_GB2312" w:hint="eastAsia"/>
          <w:lang w:eastAsia="zh-CN" w:val="en-US"/>
        </w:rPr>
        <w:t>建设国际佛教文化旅游目的地发展目标，景区要逐步再</w:t>
      </w:r>
      <w:r>
        <w:rPr>
          <w:b w:val="0"/>
          <w:rFonts w:ascii="仿宋_GB2312" w:hAnsi="仿宋_GB2312" w:cs="仿宋_GB2312" w:hint="eastAsia"/>
          <w:lang w:eastAsia="zh-CN" w:val="en-US"/>
        </w:rPr>
        <w:t>现“凌云九峰、峰各有寺”盛景，</w:t>
      </w:r>
      <w:r>
        <w:rPr>
          <w:sz w:val="32"/>
          <w:szCs w:val="32"/>
          <w:rFonts w:ascii="仿宋_GB2312" w:eastAsia="仿宋_GB2312" w:hAnsi="仿宋" w:cs="仿宋_GB2312" w:hint="eastAsia"/>
        </w:rPr>
        <w:t>经</w:t>
      </w:r>
      <w:r>
        <w:rPr>
          <w:sz w:val="32"/>
          <w:szCs w:val="32"/>
          <w:rFonts w:ascii="仿宋_GB2312" w:hAnsi="仿宋" w:cs="仿宋_GB2312" w:hint="eastAsia"/>
          <w:lang w:eastAsia="zh-CN"/>
        </w:rPr>
        <w:t>管委会和凌云寺</w:t>
      </w:r>
      <w:r>
        <w:rPr>
          <w:sz w:val="32"/>
          <w:szCs w:val="32"/>
          <w:rFonts w:ascii="仿宋_GB2312" w:eastAsia="仿宋_GB2312" w:hAnsi="仿宋" w:cs="仿宋_GB2312" w:hint="eastAsia"/>
        </w:rPr>
        <w:t>双</w:t>
      </w:r>
      <w:r>
        <w:rPr>
          <w:sz w:val="32"/>
          <w:szCs w:val="32"/>
          <w:rFonts w:ascii="仿宋_GB2312" w:eastAsia="仿宋_GB2312" w:hAnsi="仿宋" w:cs="仿宋_GB2312" w:hint="eastAsia"/>
        </w:rPr>
        <w:t>方协商，</w:t>
      </w:r>
      <w:r>
        <w:rPr>
          <w:sz w:val="32"/>
          <w:szCs w:val="32"/>
          <w:rFonts w:ascii="仿宋_GB2312" w:hAnsi="仿宋" w:cs="仿宋_GB2312" w:hint="eastAsia"/>
          <w:lang w:eastAsia="zh-CN" w:val="en-US"/>
        </w:rPr>
        <w:t>2017年</w:t>
      </w:r>
      <w:r>
        <w:rPr>
          <w:sz w:val="32"/>
          <w:szCs w:val="32"/>
          <w:rFonts w:ascii="仿宋_GB2312" w:hAnsi="仿宋" w:cs="仿宋_GB2312" w:hint="eastAsia"/>
          <w:lang w:eastAsia="zh-CN"/>
        </w:rPr>
        <w:t>将</w:t>
      </w:r>
      <w:r>
        <w:rPr>
          <w:sz w:val="32"/>
          <w:szCs w:val="32"/>
          <w:rFonts w:ascii="仿宋_GB2312" w:eastAsia="仿宋_GB2312" w:hAnsi="仿宋" w:cs="仿宋_GB2312" w:hint="eastAsia"/>
        </w:rPr>
        <w:t>丹霞峰、兑悦峰、拥翠峰资产移交</w:t>
      </w:r>
      <w:r>
        <w:rPr>
          <w:sz w:val="32"/>
          <w:szCs w:val="32"/>
          <w:rFonts w:ascii="仿宋_GB2312" w:eastAsia="仿宋_GB2312" w:hAnsi="仿宋" w:cs="仿宋_GB2312" w:hint="eastAsia"/>
        </w:rPr>
        <w:t>凌云寺使用、管理</w:t>
      </w:r>
      <w:r>
        <w:rPr>
          <w:sz w:val="32"/>
          <w:szCs w:val="32"/>
          <w:rFonts w:ascii="仿宋_GB2312" w:hAnsi="仿宋" w:cs="仿宋_GB2312" w:hint="eastAsia"/>
          <w:lang w:eastAsia="zh-CN"/>
        </w:rPr>
        <w:t>。</w:t>
      </w:r>
    </w:p>
    <w:p>
      <w:pPr>
        <w:ind w:firstLine="640"/>
        <w:rPr>
          <w:sz w:val="32"/>
          <w:szCs w:val="32"/>
          <w:rFonts w:ascii="仿宋_GB2312" w:eastAsia="仿宋_GB2312" w:hAnsi="仿宋" w:cs="Times New Roman"/>
        </w:rPr>
      </w:pPr>
      <w:r>
        <w:rPr>
          <w:b w:val="1"/>
          <w:rFonts w:ascii="楷体_GB2312" w:eastAsia="楷体_GB2312" w:hAnsi="宋体" w:hint="eastAsia"/>
          <w:lang w:eastAsia="zh-CN" w:val="en-US"/>
        </w:rPr>
        <w:t>2、主要内容。</w:t>
      </w:r>
      <w:r>
        <w:rPr>
          <w:b w:val="0"/>
          <w:rFonts w:ascii="仿宋_GB2312" w:hAnsi="仿宋_GB2312" w:cs="仿宋_GB2312" w:hint="eastAsia"/>
          <w:lang w:eastAsia="zh-CN" w:val="en-US"/>
        </w:rPr>
        <w:t>“三峰”</w:t>
      </w:r>
      <w:r>
        <w:rPr>
          <w:sz w:val="32"/>
          <w:szCs w:val="32"/>
          <w:rFonts w:ascii="仿宋_GB2312" w:eastAsia="仿宋_GB2312" w:hAnsi="仿宋" w:cs="仿宋_GB2312" w:hint="eastAsia"/>
        </w:rPr>
        <w:t>资产移交凌云寺使用、管理</w:t>
      </w:r>
      <w:r>
        <w:rPr>
          <w:sz w:val="32"/>
          <w:szCs w:val="32"/>
          <w:rFonts w:ascii="仿宋_GB2312" w:hAnsi="仿宋" w:cs="仿宋_GB2312" w:hint="eastAsia"/>
          <w:lang w:eastAsia="zh-CN"/>
        </w:rPr>
        <w:t>后，管委会</w:t>
      </w:r>
      <w:r>
        <w:rPr>
          <w:sz w:val="32"/>
          <w:szCs w:val="32"/>
          <w:rFonts w:ascii="仿宋_GB2312" w:eastAsia="仿宋_GB2312" w:hAnsi="仿宋" w:cs="仿宋_GB2312" w:hint="eastAsia"/>
        </w:rPr>
        <w:t>每年补助</w:t>
      </w:r>
      <w:r>
        <w:rPr>
          <w:sz w:val="32"/>
          <w:szCs w:val="32"/>
          <w:rFonts w:ascii="仿宋_GB2312" w:hAnsi="仿宋" w:cs="仿宋_GB2312" w:hint="eastAsia"/>
          <w:lang w:eastAsia="zh-CN"/>
        </w:rPr>
        <w:t>凌云寺</w:t>
      </w:r>
      <w:r>
        <w:rPr>
          <w:sz w:val="32"/>
          <w:szCs w:val="32"/>
          <w:rFonts w:ascii="仿宋_GB2312" w:eastAsia="仿宋_GB2312" w:hAnsi="仿宋" w:cs="仿宋_GB2312"/>
        </w:rPr>
        <w:t>200</w:t>
      </w:r>
      <w:r>
        <w:rPr>
          <w:sz w:val="32"/>
          <w:szCs w:val="32"/>
          <w:rFonts w:ascii="仿宋_GB2312" w:eastAsia="仿宋_GB2312" w:hAnsi="仿宋" w:cs="仿宋_GB2312" w:hint="eastAsia"/>
        </w:rPr>
        <w:t>万元，连续补助</w:t>
      </w:r>
      <w:r>
        <w:rPr>
          <w:sz w:val="32"/>
          <w:szCs w:val="32"/>
          <w:rFonts w:ascii="仿宋_GB2312" w:eastAsia="仿宋_GB2312" w:hAnsi="仿宋" w:cs="仿宋_GB2312"/>
        </w:rPr>
        <w:t>5</w:t>
      </w:r>
      <w:r>
        <w:rPr>
          <w:sz w:val="32"/>
          <w:szCs w:val="32"/>
          <w:rFonts w:ascii="仿宋_GB2312" w:eastAsia="仿宋_GB2312" w:hAnsi="仿宋" w:cs="仿宋_GB2312" w:hint="eastAsia"/>
        </w:rPr>
        <w:t>年。</w:t>
      </w:r>
    </w:p>
    <w:p>
      <w:pPr>
        <w:ind w:firstLine="640"/>
        <w:rPr>
          <w:b w:val="0"/>
          <w:rFonts w:ascii="仿宋_GB2312" w:hAnsi="仿宋_GB2312" w:cs="仿宋_GB2312" w:hint="default"/>
          <w:lang w:eastAsia="zh-CN" w:val="en-US"/>
        </w:rPr>
      </w:pPr>
      <w:r>
        <w:rPr>
          <w:b w:val="1"/>
          <w:rFonts w:ascii="楷体_GB2312" w:eastAsia="楷体_GB2312" w:hAnsi="宋体" w:hint="eastAsia"/>
          <w:lang w:eastAsia="zh-CN" w:val="en-US"/>
        </w:rPr>
        <w:t>3、实施情况。</w:t>
      </w:r>
      <w:r>
        <w:rPr>
          <w:b w:val="0"/>
          <w:rFonts w:ascii="仿宋_GB2312" w:hAnsi="仿宋_GB2312" w:cs="仿宋_GB2312" w:hint="eastAsia"/>
          <w:lang w:eastAsia="zh-CN" w:val="en-US"/>
        </w:rPr>
        <w:t>按照2017年《关于丹霞峰兑悦峰拥</w:t>
      </w:r>
      <w:r>
        <w:rPr>
          <w:b w:val="0"/>
          <w:rFonts w:ascii="仿宋_GB2312" w:hAnsi="仿宋_GB2312" w:cs="仿宋_GB2312" w:hint="eastAsia"/>
          <w:lang w:eastAsia="zh-CN" w:val="en-US"/>
        </w:rPr>
        <w:t>翠峰资产移交凌云寺管理的协议》执行。</w:t>
      </w:r>
    </w:p>
    <w:p>
      <w:pPr>
        <w:spacing w:lineRule="exact" w:line="600"/>
        <w:ind w:firstLine="196"/>
        <w:rPr>
          <w:sz w:val="32"/>
          <w:szCs w:val="32"/>
          <w:rFonts w:ascii="仿宋_GB2312" w:hAnsi="宋体" w:cs="仿宋_GB2312" w:hint="eastAsia"/>
          <w:lang w:eastAsia="zh-CN"/>
        </w:rPr>
      </w:pPr>
      <w:r>
        <w:rPr>
          <w:b w:val="1"/>
          <w:rFonts w:ascii="楷体_GB2312" w:eastAsia="楷体_GB2312" w:hAnsi="宋体" w:hint="eastAsia"/>
          <w:lang w:eastAsia="zh-CN" w:val="en-US"/>
        </w:rPr>
        <w:t>4、资金投入和使用情况。</w:t>
      </w:r>
      <w:r>
        <w:rPr>
          <w:b w:val="0"/>
          <w:rFonts w:ascii="仿宋_GB2312" w:hAnsi="仿宋_GB2312" w:cs="仿宋_GB2312" w:hint="eastAsia"/>
          <w:lang w:eastAsia="zh-CN" w:val="en-US"/>
        </w:rPr>
        <w:t>管委会每年将三峰管理支出</w:t>
      </w:r>
      <w:r>
        <w:rPr>
          <w:b w:val="0"/>
          <w:rFonts w:ascii="仿宋_GB2312" w:hAnsi="仿宋_GB2312" w:cs="仿宋_GB2312" w:hint="eastAsia"/>
          <w:lang w:eastAsia="zh-CN" w:val="en-US"/>
        </w:rPr>
        <w:t>纳入年初预算，每季拨付。资金使用由凌云寺遵照</w:t>
      </w:r>
      <w:r>
        <w:rPr>
          <w:sz w:val="32"/>
          <w:szCs w:val="32"/>
          <w:rFonts w:ascii="仿宋_GB2312" w:eastAsia="仿宋_GB2312" w:hAnsi="宋体" w:cs="仿宋_GB2312" w:hint="eastAsia"/>
        </w:rPr>
        <w:t>《宗</w:t>
      </w:r>
      <w:r>
        <w:rPr>
          <w:sz w:val="32"/>
          <w:szCs w:val="32"/>
          <w:rFonts w:ascii="仿宋_GB2312" w:eastAsia="仿宋_GB2312" w:hAnsi="宋体" w:cs="仿宋_GB2312" w:hint="eastAsia"/>
        </w:rPr>
        <w:t>教活动场所财务监督管理办法》</w:t>
      </w:r>
      <w:r>
        <w:rPr>
          <w:sz w:val="32"/>
          <w:szCs w:val="32"/>
          <w:rFonts w:ascii="仿宋_GB2312" w:hAnsi="宋体" w:cs="仿宋_GB2312" w:hint="eastAsia"/>
          <w:lang w:eastAsia="zh-CN"/>
        </w:rPr>
        <w:t>，自行安排，主要用于</w:t>
      </w:r>
      <w:r>
        <w:rPr>
          <w:sz w:val="32"/>
          <w:szCs w:val="32"/>
          <w:rFonts w:ascii="仿宋_GB2312" w:hAnsi="宋体" w:cs="仿宋_GB2312" w:hint="eastAsia"/>
          <w:lang w:eastAsia="zh-CN"/>
        </w:rPr>
        <w:t>凌云寺“三峰”项目建设。</w:t>
      </w:r>
    </w:p>
    <w:p>
      <w:pPr>
        <w:spacing w:lineRule="exact" w:line="600"/>
        <w:ind w:firstLine="196"/>
        <w:rPr>
          <w:b w:val="1"/>
          <w:rFonts w:ascii="楷体_GB2312" w:eastAsia="楷体_GB2312" w:hAnsi="宋体" w:hint="eastAsia"/>
          <w:lang w:eastAsia="zh-CN" w:val="en-US"/>
        </w:rPr>
      </w:pPr>
      <w:r>
        <w:rPr>
          <w:b w:val="1"/>
          <w:rFonts w:ascii="楷体_GB2312" w:eastAsia="楷体_GB2312" w:hAnsi="宋体" w:hint="eastAsia"/>
          <w:lang w:eastAsia="zh-CN" w:val="en-US"/>
        </w:rPr>
        <w:t>（二）项目绩效目标。</w:t>
      </w:r>
    </w:p>
    <w:p>
      <w:pPr>
        <w:spacing w:lineRule="exact" w:line="600"/>
        <w:ind w:firstLine="196"/>
        <w:rPr>
          <w:b w:val="1"/>
          <w:rFonts w:ascii="楷体_GB2312" w:eastAsia="楷体_GB2312" w:hAnsi="宋体" w:hint="eastAsia"/>
          <w:lang w:eastAsia="zh-CN" w:val="en-US"/>
        </w:rPr>
      </w:pPr>
      <w:r>
        <w:rPr>
          <w:b w:val="1"/>
          <w:rFonts w:ascii="楷体_GB2312" w:eastAsia="楷体_GB2312" w:hAnsi="宋体" w:hint="eastAsia"/>
          <w:lang w:eastAsia="zh-CN" w:val="en-US"/>
        </w:rPr>
        <w:t>总体目标：</w:t>
      </w:r>
      <w:r>
        <w:rPr>
          <w:sz w:val="32"/>
          <w:szCs w:val="32"/>
          <w:rFonts w:ascii="仿宋_GB2312" w:eastAsia="仿宋_GB2312" w:hAnsi="宋体" w:cs="仿宋_GB2312" w:hint="eastAsia"/>
          <w:lang w:eastAsia="zh-CN" w:val="en-US"/>
        </w:rPr>
        <w:t>促进</w:t>
      </w:r>
      <w:r>
        <w:rPr>
          <w:sz w:val="32"/>
          <w:szCs w:val="32"/>
          <w:rFonts w:ascii="仿宋_GB2312" w:hAnsi="宋体" w:cs="仿宋_GB2312" w:hint="eastAsia"/>
          <w:lang w:eastAsia="zh-CN" w:val="en-US"/>
        </w:rPr>
        <w:t>景区与寺庙关系和谐，共同促进景区发</w:t>
      </w:r>
      <w:r>
        <w:rPr>
          <w:sz w:val="32"/>
          <w:szCs w:val="32"/>
          <w:rFonts w:ascii="仿宋_GB2312" w:hAnsi="宋体" w:cs="仿宋_GB2312" w:hint="eastAsia"/>
          <w:lang w:eastAsia="zh-CN" w:val="en-US"/>
        </w:rPr>
        <w:t>展，建设国际佛教文化旅游目的地。</w:t>
      </w:r>
    </w:p>
    <w:p>
      <w:pPr>
        <w:spacing w:lineRule="exact" w:line="600"/>
        <w:ind w:firstLine="196"/>
        <w:rPr>
          <w:b w:val="1"/>
          <w:rFonts w:ascii="楷体_GB2312" w:eastAsia="仿宋_GB2312" w:hAnsi="宋体" w:hint="eastAsia"/>
          <w:lang w:eastAsia="zh-CN" w:val="en-US"/>
        </w:rPr>
      </w:pPr>
      <w:r>
        <w:rPr>
          <w:b w:val="1"/>
          <w:rFonts w:ascii="楷体_GB2312" w:eastAsia="楷体_GB2312" w:hAnsi="宋体" w:hint="eastAsia"/>
          <w:lang w:eastAsia="zh-CN" w:val="en-US"/>
        </w:rPr>
        <w:t>阶段性目标：</w:t>
      </w:r>
      <w:r>
        <w:rPr>
          <w:sz w:val="32"/>
          <w:szCs w:val="32"/>
          <w:rFonts w:ascii="仿宋_GB2312" w:hAnsi="宋体" w:cs="仿宋_GB2312" w:hint="eastAsia"/>
          <w:lang w:eastAsia="zh-CN" w:val="en-US"/>
        </w:rPr>
        <w:t>促进项目建设，</w:t>
      </w:r>
      <w:r>
        <w:rPr>
          <w:sz w:val="32"/>
          <w:szCs w:val="32"/>
          <w:rFonts w:ascii="仿宋_GB2312" w:hAnsi="仿宋" w:cs="仿宋_GB2312" w:hint="eastAsia"/>
          <w:lang w:eastAsia="zh-CN"/>
        </w:rPr>
        <w:t>三峰逐步形成新景点。</w:t>
      </w:r>
    </w:p>
    <w:p>
      <w:pPr>
        <w:spacing w:lineRule="exact" w:line="600"/>
        <w:ind w:firstLine="196"/>
        <w:rPr>
          <w:b w:val="1"/>
          <w:rFonts w:ascii="黑体" w:eastAsia="黑体" w:hAnsi="黑体" w:cs="黑体" w:hint="eastAsia"/>
          <w:lang w:eastAsia="zh-CN" w:val="en-US"/>
        </w:rPr>
      </w:pPr>
      <w:r>
        <w:rPr>
          <w:b w:val="1"/>
          <w:rFonts w:ascii="黑体" w:eastAsia="黑体" w:hAnsi="黑体" w:cs="黑体" w:hint="eastAsia"/>
          <w:lang w:eastAsia="zh-CN" w:val="en-US"/>
        </w:rPr>
        <w:t>二、绩效评价工作开展情况</w:t>
      </w:r>
    </w:p>
    <w:p>
      <w:pPr>
        <w:spacing w:lineRule="exact" w:line="600"/>
        <w:ind w:firstLine="196"/>
        <w:rPr>
          <w:b w:val="1"/>
          <w:rFonts w:ascii="楷体_GB2312" w:eastAsia="楷体_GB2312" w:hAnsi="宋体" w:hint="eastAsia"/>
          <w:lang w:eastAsia="zh-CN" w:val="en-US"/>
        </w:rPr>
      </w:pPr>
      <w:r>
        <w:rPr>
          <w:b w:val="1"/>
          <w:rFonts w:ascii="楷体_GB2312" w:eastAsia="楷体_GB2312" w:hAnsi="宋体" w:hint="eastAsia"/>
          <w:lang w:eastAsia="zh-CN" w:val="en-US"/>
        </w:rPr>
        <w:t>（一）绩效评价目的、对象和范围</w:t>
      </w:r>
    </w:p>
    <w:p>
      <w:pPr>
        <w:spacing w:lineRule="exact" w:line="600"/>
        <w:ind w:firstLine="196"/>
        <w:rPr>
          <w:b w:val="0"/>
          <w:rFonts w:ascii="仿宋_GB2312" w:hAnsi="仿宋_GB2312" w:cs="仿宋_GB2312" w:hint="eastAsia"/>
          <w:lang w:eastAsia="zh-CN" w:val="en-US"/>
        </w:rPr>
      </w:pPr>
      <w:r>
        <w:rPr>
          <w:sz w:val="32"/>
          <w:szCs w:val="32"/>
          <w:rFonts w:ascii="仿宋_GB2312" w:hAnsi="宋体" w:cs="仿宋_GB2312" w:hint="eastAsia"/>
          <w:lang w:eastAsia="zh-CN" w:val="en-US"/>
        </w:rPr>
        <w:t>评价目的，就是评价专项的补助资金使用效果，是否达</w:t>
      </w:r>
      <w:r>
        <w:rPr>
          <w:sz w:val="32"/>
          <w:szCs w:val="32"/>
          <w:rFonts w:ascii="仿宋_GB2312" w:hAnsi="宋体" w:cs="仿宋_GB2312" w:hint="eastAsia"/>
          <w:lang w:eastAsia="zh-CN" w:val="en-US"/>
        </w:rPr>
        <w:t>到预期目标，评价对象为2020年财政拨付的</w:t>
      </w:r>
      <w:r>
        <w:rPr>
          <w:b w:val="0"/>
          <w:rFonts w:ascii="仿宋_GB2312" w:hAnsi="仿宋_GB2312" w:cs="仿宋_GB2312" w:hint="eastAsia"/>
          <w:lang w:eastAsia="zh-CN" w:val="en-US"/>
        </w:rPr>
        <w:t>三峰管理</w:t>
      </w:r>
      <w:r>
        <w:rPr>
          <w:b w:val="0"/>
          <w:rFonts w:ascii="仿宋_GB2312" w:hAnsi="仿宋_GB2312" w:cs="仿宋_GB2312" w:hint="eastAsia"/>
          <w:lang w:eastAsia="zh-CN" w:val="en-US"/>
        </w:rPr>
        <w:t>支出，共计200万元资金，评价范围包括凌云寺毗卢院、</w:t>
      </w:r>
      <w:r>
        <w:rPr>
          <w:b w:val="0"/>
          <w:rFonts w:ascii="仿宋_GB2312" w:hAnsi="仿宋_GB2312" w:cs="仿宋_GB2312" w:hint="eastAsia"/>
          <w:lang w:eastAsia="zh-CN" w:val="en-US"/>
        </w:rPr>
        <w:t>观音殿项目建设情况。</w:t>
      </w:r>
    </w:p>
    <w:p>
      <w:pPr>
        <w:numPr>
          <w:ilvl w:val="0"/>
          <w:numId w:val="2"/>
        </w:numPr>
        <w:spacing w:lineRule="exact" w:line="600"/>
        <w:ind w:firstLine="196"/>
        <w:rPr>
          <w:b w:val="1"/>
          <w:rFonts w:ascii="楷体_GB2312" w:eastAsia="楷体_GB2312" w:hAnsi="宋体" w:hint="eastAsia"/>
          <w:lang w:eastAsia="zh-CN" w:val="en-US"/>
        </w:rPr>
      </w:pPr>
      <w:r>
        <w:rPr>
          <w:b w:val="1"/>
          <w:rFonts w:ascii="楷体_GB2312" w:eastAsia="楷体_GB2312" w:hAnsi="宋体" w:hint="eastAsia"/>
          <w:lang w:eastAsia="zh-CN" w:val="en-US"/>
        </w:rPr>
        <w:t>绩效评价原则、评价指标体系、评价方法</w:t>
      </w:r>
    </w:p>
    <w:p>
      <w:pPr>
        <w:spacing w:lineRule="exact" w:line="600"/>
        <w:ind w:firstLine="196"/>
        <w:rPr>
          <w:b w:val="1"/>
          <w:sz w:val="32"/>
          <w:szCs w:val="32"/>
          <w:rFonts w:ascii="仿宋_GB2312" w:hAnsi="宋体" w:cs="仿宋_GB2312" w:hint="eastAsia"/>
          <w:lang w:eastAsia="zh-CN" w:val="en-US"/>
        </w:rPr>
      </w:pPr>
      <w:r>
        <w:rPr>
          <w:b w:val="1"/>
          <w:sz w:val="32"/>
          <w:szCs w:val="32"/>
          <w:rFonts w:ascii="仿宋_GB2312" w:hAnsi="宋体" w:cs="仿宋_GB2312" w:hint="eastAsia"/>
          <w:lang w:eastAsia="zh-CN" w:val="en-US"/>
        </w:rPr>
        <w:t>绩效评价原则：</w:t>
      </w:r>
    </w:p>
    <w:p>
      <w:pPr>
        <w:numPr>
          <w:ilvl w:val="0"/>
          <w:numId w:val="3"/>
        </w:numPr>
        <w:spacing w:lineRule="exact" w:line="600"/>
        <w:ind w:firstLine="196"/>
        <w:rPr>
          <w:sz w:val="32"/>
          <w:szCs w:val="32"/>
          <w:rFonts w:ascii="仿宋_GB2312" w:hAnsi="宋体" w:cs="仿宋_GB2312" w:hint="eastAsia"/>
          <w:lang w:eastAsia="zh-CN" w:val="en-US"/>
        </w:rPr>
      </w:pPr>
      <w:r>
        <w:rPr>
          <w:sz w:val="32"/>
          <w:szCs w:val="32"/>
          <w:rFonts w:ascii="仿宋_GB2312" w:hAnsi="宋体" w:cs="仿宋_GB2312" w:hint="eastAsia"/>
          <w:lang w:eastAsia="zh-CN" w:val="en-US"/>
        </w:rPr>
        <w:t>科学规范原则。严格执行规定的持续，按照科学</w:t>
      </w:r>
      <w:r>
        <w:rPr>
          <w:sz w:val="32"/>
          <w:szCs w:val="32"/>
          <w:rFonts w:ascii="仿宋_GB2312" w:hAnsi="宋体" w:cs="仿宋_GB2312" w:hint="eastAsia"/>
          <w:lang w:eastAsia="zh-CN" w:val="en-US"/>
        </w:rPr>
        <w:t>可行的要求，采用定量与定性分析的方法。</w:t>
      </w:r>
    </w:p>
    <w:p>
      <w:pPr>
        <w:numPr>
          <w:ilvl w:val="0"/>
          <w:numId w:val="3"/>
        </w:numPr>
        <w:spacing w:lineRule="exact" w:line="600"/>
        <w:ind w:firstLine="196"/>
        <w:rPr>
          <w:sz w:val="32"/>
          <w:szCs w:val="32"/>
          <w:rFonts w:ascii="仿宋_GB2312" w:hAnsi="宋体" w:cs="仿宋_GB2312" w:hint="default"/>
          <w:lang w:eastAsia="zh-CN" w:val="en-US"/>
        </w:rPr>
      </w:pPr>
      <w:r>
        <w:rPr>
          <w:sz w:val="32"/>
          <w:szCs w:val="32"/>
          <w:rFonts w:ascii="仿宋_GB2312" w:hAnsi="宋体" w:cs="仿宋_GB2312" w:hint="eastAsia"/>
          <w:lang w:eastAsia="zh-CN" w:val="en-US"/>
        </w:rPr>
        <w:t>客观公正原则。符合真实、客观、公正的要求。</w:t>
      </w:r>
    </w:p>
    <w:p>
      <w:pPr>
        <w:spacing w:lineRule="exact" w:line="600"/>
        <w:ind w:firstLine="196"/>
        <w:rPr>
          <w:sz w:val="32"/>
          <w:szCs w:val="32"/>
          <w:rFonts w:ascii="仿宋_GB2312" w:hAnsi="宋体" w:cs="仿宋_GB2312" w:hint="eastAsia"/>
          <w:lang w:eastAsia="zh-CN" w:val="en-US"/>
        </w:rPr>
      </w:pPr>
      <w:r>
        <w:rPr>
          <w:b w:val="1"/>
          <w:sz w:val="32"/>
          <w:szCs w:val="32"/>
          <w:rFonts w:ascii="仿宋_GB2312" w:hAnsi="宋体" w:cs="仿宋_GB2312" w:hint="eastAsia"/>
          <w:lang w:eastAsia="zh-CN" w:val="en-US"/>
        </w:rPr>
        <w:t>评价方法：</w:t>
      </w:r>
      <w:r>
        <w:rPr>
          <w:sz w:val="32"/>
          <w:szCs w:val="32"/>
          <w:rFonts w:ascii="仿宋_GB2312" w:hAnsi="宋体" w:cs="仿宋_GB2312" w:hint="eastAsia"/>
          <w:lang w:eastAsia="zh-CN" w:val="en-US"/>
        </w:rPr>
        <w:t>主要采用比较法、公正评判法、因素分析法。</w:t>
      </w:r>
    </w:p>
    <w:p>
      <w:pPr>
        <w:spacing w:lineRule="exact" w:line="600"/>
        <w:ind w:firstLine="196"/>
        <w:rPr>
          <w:sz w:val="32"/>
          <w:szCs w:val="32"/>
          <w:rFonts w:ascii="仿宋_GB2312" w:hAnsi="宋体" w:cs="仿宋_GB2312" w:hint="default"/>
          <w:lang w:eastAsia="zh-CN" w:val="en-US"/>
        </w:rPr>
      </w:pPr>
      <w:r>
        <w:rPr>
          <w:b w:val="1"/>
          <w:sz w:val="32"/>
          <w:szCs w:val="32"/>
          <w:rFonts w:ascii="仿宋_GB2312" w:hAnsi="宋体" w:cs="仿宋_GB2312" w:hint="eastAsia"/>
          <w:lang w:eastAsia="zh-CN" w:val="en-US"/>
        </w:rPr>
        <w:t>评价指标体系</w:t>
      </w:r>
      <w:r>
        <w:rPr>
          <w:sz w:val="32"/>
          <w:szCs w:val="32"/>
          <w:rFonts w:ascii="仿宋_GB2312" w:hAnsi="宋体" w:cs="仿宋_GB2312" w:hint="eastAsia"/>
          <w:lang w:eastAsia="zh-CN" w:val="en-US"/>
        </w:rPr>
        <w:t>：根据省、市预算支出项目绩效评价的相</w:t>
      </w:r>
      <w:r>
        <w:rPr>
          <w:sz w:val="32"/>
          <w:szCs w:val="32"/>
          <w:rFonts w:ascii="仿宋_GB2312" w:hAnsi="宋体" w:cs="仿宋_GB2312" w:hint="eastAsia"/>
          <w:lang w:eastAsia="zh-CN" w:val="en-US"/>
        </w:rPr>
        <w:t>关规定，结合本项目实际，设立个性指标，详见附表。</w:t>
      </w:r>
    </w:p>
    <w:p>
      <w:pPr>
        <w:numPr>
          <w:ilvl w:val="0"/>
          <w:numId w:val="2"/>
        </w:numPr>
        <w:spacing w:lineRule="exact" w:line="600"/>
        <w:ind w:left="0" w:firstLine="196" w:leftChars="0"/>
        <w:rPr>
          <w:b w:val="1"/>
          <w:rFonts w:ascii="楷体_GB2312" w:eastAsia="楷体_GB2312" w:hAnsi="宋体" w:hint="eastAsia"/>
          <w:lang w:eastAsia="zh-CN" w:val="en-US"/>
        </w:rPr>
      </w:pPr>
      <w:r>
        <w:rPr>
          <w:b w:val="1"/>
          <w:rFonts w:ascii="楷体_GB2312" w:eastAsia="楷体_GB2312" w:hAnsi="宋体" w:hint="eastAsia"/>
          <w:lang w:eastAsia="zh-CN" w:val="en-US"/>
        </w:rPr>
        <w:t>绩效评价工作过程</w:t>
      </w:r>
    </w:p>
    <w:p>
      <w:pPr>
        <w:bidi w:val="0"/>
        <w:numPr>
          <w:ilvl w:val="0"/>
          <w:numId w:val="0"/>
        </w:numPr>
        <w:spacing w:lineRule="exact" w:line="600"/>
        <w:pageBreakBefore w:val="0"/>
        <w:ind w:left="0" w:right="0" w:firstLine="200"/>
        <w:rPr>
          <w:sz w:val="32"/>
          <w:szCs w:val="32"/>
          <w:rFonts w:ascii="仿宋_GB2312" w:hAnsi="宋体" w:cs="仿宋_GB2312" w:hint="eastAsia"/>
          <w:lang w:eastAsia="zh-CN" w:val="en-US"/>
        </w:rPr>
        <w:wordWrap w:val="off"/>
        <w:snapToGrid w:val="on"/>
        <w:autoSpaceDE w:val="1"/>
        <w:autoSpaceDN w:val="1"/>
      </w:pPr>
      <w:r>
        <w:rPr>
          <w:sz w:val="32"/>
          <w:szCs w:val="32"/>
          <w:rFonts w:ascii="仿宋_GB2312" w:hAnsi="宋体" w:cs="仿宋_GB2312" w:hint="eastAsia"/>
          <w:lang w:eastAsia="zh-CN" w:val="en-US"/>
        </w:rPr>
        <w:t>根据管委会相关部门的要求和评价体系，通知项目实</w:t>
      </w:r>
      <w:r>
        <w:rPr>
          <w:sz w:val="32"/>
          <w:szCs w:val="32"/>
          <w:rFonts w:ascii="仿宋_GB2312" w:hAnsi="宋体" w:cs="仿宋_GB2312" w:hint="eastAsia"/>
          <w:lang w:eastAsia="zh-CN" w:val="en-US"/>
        </w:rPr>
        <w:t>施单位提供材料；实地勘察，对项目实施的数量、质量</w:t>
      </w:r>
      <w:r>
        <w:rPr>
          <w:sz w:val="32"/>
          <w:szCs w:val="32"/>
          <w:rFonts w:ascii="仿宋_GB2312" w:hAnsi="宋体" w:cs="仿宋_GB2312" w:hint="eastAsia"/>
          <w:lang w:eastAsia="zh-CN" w:val="en-US"/>
        </w:rPr>
        <w:t>查验；形成现场评价结果和最终评价结果。</w:t>
      </w:r>
    </w:p>
    <w:p>
      <w:pPr>
        <w:bidi w:val="0"/>
        <w:numPr>
          <w:ilvl w:val="0"/>
          <w:numId w:val="0"/>
        </w:numPr>
        <w:spacing w:lineRule="exact" w:line="600"/>
        <w:pageBreakBefore w:val="0"/>
        <w:ind w:left="0" w:right="0" w:firstLine="200"/>
        <w:rPr>
          <w:b w:val="0"/>
          <w:rFonts w:ascii="仿宋_GB2312" w:eastAsia="仿宋_GB2312" w:hAnsi="仿宋_GB2312" w:cs="仿宋_GB2312" w:hint="eastAsia"/>
          <w:lang w:eastAsia="zh-CN" w:val="en-US"/>
        </w:rPr>
        <w:wordWrap w:val="off"/>
        <w:snapToGrid w:val="on"/>
        <w:autoSpaceDE w:val="1"/>
        <w:autoSpaceDN w:val="1"/>
      </w:pPr>
      <w:r>
        <w:rPr>
          <w:b w:val="1"/>
          <w:rFonts w:ascii="黑体" w:eastAsia="黑体" w:hAnsi="黑体" w:cs="黑体" w:hint="eastAsia"/>
          <w:lang w:eastAsia="zh-CN" w:val="en-US"/>
        </w:rPr>
        <w:t>三、综合评价情况及评价结论</w:t>
      </w:r>
      <w:r>
        <w:rPr>
          <w:b w:val="0"/>
          <w:rFonts w:ascii="仿宋_GB2312" w:eastAsia="仿宋_GB2312" w:hAnsi="仿宋_GB2312" w:cs="仿宋_GB2312" w:hint="eastAsia"/>
          <w:lang w:eastAsia="zh-CN" w:val="en-US"/>
        </w:rPr>
        <w:t>（附相关评分表）</w:t>
      </w:r>
    </w:p>
    <w:p>
      <w:pPr>
        <w:bidi w:val="0"/>
        <w:numPr>
          <w:ilvl w:val="0"/>
          <w:numId w:val="0"/>
        </w:numPr>
        <w:spacing w:lineRule="exact" w:line="600"/>
        <w:pageBreakBefore w:val="0"/>
        <w:ind w:left="0" w:right="0" w:firstLine="200"/>
        <w:rPr>
          <w:sz w:val="32"/>
          <w:szCs w:val="32"/>
          <w:rFonts w:ascii="仿宋_GB2312" w:hAnsi="宋体" w:cs="仿宋_GB2312" w:hint="eastAsia"/>
          <w:lang w:eastAsia="zh-CN" w:val="en-US"/>
        </w:rPr>
        <w:wordWrap w:val="off"/>
        <w:snapToGrid w:val="on"/>
        <w:autoSpaceDE w:val="1"/>
        <w:autoSpaceDN w:val="1"/>
      </w:pPr>
      <w:r>
        <w:rPr>
          <w:sz w:val="32"/>
          <w:szCs w:val="32"/>
          <w:rFonts w:ascii="仿宋_GB2312" w:hAnsi="宋体" w:cs="仿宋_GB2312" w:hint="eastAsia"/>
          <w:lang w:eastAsia="zh-CN" w:val="en-US"/>
        </w:rPr>
        <w:t>实地查看凌云寺毗卢院华严殿、叠翠峰观音殿两个项</w:t>
      </w:r>
      <w:r>
        <w:rPr>
          <w:sz w:val="32"/>
          <w:szCs w:val="32"/>
          <w:rFonts w:ascii="仿宋_GB2312" w:hAnsi="宋体" w:cs="仿宋_GB2312" w:hint="eastAsia"/>
          <w:lang w:eastAsia="zh-CN" w:val="en-US"/>
        </w:rPr>
        <w:t>目的建设情况。</w:t>
      </w:r>
    </w:p>
    <w:p>
      <w:pPr>
        <w:bidi w:val="0"/>
        <w:numPr>
          <w:ilvl w:val="0"/>
          <w:numId w:val="0"/>
        </w:numPr>
        <w:spacing w:lineRule="exact" w:line="600"/>
        <w:pageBreakBefore w:val="0"/>
        <w:ind w:left="0" w:right="0" w:firstLine="200"/>
        <w:rPr>
          <w:sz w:val="32"/>
          <w:szCs w:val="32"/>
          <w:rFonts w:ascii="仿宋_GB2312" w:hAnsi="宋体" w:cs="仿宋_GB2312" w:hint="default"/>
          <w:lang w:eastAsia="zh-CN" w:val="en-US"/>
        </w:rPr>
        <w:wordWrap w:val="off"/>
        <w:snapToGrid w:val="on"/>
        <w:autoSpaceDE w:val="1"/>
        <w:autoSpaceDN w:val="1"/>
      </w:pPr>
      <w:r>
        <w:rPr>
          <w:sz w:val="32"/>
          <w:szCs w:val="32"/>
          <w:rFonts w:ascii="仿宋_GB2312" w:hAnsi="宋体" w:cs="仿宋_GB2312" w:hint="eastAsia"/>
          <w:lang w:eastAsia="zh-CN" w:val="en-US"/>
        </w:rPr>
        <w:t>三峰项目综合评价为良。</w:t>
      </w:r>
    </w:p>
    <w:p>
      <w:pPr>
        <w:spacing w:lineRule="exact" w:line="600"/>
        <w:ind w:firstLine="196"/>
        <w:rPr>
          <w:b w:val="1"/>
          <w:rFonts w:ascii="黑体" w:eastAsia="黑体" w:hAnsi="黑体" w:cs="黑体" w:hint="eastAsia"/>
          <w:lang w:eastAsia="zh-CN" w:val="en-US"/>
        </w:rPr>
      </w:pPr>
      <w:r>
        <w:rPr>
          <w:b w:val="1"/>
          <w:rFonts w:ascii="黑体" w:eastAsia="黑体" w:hAnsi="黑体" w:cs="黑体" w:hint="eastAsia"/>
          <w:lang w:eastAsia="zh-CN" w:val="en-US"/>
        </w:rPr>
        <w:t>四、绩效评价指标分析</w:t>
      </w:r>
    </w:p>
    <w:p>
      <w:pPr>
        <w:spacing w:lineRule="exact" w:line="600"/>
        <w:ind w:firstLine="196"/>
        <w:rPr>
          <w:b w:val="1"/>
          <w:rFonts w:ascii="楷体_GB2312" w:eastAsia="楷体_GB2312" w:hAnsi="宋体" w:hint="eastAsia"/>
          <w:lang w:eastAsia="zh-CN" w:val="en-US"/>
        </w:rPr>
      </w:pPr>
      <w:r>
        <w:rPr>
          <w:b w:val="1"/>
          <w:rFonts w:ascii="楷体_GB2312" w:eastAsia="楷体_GB2312" w:hAnsi="宋体" w:hint="eastAsia"/>
          <w:lang w:eastAsia="zh-CN" w:val="en-US"/>
        </w:rPr>
        <w:t>（一）项目决策情况</w:t>
      </w:r>
    </w:p>
    <w:p>
      <w:pPr>
        <w:spacing w:lineRule="exact" w:line="600"/>
        <w:ind w:firstLine="196"/>
        <w:rPr>
          <w:b w:val="1"/>
          <w:rFonts w:ascii="楷体_GB2312" w:eastAsia="楷体_GB2312" w:hAnsi="宋体" w:hint="default"/>
          <w:lang w:eastAsia="zh-CN" w:val="en-US"/>
        </w:rPr>
      </w:pPr>
      <w:r>
        <w:rPr>
          <w:sz w:val="32"/>
          <w:szCs w:val="32"/>
          <w:rFonts w:ascii="仿宋_GB2312" w:hAnsi="宋体" w:cs="仿宋_GB2312" w:hint="eastAsia"/>
          <w:lang w:eastAsia="zh-CN" w:val="en-US"/>
        </w:rPr>
        <w:t>2020项目是2017至今的延续，项目决策程序合规，</w:t>
      </w:r>
      <w:r>
        <w:rPr>
          <w:sz w:val="32"/>
          <w:szCs w:val="32"/>
          <w:rFonts w:ascii="仿宋_GB2312" w:hAnsi="宋体" w:cs="仿宋_GB2312" w:hint="eastAsia"/>
          <w:lang w:eastAsia="zh-CN" w:val="en-US"/>
        </w:rPr>
        <w:t>有《协议》。项目经费每年按规定纳入财政预算，按时</w:t>
      </w:r>
      <w:r>
        <w:rPr>
          <w:sz w:val="32"/>
          <w:szCs w:val="32"/>
          <w:rFonts w:ascii="仿宋_GB2312" w:hAnsi="宋体" w:cs="仿宋_GB2312" w:hint="eastAsia"/>
          <w:lang w:eastAsia="zh-CN" w:val="en-US"/>
        </w:rPr>
        <w:t>拨付给凌云寺。</w:t>
      </w:r>
    </w:p>
    <w:p>
      <w:pPr>
        <w:numPr>
          <w:ilvl w:val="0"/>
          <w:numId w:val="4"/>
        </w:numPr>
        <w:spacing w:lineRule="exact" w:line="600"/>
        <w:ind w:firstLine="196"/>
        <w:rPr>
          <w:b w:val="1"/>
          <w:rFonts w:ascii="楷体_GB2312" w:eastAsia="楷体_GB2312" w:hAnsi="宋体" w:hint="eastAsia"/>
          <w:lang w:eastAsia="zh-CN" w:val="en-US"/>
        </w:rPr>
      </w:pPr>
      <w:r>
        <w:rPr>
          <w:b w:val="1"/>
          <w:rFonts w:ascii="楷体_GB2312" w:eastAsia="楷体_GB2312" w:hAnsi="宋体" w:hint="eastAsia"/>
          <w:lang w:eastAsia="zh-CN" w:val="en-US"/>
        </w:rPr>
        <w:t>项目过程情况</w:t>
      </w:r>
    </w:p>
    <w:p>
      <w:pPr>
        <w:spacing w:lineRule="exact" w:line="600"/>
        <w:ind w:firstLine="196"/>
        <w:rPr>
          <w:sz w:val="32"/>
          <w:szCs w:val="32"/>
          <w:rFonts w:ascii="仿宋_GB2312" w:hAnsi="宋体" w:cs="仿宋_GB2312" w:hint="eastAsia"/>
          <w:lang w:eastAsia="zh-CN" w:val="en-US"/>
        </w:rPr>
      </w:pPr>
      <w:r>
        <w:rPr>
          <w:sz w:val="32"/>
          <w:szCs w:val="32"/>
          <w:rFonts w:ascii="仿宋_GB2312" w:hAnsi="宋体" w:cs="仿宋_GB2312" w:hint="eastAsia"/>
          <w:lang w:eastAsia="zh-CN" w:val="en-US"/>
        </w:rPr>
        <w:t>实施凌云寺毗卢院华严殿装修和叠翠堂项目建设。</w:t>
      </w:r>
    </w:p>
    <w:p>
      <w:pPr>
        <w:numPr>
          <w:ilvl w:val="0"/>
          <w:numId w:val="4"/>
        </w:numPr>
        <w:spacing w:lineRule="exact" w:line="600"/>
        <w:ind w:left="0" w:firstLine="196" w:leftChars="0"/>
        <w:rPr>
          <w:b w:val="1"/>
          <w:rFonts w:ascii="楷体_GB2312" w:eastAsia="楷体_GB2312" w:hAnsi="宋体" w:hint="eastAsia"/>
          <w:lang w:eastAsia="zh-CN" w:val="en-US"/>
        </w:rPr>
      </w:pPr>
      <w:r>
        <w:rPr>
          <w:b w:val="1"/>
          <w:rFonts w:ascii="楷体_GB2312" w:eastAsia="楷体_GB2312" w:hAnsi="宋体" w:hint="eastAsia"/>
          <w:lang w:eastAsia="zh-CN" w:val="en-US"/>
        </w:rPr>
        <w:t>项目产出情况</w:t>
      </w:r>
    </w:p>
    <w:p>
      <w:pPr>
        <w:spacing w:lineRule="exact" w:line="600"/>
        <w:ind w:firstLine="196"/>
        <w:rPr>
          <w:sz w:val="32"/>
          <w:szCs w:val="32"/>
          <w:rFonts w:ascii="仿宋_GB2312" w:hAnsi="宋体" w:cs="仿宋_GB2312" w:hint="eastAsia"/>
          <w:lang w:eastAsia="zh-CN" w:val="en-US"/>
        </w:rPr>
      </w:pPr>
      <w:r>
        <w:rPr>
          <w:sz w:val="32"/>
          <w:szCs w:val="32"/>
          <w:rFonts w:ascii="仿宋_GB2312" w:hAnsi="宋体" w:cs="仿宋_GB2312" w:hint="eastAsia"/>
          <w:lang w:eastAsia="zh-CN" w:val="en-US"/>
        </w:rPr>
        <w:t>丹霞峰毗卢院（原佛国天堂）已开放，叠翠峰观音殿</w:t>
      </w:r>
      <w:r>
        <w:rPr>
          <w:sz w:val="32"/>
          <w:szCs w:val="32"/>
          <w:rFonts w:ascii="仿宋_GB2312" w:hAnsi="宋体" w:cs="仿宋_GB2312" w:hint="eastAsia"/>
          <w:lang w:eastAsia="zh-CN" w:val="en-US"/>
        </w:rPr>
        <w:t>（原叠翠堂）项目正在实施。</w:t>
      </w:r>
    </w:p>
    <w:p>
      <w:pPr>
        <w:numPr>
          <w:ilvl w:val="0"/>
          <w:numId w:val="4"/>
        </w:numPr>
        <w:spacing w:lineRule="exact" w:line="600"/>
        <w:ind w:left="0" w:firstLine="196" w:leftChars="0"/>
        <w:rPr>
          <w:b w:val="1"/>
          <w:rFonts w:ascii="楷体_GB2312" w:eastAsia="楷体_GB2312" w:hAnsi="宋体" w:hint="eastAsia"/>
          <w:lang w:eastAsia="zh-CN" w:val="en-US"/>
        </w:rPr>
      </w:pPr>
      <w:r>
        <w:rPr>
          <w:b w:val="1"/>
          <w:rFonts w:ascii="楷体_GB2312" w:eastAsia="楷体_GB2312" w:hAnsi="宋体" w:hint="eastAsia"/>
          <w:lang w:eastAsia="zh-CN" w:val="en-US"/>
        </w:rPr>
        <w:t>项目效益情况</w:t>
      </w:r>
    </w:p>
    <w:p>
      <w:pPr>
        <w:numPr>
          <w:ilvl w:val="0"/>
          <w:numId w:val="5"/>
        </w:numPr>
        <w:spacing w:lineRule="exact" w:line="600"/>
        <w:ind w:firstLine="196"/>
        <w:rPr>
          <w:sz w:val="32"/>
          <w:szCs w:val="32"/>
          <w:rFonts w:ascii="仿宋_GB2312" w:hAnsi="宋体" w:cs="仿宋_GB2312" w:hint="eastAsia"/>
          <w:lang w:eastAsia="zh-CN" w:val="en-US"/>
        </w:rPr>
      </w:pPr>
      <w:r>
        <w:rPr>
          <w:sz w:val="32"/>
          <w:szCs w:val="32"/>
          <w:rFonts w:ascii="仿宋_GB2312" w:hAnsi="宋体" w:cs="仿宋_GB2312" w:hint="eastAsia"/>
          <w:lang w:eastAsia="zh-CN" w:val="en-US"/>
        </w:rPr>
        <w:t>景区扩容提质成效明显，景点毗卢院（原佛国天</w:t>
      </w:r>
      <w:r>
        <w:rPr>
          <w:sz w:val="32"/>
          <w:szCs w:val="32"/>
          <w:rFonts w:ascii="仿宋_GB2312" w:hAnsi="宋体" w:cs="仿宋_GB2312" w:hint="eastAsia"/>
          <w:lang w:eastAsia="zh-CN" w:val="en-US"/>
        </w:rPr>
        <w:t>堂）已开放，成为景区新景点。</w:t>
      </w:r>
    </w:p>
    <w:p>
      <w:pPr>
        <w:numPr>
          <w:ilvl w:val="0"/>
          <w:numId w:val="5"/>
        </w:numPr>
        <w:spacing w:lineRule="exact" w:line="600"/>
        <w:ind w:firstLine="196"/>
        <w:rPr>
          <w:sz w:val="32"/>
          <w:szCs w:val="32"/>
          <w:rFonts w:ascii="仿宋_GB2312" w:hAnsi="宋体" w:cs="仿宋_GB2312" w:hint="eastAsia"/>
          <w:lang w:eastAsia="zh-CN" w:val="en-US"/>
        </w:rPr>
      </w:pPr>
      <w:r>
        <w:rPr>
          <w:b w:val="0"/>
          <w:rFonts w:ascii="仿宋_GB2312" w:hAnsi="仿宋_GB2312" w:cs="仿宋_GB2312" w:hint="eastAsia"/>
          <w:lang w:eastAsia="zh-CN" w:val="en-US"/>
        </w:rPr>
        <w:t>“凌云九峰、峰各有寺”盛景逐步呈现，建设国</w:t>
      </w:r>
      <w:r>
        <w:rPr>
          <w:b w:val="0"/>
          <w:rFonts w:ascii="仿宋_GB2312" w:hAnsi="仿宋_GB2312" w:cs="仿宋_GB2312" w:hint="eastAsia"/>
          <w:lang w:eastAsia="zh-CN" w:val="en-US"/>
        </w:rPr>
        <w:t>际佛教文化旅游目的地目标正在逐步实现，</w:t>
      </w:r>
      <w:r>
        <w:rPr>
          <w:sz w:val="32"/>
          <w:szCs w:val="32"/>
          <w:rFonts w:ascii="仿宋_GB2312" w:hAnsi="宋体" w:cs="仿宋_GB2312" w:hint="eastAsia"/>
          <w:lang w:eastAsia="zh-CN" w:val="en-US"/>
        </w:rPr>
        <w:t>景区旅游品</w:t>
      </w:r>
      <w:r>
        <w:rPr>
          <w:sz w:val="32"/>
          <w:szCs w:val="32"/>
          <w:rFonts w:ascii="仿宋_GB2312" w:hAnsi="宋体" w:cs="仿宋_GB2312" w:hint="eastAsia"/>
          <w:lang w:eastAsia="zh-CN" w:val="en-US"/>
        </w:rPr>
        <w:t>质进一步提升。</w:t>
      </w:r>
    </w:p>
    <w:p>
      <w:pPr>
        <w:numPr>
          <w:ilvl w:val="0"/>
          <w:numId w:val="0"/>
        </w:numPr>
        <w:spacing w:lineRule="exact" w:line="600"/>
        <w:ind w:left="0" w:right="0" w:firstLine="0" w:leftChars="0"/>
        <w:rPr>
          <w:b w:val="1"/>
          <w:rFonts w:ascii="黑体" w:eastAsia="黑体" w:hAnsi="黑体" w:cs="黑体" w:hint="eastAsia"/>
          <w:lang w:eastAsia="zh-CN" w:val="en-US"/>
        </w:rPr>
      </w:pPr>
      <w:r>
        <w:rPr>
          <w:b w:val="1"/>
          <w:rFonts w:ascii="黑体" w:eastAsia="黑体" w:hAnsi="黑体" w:cs="黑体" w:hint="eastAsia"/>
          <w:lang w:eastAsia="zh-CN" w:val="en-US"/>
        </w:rPr>
        <w:t>五、存在问题及建议</w:t>
      </w:r>
    </w:p>
    <w:p>
      <w:pPr>
        <w:bidi w:val="0"/>
        <w:spacing w:lineRule="exact" w:line="600"/>
        <w:pageBreakBefore w:val="0"/>
        <w:ind w:firstLine="196"/>
        <w:rPr>
          <w:b w:val="1"/>
          <w:rFonts w:ascii="方正楷体_GBK" w:eastAsia="方正楷体_GBK" w:hAnsi="方正楷体_GBK" w:cs="方正楷体_GBK" w:hint="eastAsia"/>
          <w:lang w:eastAsia="zh-CN" w:val="en-US"/>
        </w:rPr>
        <w:wordWrap w:val="off"/>
        <w:snapToGrid w:val="on"/>
        <w:autoSpaceDE w:val="1"/>
        <w:autoSpaceDN w:val="1"/>
      </w:pPr>
      <w:r>
        <w:rPr>
          <w:b w:val="1"/>
          <w:rFonts w:ascii="方正楷体_GBK" w:eastAsia="方正楷体_GBK" w:hAnsi="方正楷体_GBK" w:cs="方正楷体_GBK" w:hint="eastAsia"/>
          <w:lang w:eastAsia="zh-CN" w:val="en-US"/>
        </w:rPr>
        <w:t>（一）存在主要问题</w:t>
      </w:r>
    </w:p>
    <w:p>
      <w:pPr>
        <w:bidi w:val="0"/>
        <w:spacing w:lineRule="exact" w:line="600"/>
        <w:pageBreakBefore w:val="0"/>
        <w:ind w:firstLine="196"/>
        <w:rPr>
          <w:b w:val="0"/>
          <w:rFonts w:ascii="仿宋_GB2312" w:eastAsia="仿宋_GB2312" w:hAnsi="仿宋_GB2312" w:cs="仿宋_GB2312" w:hint="eastAsia"/>
          <w:lang w:eastAsia="zh-CN" w:val="en-US"/>
        </w:rPr>
        <w:wordWrap w:val="off"/>
        <w:snapToGrid w:val="on"/>
        <w:autoSpaceDE w:val="1"/>
        <w:autoSpaceDN w:val="1"/>
      </w:pPr>
      <w:r>
        <w:rPr>
          <w:b w:val="0"/>
          <w:rFonts w:ascii="仿宋_GB2312" w:eastAsia="仿宋_GB2312" w:hAnsi="仿宋_GB2312" w:cs="仿宋_GB2312" w:hint="eastAsia"/>
          <w:lang w:eastAsia="zh-CN" w:val="en-US"/>
        </w:rPr>
        <w:t>1、受疫情影响，</w:t>
      </w:r>
      <w:r>
        <w:rPr>
          <w:b w:val="0"/>
          <w:rFonts w:ascii="仿宋_GB2312" w:hAnsi="仿宋_GB2312" w:cs="仿宋_GB2312" w:hint="eastAsia"/>
          <w:lang w:eastAsia="zh-CN" w:val="en-US"/>
        </w:rPr>
        <w:t>开工时间延后，同时，</w:t>
      </w:r>
      <w:r>
        <w:rPr>
          <w:b w:val="0"/>
          <w:rFonts w:ascii="仿宋_GB2312" w:eastAsia="仿宋_GB2312" w:hAnsi="仿宋_GB2312" w:cs="仿宋_GB2312" w:hint="eastAsia"/>
          <w:lang w:eastAsia="zh-CN" w:val="en-US"/>
        </w:rPr>
        <w:t>寺庙自养收入</w:t>
      </w:r>
      <w:r>
        <w:rPr>
          <w:b w:val="0"/>
          <w:rFonts w:ascii="仿宋_GB2312" w:eastAsia="仿宋_GB2312" w:hAnsi="仿宋_GB2312" w:cs="仿宋_GB2312" w:hint="eastAsia"/>
          <w:lang w:eastAsia="zh-CN" w:val="en-US"/>
        </w:rPr>
        <w:t>减少，</w:t>
      </w:r>
      <w:r>
        <w:rPr>
          <w:b w:val="0"/>
          <w:rFonts w:ascii="仿宋_GB2312" w:hAnsi="仿宋_GB2312" w:cs="仿宋_GB2312" w:hint="eastAsia"/>
          <w:lang w:eastAsia="zh-CN" w:val="en-US"/>
        </w:rPr>
        <w:t>寺庙</w:t>
      </w:r>
      <w:r>
        <w:rPr>
          <w:b w:val="0"/>
          <w:rFonts w:ascii="仿宋_GB2312" w:eastAsia="仿宋_GB2312" w:hAnsi="仿宋_GB2312" w:cs="仿宋_GB2312" w:hint="eastAsia"/>
          <w:lang w:eastAsia="zh-CN" w:val="en-US"/>
        </w:rPr>
        <w:t>自有资金投入</w:t>
      </w:r>
      <w:r>
        <w:rPr>
          <w:b w:val="0"/>
          <w:rFonts w:ascii="仿宋_GB2312" w:hAnsi="仿宋_GB2312" w:cs="仿宋_GB2312" w:hint="eastAsia"/>
          <w:lang w:eastAsia="zh-CN" w:val="en-US"/>
        </w:rPr>
        <w:t>不足，影响工程进度</w:t>
      </w:r>
      <w:r>
        <w:rPr>
          <w:b w:val="0"/>
          <w:rFonts w:ascii="仿宋_GB2312" w:eastAsia="仿宋_GB2312" w:hAnsi="仿宋_GB2312" w:cs="仿宋_GB2312" w:hint="eastAsia"/>
          <w:lang w:eastAsia="zh-CN" w:val="en-US"/>
        </w:rPr>
        <w:t>；</w:t>
      </w:r>
    </w:p>
    <w:p>
      <w:pPr>
        <w:spacing w:lineRule="exact" w:line="600"/>
        <w:ind w:firstLine="196"/>
        <w:rPr>
          <w:b w:val="0"/>
          <w:rFonts w:ascii="仿宋_GB2312" w:eastAsia="仿宋_GB2312" w:hAnsi="仿宋_GB2312" w:cs="仿宋_GB2312" w:hint="eastAsia"/>
          <w:lang w:eastAsia="zh-CN" w:val="en-US"/>
        </w:rPr>
      </w:pPr>
      <w:r>
        <w:rPr>
          <w:b w:val="0"/>
          <w:rFonts w:ascii="仿宋_GB2312" w:eastAsia="仿宋_GB2312" w:hAnsi="仿宋_GB2312" w:cs="仿宋_GB2312" w:hint="eastAsia"/>
          <w:lang w:eastAsia="zh-CN" w:val="en-US"/>
        </w:rPr>
        <w:t>2、今年财政困难，财政资金拨付不</w:t>
      </w:r>
      <w:r>
        <w:rPr>
          <w:b w:val="0"/>
          <w:rFonts w:ascii="仿宋_GB2312" w:hAnsi="仿宋_GB2312" w:cs="仿宋_GB2312" w:hint="eastAsia"/>
          <w:lang w:eastAsia="zh-CN" w:val="en-US"/>
        </w:rPr>
        <w:t>够</w:t>
      </w:r>
      <w:r>
        <w:rPr>
          <w:b w:val="0"/>
          <w:rFonts w:ascii="仿宋_GB2312" w:eastAsia="仿宋_GB2312" w:hAnsi="仿宋_GB2312" w:cs="仿宋_GB2312" w:hint="eastAsia"/>
          <w:lang w:eastAsia="zh-CN" w:val="en-US"/>
        </w:rPr>
        <w:t>及时</w:t>
      </w:r>
      <w:r>
        <w:rPr>
          <w:b w:val="0"/>
          <w:rFonts w:ascii="仿宋_GB2312" w:hAnsi="仿宋_GB2312" w:cs="仿宋_GB2312" w:hint="eastAsia"/>
          <w:lang w:eastAsia="zh-CN" w:val="en-US"/>
        </w:rPr>
        <w:t>。</w:t>
      </w:r>
    </w:p>
    <w:p>
      <w:pPr>
        <w:bidi w:val="0"/>
        <w:spacing w:lineRule="exact" w:line="600"/>
        <w:pageBreakBefore w:val="0"/>
        <w:ind w:firstLine="196"/>
        <w:rPr>
          <w:b w:val="1"/>
          <w:rFonts w:ascii="方正楷体_GBK" w:eastAsia="方正楷体_GBK" w:hAnsi="方正楷体_GBK" w:cs="方正楷体_GBK" w:hint="eastAsia"/>
          <w:lang w:eastAsia="zh-CN" w:val="en-US"/>
        </w:rPr>
        <w:wordWrap w:val="off"/>
        <w:snapToGrid w:val="on"/>
        <w:autoSpaceDE w:val="1"/>
        <w:autoSpaceDN w:val="1"/>
      </w:pPr>
      <w:r>
        <w:rPr>
          <w:b w:val="1"/>
          <w:rFonts w:ascii="方正楷体_GBK" w:eastAsia="方正楷体_GBK" w:hAnsi="方正楷体_GBK" w:cs="方正楷体_GBK" w:hint="eastAsia"/>
          <w:lang w:eastAsia="zh-CN" w:val="en-US"/>
        </w:rPr>
        <w:t>（二）建议</w:t>
      </w:r>
    </w:p>
    <w:p>
      <w:pPr>
        <w:bidi w:val="0"/>
        <w:spacing w:lineRule="exact" w:line="600"/>
        <w:pageBreakBefore w:val="0"/>
        <w:ind w:firstLine="196"/>
        <w:rPr>
          <w:b w:val="0"/>
          <w:rFonts w:ascii="仿宋_GB2312" w:hAnsi="仿宋_GB2312" w:cs="仿宋_GB2312" w:hint="eastAsia"/>
          <w:lang w:eastAsia="zh-CN" w:val="en-US"/>
        </w:rPr>
        <w:wordWrap w:val="off"/>
        <w:snapToGrid w:val="on"/>
        <w:autoSpaceDE w:val="1"/>
        <w:autoSpaceDN w:val="1"/>
      </w:pPr>
      <w:r>
        <w:rPr>
          <w:b w:val="0"/>
          <w:rFonts w:ascii="仿宋_GB2312" w:hAnsi="仿宋_GB2312" w:cs="仿宋_GB2312" w:hint="eastAsia"/>
          <w:lang w:eastAsia="zh-CN" w:val="en-US"/>
        </w:rPr>
        <w:t>鉴于宗教建筑的特殊性和“三峰移交”的时效性，</w:t>
      </w:r>
      <w:r>
        <w:rPr>
          <w:b w:val="0"/>
          <w:rFonts w:ascii="仿宋_GB2312" w:eastAsia="仿宋_GB2312" w:hAnsi="仿宋_GB2312" w:cs="仿宋_GB2312" w:hint="eastAsia"/>
          <w:lang w:eastAsia="zh-CN" w:val="en-US"/>
        </w:rPr>
        <w:t>寺</w:t>
      </w:r>
      <w:r>
        <w:rPr>
          <w:b w:val="0"/>
          <w:rFonts w:ascii="仿宋_GB2312" w:eastAsia="仿宋_GB2312" w:hAnsi="仿宋_GB2312" w:cs="仿宋_GB2312" w:hint="eastAsia"/>
          <w:lang w:eastAsia="zh-CN" w:val="en-US"/>
        </w:rPr>
        <w:t>庙自养收入减少，</w:t>
      </w:r>
      <w:r>
        <w:rPr>
          <w:b w:val="0"/>
          <w:rFonts w:ascii="仿宋_GB2312" w:hAnsi="仿宋_GB2312" w:cs="仿宋_GB2312" w:hint="eastAsia"/>
          <w:lang w:eastAsia="zh-CN" w:val="en-US"/>
        </w:rPr>
        <w:t>应建立项目建设长效补助机制。</w:t>
      </w:r>
    </w:p>
    <w:p>
      <w:pPr>
        <w:bidi w:val="0"/>
        <w:spacing w:lineRule="exact" w:line="600"/>
        <w:pageBreakBefore w:val="0"/>
        <w:ind w:firstLine="196"/>
        <w:rPr>
          <w:b w:val="0"/>
          <w:rFonts w:ascii="仿宋_GB2312" w:hAnsi="仿宋_GB2312" w:cs="仿宋_GB2312" w:hint="eastAsia"/>
          <w:lang w:eastAsia="zh-CN" w:val="en-US"/>
        </w:rPr>
        <w:wordWrap w:val="off"/>
        <w:snapToGrid w:val="on"/>
        <w:autoSpaceDE w:val="1"/>
        <w:autoSpaceDN w:val="1"/>
      </w:pPr>
    </w:p>
    <w:p>
      <w:pPr>
        <w:bidi w:val="0"/>
        <w:spacing w:lineRule="exact" w:line="600"/>
        <w:pageBreakBefore w:val="0"/>
        <w:ind w:firstLine="2115"/>
        <w:rPr>
          <w:b w:val="0"/>
          <w:rFonts w:ascii="仿宋_GB2312" w:hAnsi="仿宋_GB2312" w:cs="仿宋_GB2312" w:hint="default"/>
          <w:lang w:eastAsia="zh-CN" w:val="en-US"/>
        </w:rPr>
        <w:wordWrap w:val="off"/>
        <w:snapToGrid w:val="on"/>
        <w:autoSpaceDE w:val="1"/>
        <w:autoSpaceDN w:val="1"/>
      </w:pPr>
      <w:r>
        <w:rPr>
          <w:b w:val="0"/>
          <w:rFonts w:ascii="仿宋_GB2312" w:hAnsi="仿宋_GB2312" w:cs="仿宋_GB2312" w:hint="eastAsia"/>
          <w:lang w:eastAsia="zh-CN" w:val="en-US"/>
        </w:rPr>
        <w:t>2021年1月7日</w:t>
      </w:r>
    </w:p>
    <w:p>
      <w:pPr>
        <w:bidi w:val="0"/>
        <w:spacing w:lineRule="exact" w:line="600"/>
        <w:pageBreakBefore w:val="0"/>
        <w:ind w:firstLine="196"/>
        <w:rPr>
          <w:b w:val="0"/>
          <w:rFonts w:ascii="仿宋_GB2312" w:hAnsi="仿宋_GB2312" w:cs="仿宋_GB2312" w:hint="eastAsia"/>
          <w:lang w:eastAsia="zh-CN" w:val="en-US"/>
        </w:rPr>
        <w:wordWrap w:val="off"/>
        <w:snapToGrid w:val="on"/>
        <w:autoSpaceDE w:val="1"/>
        <w:autoSpaceDN w:val="1"/>
      </w:pPr>
    </w:p>
    <w:p>
      <w:pPr>
        <w:bidi w:val="0"/>
        <w:spacing w:lineRule="exact" w:line="600"/>
        <w:pageBreakBefore w:val="0"/>
        <w:ind w:firstLine="196"/>
        <w:rPr>
          <w:b w:val="0"/>
          <w:rFonts w:ascii="仿宋_GB2312" w:hAnsi="仿宋_GB2312" w:cs="仿宋_GB2312" w:hint="default"/>
          <w:lang w:eastAsia="zh-CN" w:val="en-US"/>
        </w:rPr>
        <w:wordWrap w:val="off"/>
        <w:snapToGrid w:val="on"/>
        <w:autoSpaceDE w:val="1"/>
        <w:autoSpaceDN w:val="1"/>
      </w:pPr>
    </w:p>
    <w:sectPr>
      <w:headerReference w:type="default" r:id="rId5"/>
      <w:footerReference w:type="even" r:id="rId6"/>
      <w:footerReference w:type="default" r:id="rId7"/>
      <w:pgSz w:w="11906" w:h="16838"/>
      <w:pgMar w:top="2098" w:left="1588" w:bottom="2041" w:right="1531" w:header="851" w:footer="1418" w:gutter="0"/>
      <w:pgNumType w:fmt="numberInDash"/>
      <w:docGrid w:type="linesAndChars" w:linePitch="577" w:charSpace="-14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1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134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134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134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134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134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134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134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134"/>
    <w:family w:val="auto"/>
    <w:pitch w:val="default"/>
    <w:sig w:usb0="a00002bf" w:usb1="38cf7cfa" w:usb2="00082016" w:usb3="00000000" w:csb0="00040001" w:csb1="00000000"/>
  </w:font>
</w:fonts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1"/>
      <w:jc w:val="right"/>
      <w:ind w:right="307" w:firstLine="0"/>
      <w:rPr>
        <w:sz w:val="28"/>
        <w:szCs w:val="28"/>
        <w:rFonts w:ascii="宋体" w:eastAsia="宋体" w:hAnsi="宋体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249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-5</wp:posOffset>
              </wp:positionV>
              <wp:extent cx="1828800" cy="1828800"/>
              <wp:effectExtent l="0" t="0" r="0" b="0"/>
              <wp:wrapNone/>
              <wp:docPr id="4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755" cy="461645"/>
                      </a:xfrm>
                      <a:prstGeom prst="rect"/>
                      <a:noFill/>
                      <a:ln w="6350" cap="flat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 style="mso-fit-shape-to-text:t;" inset="0pt,0pt,0pt,0pt">
                      <w:txbxContent>
                        <w:p>
                          <w:pPr>
                            <w:pStyle w:val="PO151"/>
                            <w:jc w:val="right"/>
                            <w:ind w:right="307" w:firstLine="0"/>
                            <w:rPr/>
                          </w:pPr>
                          <w:r>
                            <w:rPr>
                              <w:rStyle w:val="PO153"/>
                              <w:sz w:val="28"/>
                              <w:szCs w:val="28"/>
                              <w:rFonts w:ascii="宋体" w:eastAsia="宋体" w:hAnsi="宋体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>PAGE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PO153"/>
                              <w:sz w:val="28"/>
                              <w:szCs w:val="28"/>
                              <w:rFonts w:ascii="宋体" w:eastAsia="宋体" w:hAnsi="宋体"/>
                            </w:rPr>
                            <w:t xml:space="preserve">- 6 </w: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PO153"/>
                              <w:sz w:val="28"/>
                              <w:szCs w:val="28"/>
                              <w:rFonts w:ascii="宋体" w:eastAsia="宋体" w:hAnsi="宋体"/>
                            </w:rPr>
                            <w:t>-</w:t>
                          </w:r>
                          <w:r>
                            <w:rPr>
                              <w:rStyle w:val="PO153"/>
                              <w:sz w:val="28"/>
                              <w:szCs w:val="28"/>
                              <w:rFonts w:ascii="宋体" w:eastAsia="宋体" w:hAnsi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0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4" style="position:absolute;left:0;margin-left:0pt;mso-position-horizontal:right;mso-position-horizontal-relative:margin;margin-top:0pt;mso-position-vertical:absolute;mso-position-vertical-relative:text;width:35.6pt;height:36.3pt;z-index:251624960;mso-wrap-style:none" coordsize="452120,461010" path="m,l452120,,452120,461010,,461010xe" stroked="f" filled="f">
              <v:textbox style="mso-fit-shape-to-text:t;" inset="0pt,0pt,0pt,0pt">
                <w:txbxContent>
                  <w:p>
                    <w:pPr>
                      <w:pStyle w:val="PO151"/>
                      <w:jc w:val="right"/>
                      <w:ind w:right="307" w:firstLine="0"/>
                      <w:rPr/>
                    </w:pPr>
                    <w:r>
                      <w:rPr>
                        <w:rStyle w:val="PO153"/>
                        <w:sz w:val="28"/>
                        <w:szCs w:val="28"/>
                        <w:rFonts w:ascii="宋体" w:eastAsia="宋体" w:hAnsi="宋体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>PAGE  \* MERGEFORMAT</w:instrText>
                    </w:r>
                    <w:r>
                      <w:fldChar w:fldCharType="separate"/>
                    </w:r>
                    <w:r>
                      <w:rPr>
                        <w:rStyle w:val="PO153"/>
                        <w:sz w:val="28"/>
                        <w:szCs w:val="28"/>
                        <w:rFonts w:ascii="宋体" w:eastAsia="宋体" w:hAnsi="宋体"/>
                      </w:rPr>
                      <w:t xml:space="preserve">- 6 </w:t>
                    </w:r>
                    <w:r>
                      <w:fldChar w:fldCharType="separate"/>
                    </w:r>
                    <w:r>
                      <w:rPr>
                        <w:rStyle w:val="PO153"/>
                        <w:sz w:val="28"/>
                        <w:szCs w:val="28"/>
                        <w:rFonts w:ascii="宋体" w:eastAsia="宋体" w:hAnsi="宋体"/>
                      </w:rPr>
                      <w:t>-</w:t>
                    </w:r>
                    <w:r>
                      <w:rPr>
                        <w:rStyle w:val="PO153"/>
                        <w:sz w:val="28"/>
                        <w:szCs w:val="28"/>
                        <w:rFonts w:ascii="宋体" w:eastAsia="宋体" w:hAnsi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1"/>
      <w:ind w:firstLine="100"/>
      <w:rPr>
        <w:sz w:val="28"/>
        <w:szCs w:val="28"/>
        <w:rFonts w:ascii="宋体" w:eastAsia="宋体" w:hAnsi="宋体"/>
      </w:rPr>
    </w:pPr>
    <w:r>
      <w:rPr>
        <w:rStyle w:val="PO153"/>
        <w:sz w:val="28"/>
        <w:szCs w:val="28"/>
        <w:rFonts w:ascii="宋体" w:eastAsia="宋体" w:hAnsi="宋体"/>
      </w:rPr>
      <w:fldChar w:fldCharType="begin"/>
    </w:r>
    <w:r>
      <w:rPr>
        <w:rFonts w:hint="eastAsia"/>
      </w:rPr>
      <w:instrText>PAGE  \* MERGEFORMAT</w:instrText>
    </w:r>
    <w:r>
      <w:fldChar w:fldCharType="separate"/>
    </w:r>
    <w:r>
      <w:rPr>
        <w:rStyle w:val="PO153"/>
        <w:sz w:val="28"/>
        <w:szCs w:val="28"/>
        <w:rFonts w:ascii="宋体" w:eastAsia="宋体" w:hAnsi="宋体"/>
      </w:rPr>
      <w:t xml:space="preserve">- 26 -</w:t>
    </w:r>
    <w:r>
      <w:rPr>
        <w:rStyle w:val="PO153"/>
        <w:sz w:val="28"/>
        <w:szCs w:val="28"/>
        <w:rFonts w:ascii="宋体" w:eastAsia="宋体" w:hAnsi="宋体"/>
      </w:rPr>
      <w:fldChar w:fldCharType="end"/>
    </w:r>
  </w:p>
</w:ft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2"/>
      <w:jc w:val="both"/>
      <w:pBdr>
        <w:bottom w:val="nil" w:sz="0" w:space="0" w:color="000000"/>
      </w:pBdr>
      <w:rPr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hybridMultilevel"/>
    <w:nsid w:val="2F000000"/>
    <w:tmpl w:val="1F000014"/>
    <w:lvl w:ilvl="0">
      <w:lvlJc w:val="left"/>
      <w:numFmt w:val="chineseCounting"/>
      <w:start w:val="2"/>
      <w:suff w:val="nothing"/>
      <w:rPr>
        <w:rFonts w:hint="eastAsia"/>
      </w:rPr>
      <w:lvlText w:val="（%1）"/>
    </w:lvl>
    <w:lvl w:ilvl="1">
      <w:lvlJc w:val="left"/>
      <w:numFmt w:val="chineseCounting"/>
      <w:start w:val="2"/>
      <w:suff w:val="nothing"/>
      <w:rPr>
        <w:rFonts w:hint="eastAsia"/>
      </w:rPr>
      <w:lvlText w:val="（%1）"/>
    </w:lvl>
    <w:lvl w:ilvl="2">
      <w:lvlJc w:val="left"/>
      <w:numFmt w:val="chineseCounting"/>
      <w:start w:val="2"/>
      <w:suff w:val="nothing"/>
      <w:rPr>
        <w:rFonts w:hint="eastAsia"/>
      </w:rPr>
      <w:lvlText w:val="（%1）"/>
    </w:lvl>
    <w:lvl w:ilvl="3">
      <w:lvlJc w:val="left"/>
      <w:numFmt w:val="chineseCounting"/>
      <w:start w:val="2"/>
      <w:suff w:val="nothing"/>
      <w:rPr>
        <w:rFonts w:hint="eastAsia"/>
      </w:rPr>
      <w:lvlText w:val="（%1）"/>
    </w:lvl>
    <w:lvl w:ilvl="4">
      <w:lvlJc w:val="left"/>
      <w:numFmt w:val="chineseCounting"/>
      <w:start w:val="2"/>
      <w:suff w:val="nothing"/>
      <w:rPr>
        <w:rFonts w:hint="eastAsia"/>
      </w:rPr>
      <w:lvlText w:val="（%1）"/>
    </w:lvl>
    <w:lvl w:ilvl="5">
      <w:lvlJc w:val="left"/>
      <w:numFmt w:val="chineseCounting"/>
      <w:start w:val="2"/>
      <w:suff w:val="nothing"/>
      <w:rPr>
        <w:rFonts w:hint="eastAsia"/>
      </w:rPr>
      <w:lvlText w:val="（%1）"/>
    </w:lvl>
    <w:lvl w:ilvl="6">
      <w:lvlJc w:val="left"/>
      <w:numFmt w:val="chineseCounting"/>
      <w:start w:val="2"/>
      <w:suff w:val="nothing"/>
      <w:rPr>
        <w:rFonts w:hint="eastAsia"/>
      </w:rPr>
      <w:lvlText w:val="（%1）"/>
    </w:lvl>
    <w:lvl w:ilvl="7">
      <w:lvlJc w:val="left"/>
      <w:numFmt w:val="chineseCounting"/>
      <w:start w:val="2"/>
      <w:suff w:val="nothing"/>
      <w:rPr>
        <w:rFonts w:hint="eastAsia"/>
      </w:rPr>
      <w:lvlText w:val="（%1）"/>
    </w:lvl>
    <w:lvl w:ilvl="8">
      <w:lvlJc w:val="left"/>
      <w:numFmt w:val="chineseCounting"/>
      <w:start w:val="2"/>
      <w:suff w:val="nothing"/>
      <w:rPr>
        <w:rFonts w:hint="eastAsia"/>
      </w:rPr>
      <w:lvlText w:val="（%1）"/>
    </w:lvl>
  </w:abstractNum>
  <w:abstractNum w:abstractNumId="1">
    <w:multiLevelType w:val="hybridMultilevel"/>
    <w:nsid w:val="2F000001"/>
    <w:tmpl w:val="1F002411"/>
    <w:lvl w:ilvl="0">
      <w:lvlJc w:val="left"/>
      <w:numFmt w:val="chineseCounting"/>
      <w:start w:val="1"/>
      <w:suff w:val="space"/>
      <w:rPr>
        <w:rFonts w:hint="eastAsia"/>
      </w:rPr>
      <w:lvlText w:val="第%1部分"/>
    </w:lvl>
    <w:lvl w:ilvl="1">
      <w:lvlJc w:val="left"/>
      <w:numFmt w:val="chineseCounting"/>
      <w:start w:val="1"/>
      <w:suff w:val="space"/>
      <w:rPr>
        <w:rFonts w:hint="eastAsia"/>
      </w:rPr>
      <w:lvlText w:val="第%1部分"/>
    </w:lvl>
    <w:lvl w:ilvl="2">
      <w:lvlJc w:val="left"/>
      <w:numFmt w:val="chineseCounting"/>
      <w:start w:val="1"/>
      <w:suff w:val="space"/>
      <w:rPr>
        <w:rFonts w:hint="eastAsia"/>
      </w:rPr>
      <w:lvlText w:val="第%1部分"/>
    </w:lvl>
    <w:lvl w:ilvl="3">
      <w:lvlJc w:val="left"/>
      <w:numFmt w:val="chineseCounting"/>
      <w:start w:val="1"/>
      <w:suff w:val="space"/>
      <w:rPr>
        <w:rFonts w:hint="eastAsia"/>
      </w:rPr>
      <w:lvlText w:val="第%1部分"/>
    </w:lvl>
    <w:lvl w:ilvl="4">
      <w:lvlJc w:val="left"/>
      <w:numFmt w:val="chineseCounting"/>
      <w:start w:val="1"/>
      <w:suff w:val="space"/>
      <w:rPr>
        <w:rFonts w:hint="eastAsia"/>
      </w:rPr>
      <w:lvlText w:val="第%1部分"/>
    </w:lvl>
    <w:lvl w:ilvl="5">
      <w:lvlJc w:val="left"/>
      <w:numFmt w:val="chineseCounting"/>
      <w:start w:val="1"/>
      <w:suff w:val="space"/>
      <w:rPr>
        <w:rFonts w:hint="eastAsia"/>
      </w:rPr>
      <w:lvlText w:val="第%1部分"/>
    </w:lvl>
    <w:lvl w:ilvl="6">
      <w:lvlJc w:val="left"/>
      <w:numFmt w:val="chineseCounting"/>
      <w:start w:val="1"/>
      <w:suff w:val="space"/>
      <w:rPr>
        <w:rFonts w:hint="eastAsia"/>
      </w:rPr>
      <w:lvlText w:val="第%1部分"/>
    </w:lvl>
    <w:lvl w:ilvl="7">
      <w:lvlJc w:val="left"/>
      <w:numFmt w:val="chineseCounting"/>
      <w:start w:val="1"/>
      <w:suff w:val="space"/>
      <w:rPr>
        <w:rFonts w:hint="eastAsia"/>
      </w:rPr>
      <w:lvlText w:val="第%1部分"/>
    </w:lvl>
    <w:lvl w:ilvl="8">
      <w:lvlJc w:val="left"/>
      <w:numFmt w:val="chineseCounting"/>
      <w:start w:val="1"/>
      <w:suff w:val="space"/>
      <w:rPr>
        <w:rFonts w:hint="eastAsia"/>
      </w:rPr>
      <w:lvlText w:val="第%1部分"/>
    </w:lvl>
  </w:abstractNum>
  <w:abstractNum w:abstractNumId="2">
    <w:multiLevelType w:val="hybridMultilevel"/>
    <w:nsid w:val="2F000002"/>
    <w:tmpl w:val="1F000C5F"/>
    <w:lvl w:ilvl="0">
      <w:lvlJc w:val="left"/>
      <w:numFmt w:val="decimal"/>
      <w:start w:val="1"/>
      <w:suff w:val="nothing"/>
      <w:rPr/>
      <w:lvlText w:val="%1、"/>
    </w:lvl>
    <w:lvl w:ilvl="1">
      <w:lvlJc w:val="left"/>
      <w:numFmt w:val="decimal"/>
      <w:start w:val="1"/>
      <w:suff w:val="nothing"/>
      <w:rPr/>
      <w:lvlText w:val="%1、"/>
    </w:lvl>
    <w:lvl w:ilvl="2">
      <w:lvlJc w:val="left"/>
      <w:numFmt w:val="decimal"/>
      <w:start w:val="1"/>
      <w:suff w:val="nothing"/>
      <w:rPr/>
      <w:lvlText w:val="%1、"/>
    </w:lvl>
    <w:lvl w:ilvl="3">
      <w:lvlJc w:val="left"/>
      <w:numFmt w:val="decimal"/>
      <w:start w:val="1"/>
      <w:suff w:val="nothing"/>
      <w:rPr/>
      <w:lvlText w:val="%1、"/>
    </w:lvl>
    <w:lvl w:ilvl="4">
      <w:lvlJc w:val="left"/>
      <w:numFmt w:val="decimal"/>
      <w:start w:val="1"/>
      <w:suff w:val="nothing"/>
      <w:rPr/>
      <w:lvlText w:val="%1、"/>
    </w:lvl>
    <w:lvl w:ilvl="5">
      <w:lvlJc w:val="left"/>
      <w:numFmt w:val="decimal"/>
      <w:start w:val="1"/>
      <w:suff w:val="nothing"/>
      <w:rPr/>
      <w:lvlText w:val="%1、"/>
    </w:lvl>
    <w:lvl w:ilvl="6">
      <w:lvlJc w:val="left"/>
      <w:numFmt w:val="decimal"/>
      <w:start w:val="1"/>
      <w:suff w:val="nothing"/>
      <w:rPr/>
      <w:lvlText w:val="%1、"/>
    </w:lvl>
    <w:lvl w:ilvl="7">
      <w:lvlJc w:val="left"/>
      <w:numFmt w:val="decimal"/>
      <w:start w:val="1"/>
      <w:suff w:val="nothing"/>
      <w:rPr/>
      <w:lvlText w:val="%1、"/>
    </w:lvl>
    <w:lvl w:ilvl="8">
      <w:lvlJc w:val="left"/>
      <w:numFmt w:val="decimal"/>
      <w:start w:val="1"/>
      <w:suff w:val="nothing"/>
      <w:rPr/>
      <w:lvlText w:val="%1、"/>
    </w:lvl>
  </w:abstractNum>
  <w:abstractNum w:abstractNumId="3">
    <w:multiLevelType w:val="hybridMultilevel"/>
    <w:nsid w:val="2F000003"/>
    <w:tmpl w:val="1F0033C2"/>
    <w:lvl w:ilvl="0">
      <w:lvlJc w:val="left"/>
      <w:numFmt w:val="chineseCounting"/>
      <w:start w:val="2"/>
      <w:suff w:val="nothing"/>
      <w:rPr>
        <w:rFonts w:hint="eastAsia"/>
      </w:rPr>
      <w:lvlText w:val="（%1）"/>
    </w:lvl>
    <w:lvl w:ilvl="1">
      <w:lvlJc w:val="left"/>
      <w:numFmt w:val="chineseCounting"/>
      <w:start w:val="2"/>
      <w:suff w:val="nothing"/>
      <w:rPr>
        <w:rFonts w:hint="eastAsia"/>
      </w:rPr>
      <w:lvlText w:val="（%1）"/>
    </w:lvl>
    <w:lvl w:ilvl="2">
      <w:lvlJc w:val="left"/>
      <w:numFmt w:val="chineseCounting"/>
      <w:start w:val="2"/>
      <w:suff w:val="nothing"/>
      <w:rPr>
        <w:rFonts w:hint="eastAsia"/>
      </w:rPr>
      <w:lvlText w:val="（%1）"/>
    </w:lvl>
    <w:lvl w:ilvl="3">
      <w:lvlJc w:val="left"/>
      <w:numFmt w:val="chineseCounting"/>
      <w:start w:val="2"/>
      <w:suff w:val="nothing"/>
      <w:rPr>
        <w:rFonts w:hint="eastAsia"/>
      </w:rPr>
      <w:lvlText w:val="（%1）"/>
    </w:lvl>
    <w:lvl w:ilvl="4">
      <w:lvlJc w:val="left"/>
      <w:numFmt w:val="chineseCounting"/>
      <w:start w:val="2"/>
      <w:suff w:val="nothing"/>
      <w:rPr>
        <w:rFonts w:hint="eastAsia"/>
      </w:rPr>
      <w:lvlText w:val="（%1）"/>
    </w:lvl>
    <w:lvl w:ilvl="5">
      <w:lvlJc w:val="left"/>
      <w:numFmt w:val="chineseCounting"/>
      <w:start w:val="2"/>
      <w:suff w:val="nothing"/>
      <w:rPr>
        <w:rFonts w:hint="eastAsia"/>
      </w:rPr>
      <w:lvlText w:val="（%1）"/>
    </w:lvl>
    <w:lvl w:ilvl="6">
      <w:lvlJc w:val="left"/>
      <w:numFmt w:val="chineseCounting"/>
      <w:start w:val="2"/>
      <w:suff w:val="nothing"/>
      <w:rPr>
        <w:rFonts w:hint="eastAsia"/>
      </w:rPr>
      <w:lvlText w:val="（%1）"/>
    </w:lvl>
    <w:lvl w:ilvl="7">
      <w:lvlJc w:val="left"/>
      <w:numFmt w:val="chineseCounting"/>
      <w:start w:val="2"/>
      <w:suff w:val="nothing"/>
      <w:rPr>
        <w:rFonts w:hint="eastAsia"/>
      </w:rPr>
      <w:lvlText w:val="（%1）"/>
    </w:lvl>
    <w:lvl w:ilvl="8">
      <w:lvlJc w:val="left"/>
      <w:numFmt w:val="chineseCounting"/>
      <w:start w:val="2"/>
      <w:suff w:val="nothing"/>
      <w:rPr>
        <w:rFonts w:hint="eastAsia"/>
      </w:rPr>
      <w:lvlText w:val="（%1）"/>
    </w:lvl>
  </w:abstractNum>
  <w:abstractNum w:abstractNumId="4">
    <w:multiLevelType w:val="hybridMultilevel"/>
    <w:nsid w:val="2F000004"/>
    <w:tmpl w:val="1F002570"/>
    <w:lvl w:ilvl="0">
      <w:lvlJc w:val="left"/>
      <w:numFmt w:val="decimal"/>
      <w:start w:val="1"/>
      <w:suff w:val="nothing"/>
      <w:rPr/>
      <w:lvlText w:val="%1、"/>
    </w:lvl>
    <w:lvl w:ilvl="1">
      <w:lvlJc w:val="left"/>
      <w:numFmt w:val="decimal"/>
      <w:start w:val="1"/>
      <w:suff w:val="nothing"/>
      <w:rPr/>
      <w:lvlText w:val="%1、"/>
    </w:lvl>
    <w:lvl w:ilvl="2">
      <w:lvlJc w:val="left"/>
      <w:numFmt w:val="decimal"/>
      <w:start w:val="1"/>
      <w:suff w:val="nothing"/>
      <w:rPr/>
      <w:lvlText w:val="%1、"/>
    </w:lvl>
    <w:lvl w:ilvl="3">
      <w:lvlJc w:val="left"/>
      <w:numFmt w:val="decimal"/>
      <w:start w:val="1"/>
      <w:suff w:val="nothing"/>
      <w:rPr/>
      <w:lvlText w:val="%1、"/>
    </w:lvl>
    <w:lvl w:ilvl="4">
      <w:lvlJc w:val="left"/>
      <w:numFmt w:val="decimal"/>
      <w:start w:val="1"/>
      <w:suff w:val="nothing"/>
      <w:rPr/>
      <w:lvlText w:val="%1、"/>
    </w:lvl>
    <w:lvl w:ilvl="5">
      <w:lvlJc w:val="left"/>
      <w:numFmt w:val="decimal"/>
      <w:start w:val="1"/>
      <w:suff w:val="nothing"/>
      <w:rPr/>
      <w:lvlText w:val="%1、"/>
    </w:lvl>
    <w:lvl w:ilvl="6">
      <w:lvlJc w:val="left"/>
      <w:numFmt w:val="decimal"/>
      <w:start w:val="1"/>
      <w:suff w:val="nothing"/>
      <w:rPr/>
      <w:lvlText w:val="%1、"/>
    </w:lvl>
    <w:lvl w:ilvl="7">
      <w:lvlJc w:val="left"/>
      <w:numFmt w:val="decimal"/>
      <w:start w:val="1"/>
      <w:suff w:val="nothing"/>
      <w:rPr/>
      <w:lvlText w:val="%1、"/>
    </w:lvl>
    <w:lvl w:ilvl="8">
      <w:lvlJc w:val="left"/>
      <w:numFmt w:val="decimal"/>
      <w:start w:val="1"/>
      <w:suff w:val="nothing"/>
      <w:rPr/>
      <w:lvlText w:val="%1、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compat>
    <w:balanceSingleByteDoubleByteWidth/>
    <w:adjustLineHeightInTable/>
    <w:useFELayout/>
    <w:compatSetting w:name="compatibilityMode" w:uri="http://schemas.microsoft.com/office/word" w:val="14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rPrDefault>
      <w:rPr>
        <w:rFonts w:asciiTheme="minorHAnsi" w:eastAsiaTheme="minorEastAsia" w:hAnsiTheme="minorHAnsi" w:cstheme="minorBidi"/>
      </w:rPr>
    </w:rPrDefault>
  </w:docDefaults>
  <w:style w:default="1" w:styleId="PO1" w:type="paragraph">
    <w:name w:val="Normal"/>
    <w:qFormat/>
    <w:uiPriority w:val="1"/>
    <w:pPr>
      <w:jc w:val="both"/>
      <w:spacing w:lineRule="auto" w:line="240"/>
      <w:rPr/>
    </w:pPr>
    <w:rPr>
      <w:sz w:val="32"/>
      <w:szCs w:val="32"/>
      <w:rFonts w:ascii="Times New Roman" w:eastAsia="仿宋_GB2312" w:hAnsi="Times New Roman" w:cs="Times New Roman"/>
      <w:lang w:bidi="ar-SA" w:eastAsia="zh-CN" w:val="en-US"/>
    </w:rPr>
  </w:style>
  <w:style w:default="1" w:styleId="PO2" w:type="character">
    <w:name w:val="Default Paragraph Font"/>
    <w:uiPriority w:val="2"/>
    <w:semiHidden/>
  </w:style>
  <w:style w:default="1" w:styleId="PO3" w:type="table">
    <w:name w:val="Normal Table"/>
    <w:qFormat/>
    <w:uiPriority w:val="3"/>
    <w:semiHidden/>
    <w:tblPr>
      <w:tblCellMar>
        <w:bottom w:type="dxa" w:w="0"/>
        <w:left w:type="dxa" w:w="108"/>
        <w:right w:type="dxa" w:w="108"/>
        <w:top w:type="dxa" w:w="0"/>
      </w:tblCellMar>
    </w:tblPr>
  </w:style>
  <w:style w:default="1" w:styleId="PO4" w:type="numbering">
    <w:name w:val="No List"/>
    <w:next w:val="PO1"/>
    <w:uiPriority w:val="4"/>
    <w:semiHidden/>
    <w:unhideWhenUsed/>
  </w:style>
  <w:style w:styleId="PO151" w:type="paragraph">
    <w:name w:val="footer"/>
    <w:basedOn w:val="PO1"/>
    <w:qFormat/>
    <w:uiPriority w:val="151"/>
    <w:pPr>
      <w:jc w:val="left"/>
      <w:tabs>
        <w:tab w:val="center" w:pos="4153"/>
        <w:tab w:val="right" w:pos="8306"/>
      </w:tabs>
      <w:rPr/>
      <w:snapToGrid w:val="off"/>
    </w:pPr>
    <w:rPr>
      <w:sz w:val="18"/>
      <w:szCs w:val="18"/>
    </w:rPr>
  </w:style>
  <w:style w:styleId="PO152" w:type="paragraph">
    <w:name w:val="header"/>
    <w:basedOn w:val="PO1"/>
    <w:qFormat/>
    <w:uiPriority w:val="152"/>
    <w:pPr>
      <w:jc w:val="center"/>
      <w:pBdr>
        <w:bottom w:val="single" w:sz="6" w:space="1" w:color="000000"/>
      </w:pBdr>
      <w:tabs>
        <w:tab w:val="center" w:pos="4153"/>
        <w:tab w:val="right" w:pos="8306"/>
      </w:tabs>
      <w:rPr/>
      <w:snapToGrid w:val="off"/>
    </w:pPr>
    <w:rPr>
      <w:sz w:val="18"/>
      <w:szCs w:val="18"/>
    </w:rPr>
  </w:style>
  <w:style w:styleId="PO153" w:type="character">
    <w:name w:val="page number"/>
    <w:qFormat/>
    <w:uiPriority w:val="153"/>
  </w:style>
  <w:style w:customStyle="1" w:styleId="PO154" w:type="paragraph">
    <w:name w:val="四号正文"/>
    <w:basedOn w:val="PO1"/>
    <w:qFormat/>
    <w:uiPriority w:val="154"/>
    <w:pPr>
      <w:spacing w:lineRule="auto" w:line="360"/>
      <w:rPr/>
    </w:pPr>
    <w:rPr>
      <w:color w:val="000000"/>
      <w:sz w:val="28"/>
      <w:szCs w:val="28"/>
      <w:rFonts w:ascii="??" w:eastAsia="宋体" w:hAnsi="??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eader" Target="header2.xml"></Relationship><Relationship Id="rId6" Type="http://schemas.openxmlformats.org/officeDocument/2006/relationships/footer" Target="footer5.xml"></Relationship><Relationship Id="rId7" Type="http://schemas.openxmlformats.org/officeDocument/2006/relationships/footer" Target="footer3.xml"></Relationship><Relationship Id="rId8" Type="http://schemas.openxmlformats.org/officeDocument/2006/relationships/numbering" Target="numbering.xml"></Relationship><Relationship Id="rId9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7</Pages>
  <Paragraphs>0</Paragraphs>
  <Words>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Administrator</dc:creator>
  <cp:lastModifiedBy/>
  <dcterms:modified xsi:type="dcterms:W3CDTF">2021-01-07T06:48:47Z</dcterms:modified>
</cp:coreProperties>
</file>