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231" w:rsidRPr="00920104" w:rsidRDefault="00EA6231" w:rsidP="002F3078">
      <w:pPr>
        <w:pStyle w:val="17"/>
        <w:rPr>
          <w:rFonts w:cs="Times New Roman"/>
        </w:rPr>
      </w:pPr>
      <w:r>
        <w:rPr>
          <w:rFonts w:hint="eastAsia"/>
        </w:rPr>
        <w:t>附件</w:t>
      </w:r>
      <w:r>
        <w:t>4</w:t>
      </w:r>
    </w:p>
    <w:p w:rsidR="00EA6231" w:rsidRDefault="00EA6231" w:rsidP="002F3078">
      <w:pPr>
        <w:pStyle w:val="A08"/>
        <w:rPr>
          <w:rFonts w:cs="Times New Roman"/>
        </w:rPr>
      </w:pPr>
    </w:p>
    <w:p w:rsidR="00EA6231" w:rsidRPr="001525F7" w:rsidRDefault="00EA6231" w:rsidP="002F3078">
      <w:pPr>
        <w:pStyle w:val="A08"/>
        <w:rPr>
          <w:rFonts w:cs="Times New Roman"/>
        </w:rPr>
      </w:pPr>
      <w:r w:rsidRPr="001525F7">
        <w:rPr>
          <w:rFonts w:hint="eastAsia"/>
        </w:rPr>
        <w:t>关于</w:t>
      </w:r>
      <w:r>
        <w:rPr>
          <w:rFonts w:hint="eastAsia"/>
        </w:rPr>
        <w:t>乐山广播电视大学</w:t>
      </w:r>
      <w:r>
        <w:rPr>
          <w:rFonts w:cs="Times New Roman"/>
        </w:rPr>
        <w:br/>
      </w:r>
      <w:r>
        <w:t>2021</w:t>
      </w:r>
      <w:r>
        <w:rPr>
          <w:rFonts w:hint="eastAsia"/>
        </w:rPr>
        <w:t>年部门预算编制的说明</w:t>
      </w:r>
    </w:p>
    <w:p w:rsidR="00EA6231" w:rsidRPr="001525F7" w:rsidRDefault="00EA6231" w:rsidP="00406804">
      <w:pPr>
        <w:spacing w:line="600" w:lineRule="exact"/>
        <w:ind w:firstLineChars="200" w:firstLine="31680"/>
        <w:rPr>
          <w:rFonts w:ascii="仿宋_GB2312" w:eastAsia="仿宋_GB2312"/>
          <w:sz w:val="32"/>
          <w:szCs w:val="32"/>
        </w:rPr>
      </w:pPr>
    </w:p>
    <w:p w:rsidR="00EA6231" w:rsidRPr="001525F7" w:rsidRDefault="00EA6231" w:rsidP="00406804">
      <w:pPr>
        <w:pStyle w:val="C01"/>
        <w:ind w:firstLine="31680"/>
        <w:rPr>
          <w:rFonts w:cs="Times New Roman"/>
        </w:rPr>
      </w:pPr>
      <w:r w:rsidRPr="001525F7">
        <w:rPr>
          <w:rFonts w:hint="eastAsia"/>
        </w:rPr>
        <w:t>按照预算管理有关规定，目前部门预算的编制实行综合预算制度，即全部收入和支出都反映在预算中。</w:t>
      </w:r>
    </w:p>
    <w:p w:rsidR="00EA6231" w:rsidRDefault="00EA6231" w:rsidP="00406804">
      <w:pPr>
        <w:pStyle w:val="B01"/>
        <w:ind w:left="0" w:firstLine="637"/>
        <w:rPr>
          <w:rFonts w:cs="Times New Roman"/>
        </w:rPr>
      </w:pPr>
      <w:r w:rsidRPr="001525F7">
        <w:rPr>
          <w:rFonts w:hint="eastAsia"/>
        </w:rPr>
        <w:t>基本职能及主要工作</w:t>
      </w:r>
    </w:p>
    <w:p w:rsidR="00EA6231" w:rsidRPr="00406804" w:rsidRDefault="00EA6231" w:rsidP="00406804">
      <w:pPr>
        <w:pStyle w:val="B01"/>
        <w:numPr>
          <w:ilvl w:val="0"/>
          <w:numId w:val="0"/>
        </w:numPr>
        <w:ind w:firstLineChars="200" w:firstLine="31680"/>
        <w:rPr>
          <w:rFonts w:ascii="仿宋_GB2312" w:eastAsia="仿宋_GB2312" w:cs="Times New Roman"/>
        </w:rPr>
      </w:pPr>
      <w:r w:rsidRPr="00406804">
        <w:rPr>
          <w:rFonts w:ascii="仿宋_GB2312" w:eastAsia="仿宋_GB2312" w:cs="仿宋_GB2312" w:hint="eastAsia"/>
        </w:rPr>
        <w:t>学校</w:t>
      </w:r>
      <w:r w:rsidRPr="00406804">
        <w:rPr>
          <w:rFonts w:ascii="仿宋_GB2312" w:eastAsia="仿宋_GB2312" w:cs="仿宋_GB2312"/>
        </w:rPr>
        <w:t>2021</w:t>
      </w:r>
      <w:r w:rsidRPr="00406804">
        <w:rPr>
          <w:rFonts w:ascii="仿宋_GB2312" w:eastAsia="仿宋_GB2312" w:cs="仿宋_GB2312" w:hint="eastAsia"/>
        </w:rPr>
        <w:t>年主要工作目标：</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1.</w:t>
      </w:r>
      <w:r w:rsidRPr="00406804">
        <w:rPr>
          <w:rFonts w:ascii="仿宋_GB2312" w:eastAsia="仿宋_GB2312" w:cs="仿宋_GB2312"/>
          <w:sz w:val="32"/>
          <w:szCs w:val="32"/>
        </w:rPr>
        <w:tab/>
      </w:r>
      <w:r w:rsidRPr="00406804">
        <w:rPr>
          <w:rFonts w:ascii="仿宋_GB2312" w:eastAsia="仿宋_GB2312" w:cs="仿宋_GB2312" w:hint="eastAsia"/>
          <w:sz w:val="32"/>
          <w:szCs w:val="32"/>
        </w:rPr>
        <w:t>加强党的建设，坚持思想政治理论课改革创新，全面落实立德树人根本任务。</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2.</w:t>
      </w:r>
      <w:r w:rsidRPr="00406804">
        <w:rPr>
          <w:rFonts w:ascii="仿宋_GB2312" w:eastAsia="仿宋_GB2312" w:cs="仿宋_GB2312"/>
          <w:sz w:val="32"/>
          <w:szCs w:val="32"/>
        </w:rPr>
        <w:tab/>
      </w:r>
      <w:r w:rsidRPr="00406804">
        <w:rPr>
          <w:rFonts w:ascii="仿宋_GB2312" w:eastAsia="仿宋_GB2312" w:cs="仿宋_GB2312" w:hint="eastAsia"/>
          <w:sz w:val="32"/>
          <w:szCs w:val="32"/>
        </w:rPr>
        <w:t>加强干部师资队伍建设，提升干部管理水平，增强教师的育人能力。</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3.</w:t>
      </w:r>
      <w:r w:rsidRPr="00406804">
        <w:rPr>
          <w:rFonts w:ascii="仿宋_GB2312" w:eastAsia="仿宋_GB2312" w:cs="仿宋_GB2312"/>
          <w:sz w:val="32"/>
          <w:szCs w:val="32"/>
        </w:rPr>
        <w:tab/>
      </w:r>
      <w:r w:rsidRPr="00406804">
        <w:rPr>
          <w:rFonts w:ascii="仿宋_GB2312" w:eastAsia="仿宋_GB2312" w:cs="仿宋_GB2312" w:hint="eastAsia"/>
          <w:sz w:val="32"/>
          <w:szCs w:val="32"/>
        </w:rPr>
        <w:t>实施内部运行机制改革，建立高效的管理体制运行机制，激发教职工干事创业活力。</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4.</w:t>
      </w:r>
      <w:r w:rsidRPr="00406804">
        <w:rPr>
          <w:rFonts w:ascii="仿宋_GB2312" w:eastAsia="仿宋_GB2312" w:cs="仿宋_GB2312"/>
          <w:sz w:val="32"/>
          <w:szCs w:val="32"/>
        </w:rPr>
        <w:tab/>
      </w:r>
      <w:r w:rsidRPr="00406804">
        <w:rPr>
          <w:rFonts w:ascii="仿宋_GB2312" w:eastAsia="仿宋_GB2312" w:cs="仿宋_GB2312" w:hint="eastAsia"/>
          <w:sz w:val="32"/>
          <w:szCs w:val="32"/>
        </w:rPr>
        <w:t>创新办学机制，努力扩大办学规模，不断提高办学效益。</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5.</w:t>
      </w:r>
      <w:r w:rsidRPr="00406804">
        <w:rPr>
          <w:rFonts w:ascii="仿宋_GB2312" w:eastAsia="仿宋_GB2312" w:cs="仿宋_GB2312"/>
          <w:sz w:val="32"/>
          <w:szCs w:val="32"/>
        </w:rPr>
        <w:tab/>
      </w:r>
      <w:r w:rsidRPr="00406804">
        <w:rPr>
          <w:rFonts w:ascii="仿宋_GB2312" w:eastAsia="仿宋_GB2312" w:cs="仿宋_GB2312" w:hint="eastAsia"/>
          <w:sz w:val="32"/>
          <w:szCs w:val="32"/>
        </w:rPr>
        <w:t>深化教育教学改革，聚焦内涵发展，不断提高办学质量。</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6.</w:t>
      </w:r>
      <w:r w:rsidRPr="00406804">
        <w:rPr>
          <w:rFonts w:ascii="仿宋_GB2312" w:eastAsia="仿宋_GB2312" w:cs="仿宋_GB2312"/>
          <w:sz w:val="32"/>
          <w:szCs w:val="32"/>
        </w:rPr>
        <w:tab/>
      </w:r>
      <w:r w:rsidRPr="00406804">
        <w:rPr>
          <w:rFonts w:ascii="仿宋_GB2312" w:eastAsia="仿宋_GB2312" w:cs="仿宋_GB2312" w:hint="eastAsia"/>
          <w:sz w:val="32"/>
          <w:szCs w:val="32"/>
        </w:rPr>
        <w:t>坚持学历教育与非学历教育并举，推进非学历教育社区教育的创新融合发展。</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7.</w:t>
      </w:r>
      <w:r w:rsidRPr="00406804">
        <w:rPr>
          <w:rFonts w:ascii="仿宋_GB2312" w:eastAsia="仿宋_GB2312" w:cs="仿宋_GB2312"/>
          <w:sz w:val="32"/>
          <w:szCs w:val="32"/>
        </w:rPr>
        <w:tab/>
      </w:r>
      <w:r w:rsidRPr="00406804">
        <w:rPr>
          <w:rFonts w:ascii="仿宋_GB2312" w:eastAsia="仿宋_GB2312" w:cs="仿宋_GB2312" w:hint="eastAsia"/>
          <w:sz w:val="32"/>
          <w:szCs w:val="32"/>
        </w:rPr>
        <w:t>推进系统拓展提升行动计划，凝聚全市电大办学合力，提高电大办学水平，实现电大发展新跨越。</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8.</w:t>
      </w:r>
      <w:r w:rsidRPr="00406804">
        <w:rPr>
          <w:rFonts w:ascii="仿宋_GB2312" w:eastAsia="仿宋_GB2312" w:cs="仿宋_GB2312"/>
          <w:sz w:val="32"/>
          <w:szCs w:val="32"/>
        </w:rPr>
        <w:tab/>
      </w:r>
      <w:r w:rsidRPr="00406804">
        <w:rPr>
          <w:rFonts w:ascii="仿宋_GB2312" w:eastAsia="仿宋_GB2312" w:cs="仿宋_GB2312" w:hint="eastAsia"/>
          <w:sz w:val="32"/>
          <w:szCs w:val="32"/>
        </w:rPr>
        <w:t>推进国家开放大学建设，全面完成国家开放大学乐山分校更名挂牌工作，建成具有完全开放大学性质的新型高等学校。</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9.</w:t>
      </w:r>
      <w:r w:rsidRPr="00406804">
        <w:rPr>
          <w:rFonts w:ascii="仿宋_GB2312" w:eastAsia="仿宋_GB2312" w:cs="仿宋_GB2312"/>
          <w:sz w:val="32"/>
          <w:szCs w:val="32"/>
        </w:rPr>
        <w:tab/>
      </w:r>
      <w:r w:rsidRPr="00406804">
        <w:rPr>
          <w:rFonts w:ascii="仿宋_GB2312" w:eastAsia="仿宋_GB2312" w:cs="仿宋_GB2312" w:hint="eastAsia"/>
          <w:sz w:val="32"/>
          <w:szCs w:val="32"/>
        </w:rPr>
        <w:t>继续抓好教师培训中心工作，按照“高质量、高品位”的培训思路，积极有效地推动各类培训活动的品质提升。</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10.</w:t>
      </w:r>
      <w:r w:rsidRPr="00406804">
        <w:rPr>
          <w:rFonts w:ascii="仿宋_GB2312" w:eastAsia="仿宋_GB2312" w:cs="仿宋_GB2312"/>
          <w:sz w:val="32"/>
          <w:szCs w:val="32"/>
        </w:rPr>
        <w:tab/>
      </w:r>
      <w:r w:rsidRPr="00406804">
        <w:rPr>
          <w:rFonts w:ascii="仿宋_GB2312" w:eastAsia="仿宋_GB2312" w:cs="仿宋_GB2312" w:hint="eastAsia"/>
          <w:sz w:val="32"/>
          <w:szCs w:val="32"/>
        </w:rPr>
        <w:t>全力支持群团工作，建立健全学校管理制度，实施职工教代会制度，维护教职工合法权益，推进依法治校工作。</w:t>
      </w:r>
    </w:p>
    <w:p w:rsidR="00EA6231" w:rsidRPr="00406804" w:rsidRDefault="00EA6231" w:rsidP="00406804">
      <w:pPr>
        <w:ind w:firstLineChars="200" w:firstLine="31680"/>
        <w:rPr>
          <w:rFonts w:ascii="仿宋_GB2312" w:eastAsia="仿宋_GB2312"/>
          <w:sz w:val="32"/>
          <w:szCs w:val="32"/>
        </w:rPr>
      </w:pPr>
      <w:r w:rsidRPr="00406804">
        <w:rPr>
          <w:rFonts w:ascii="仿宋_GB2312" w:eastAsia="仿宋_GB2312" w:cs="仿宋_GB2312"/>
          <w:sz w:val="32"/>
          <w:szCs w:val="32"/>
        </w:rPr>
        <w:t>11.</w:t>
      </w:r>
      <w:r w:rsidRPr="00406804">
        <w:rPr>
          <w:rFonts w:ascii="仿宋_GB2312" w:eastAsia="仿宋_GB2312" w:cs="仿宋_GB2312"/>
          <w:sz w:val="32"/>
          <w:szCs w:val="32"/>
        </w:rPr>
        <w:tab/>
      </w:r>
      <w:r w:rsidRPr="00406804">
        <w:rPr>
          <w:rFonts w:ascii="仿宋_GB2312" w:eastAsia="仿宋_GB2312" w:cs="仿宋_GB2312" w:hint="eastAsia"/>
          <w:sz w:val="32"/>
          <w:szCs w:val="32"/>
        </w:rPr>
        <w:t>高度重视精准扶贫工作，发挥学校教育资源优势，继续做好对口帮扶峨边彝族自治县黑竹沟镇依乌村精准扶贫工作。</w:t>
      </w:r>
    </w:p>
    <w:p w:rsidR="00EA6231" w:rsidRPr="001525F7" w:rsidRDefault="00EA6231" w:rsidP="002F3078">
      <w:pPr>
        <w:pStyle w:val="B01"/>
        <w:ind w:left="0" w:firstLine="637"/>
        <w:rPr>
          <w:rFonts w:cs="Times New Roman"/>
        </w:rPr>
      </w:pPr>
      <w:r w:rsidRPr="001525F7">
        <w:rPr>
          <w:rFonts w:hint="eastAsia"/>
        </w:rPr>
        <w:t>部门概况</w:t>
      </w:r>
    </w:p>
    <w:p w:rsidR="00EA6231" w:rsidRPr="001525F7" w:rsidRDefault="00EA6231" w:rsidP="00406804">
      <w:pPr>
        <w:pStyle w:val="C01"/>
        <w:ind w:firstLine="31680"/>
        <w:rPr>
          <w:rFonts w:cs="Times New Roman"/>
        </w:rPr>
      </w:pPr>
      <w:r>
        <w:rPr>
          <w:rFonts w:hint="eastAsia"/>
        </w:rPr>
        <w:t>乐山广播电视大学</w:t>
      </w:r>
      <w:r w:rsidRPr="001525F7">
        <w:rPr>
          <w:rFonts w:hint="eastAsia"/>
        </w:rPr>
        <w:t>下属二级预算单位</w:t>
      </w:r>
      <w:r>
        <w:t>0</w:t>
      </w:r>
      <w:r w:rsidRPr="001525F7">
        <w:rPr>
          <w:rFonts w:hint="eastAsia"/>
        </w:rPr>
        <w:t>个，其中行政单位</w:t>
      </w:r>
      <w:r>
        <w:t>0</w:t>
      </w:r>
      <w:r w:rsidRPr="001525F7">
        <w:rPr>
          <w:rFonts w:hint="eastAsia"/>
        </w:rPr>
        <w:t>个，参照公务员法管理的事业单位</w:t>
      </w:r>
      <w:r>
        <w:t>0</w:t>
      </w:r>
      <w:r w:rsidRPr="001525F7">
        <w:rPr>
          <w:rFonts w:hint="eastAsia"/>
        </w:rPr>
        <w:t>个，其他事业单位</w:t>
      </w:r>
      <w:r>
        <w:t>0</w:t>
      </w:r>
      <w:r w:rsidRPr="001525F7">
        <w:rPr>
          <w:rFonts w:hint="eastAsia"/>
        </w:rPr>
        <w:t>个。</w:t>
      </w:r>
    </w:p>
    <w:p w:rsidR="00EA6231" w:rsidRPr="001525F7" w:rsidRDefault="00EA6231" w:rsidP="002F3078">
      <w:pPr>
        <w:pStyle w:val="B01"/>
        <w:ind w:left="0" w:firstLine="637"/>
        <w:rPr>
          <w:rFonts w:cs="Times New Roman"/>
        </w:rPr>
      </w:pPr>
      <w:r w:rsidRPr="001525F7">
        <w:rPr>
          <w:rFonts w:hint="eastAsia"/>
        </w:rPr>
        <w:t>收支预算总体情况</w:t>
      </w:r>
    </w:p>
    <w:p w:rsidR="00EA6231" w:rsidRPr="001525F7" w:rsidRDefault="00EA6231" w:rsidP="00406804">
      <w:pPr>
        <w:pStyle w:val="C01"/>
        <w:ind w:firstLine="31680"/>
        <w:rPr>
          <w:rFonts w:cs="Times New Roman"/>
        </w:rPr>
      </w:pPr>
      <w:r w:rsidRPr="00D8208F">
        <w:rPr>
          <w:rFonts w:hint="eastAsia"/>
        </w:rPr>
        <w:t>按照综合预算的原则，</w:t>
      </w:r>
      <w:r>
        <w:rPr>
          <w:rFonts w:hint="eastAsia"/>
        </w:rPr>
        <w:t>乐山广播电视大学</w:t>
      </w:r>
      <w:r w:rsidRPr="00D8208F">
        <w:rPr>
          <w:rFonts w:hint="eastAsia"/>
        </w:rPr>
        <w:t>所有收入和支出均纳入部门预算管理。</w:t>
      </w:r>
      <w:r>
        <w:t>2021</w:t>
      </w:r>
      <w:r w:rsidRPr="001525F7">
        <w:rPr>
          <w:rFonts w:hint="eastAsia"/>
        </w:rPr>
        <w:t>年</w:t>
      </w:r>
      <w:r>
        <w:rPr>
          <w:rFonts w:hint="eastAsia"/>
        </w:rPr>
        <w:t>乐山广播电视大学</w:t>
      </w:r>
      <w:r w:rsidRPr="001525F7">
        <w:rPr>
          <w:rFonts w:hint="eastAsia"/>
        </w:rPr>
        <w:t>收入预算总额为</w:t>
      </w:r>
      <w:r>
        <w:t>593.37</w:t>
      </w:r>
      <w:r w:rsidRPr="001525F7">
        <w:rPr>
          <w:rFonts w:hint="eastAsia"/>
        </w:rPr>
        <w:t>万元</w:t>
      </w:r>
      <w:r w:rsidRPr="0030117E">
        <w:rPr>
          <w:rFonts w:hint="eastAsia"/>
        </w:rPr>
        <w:t>（对应数据在表</w:t>
      </w:r>
      <w:r w:rsidRPr="0030117E">
        <w:t>1</w:t>
      </w:r>
      <w:r w:rsidRPr="0030117E">
        <w:rPr>
          <w:rFonts w:hint="eastAsia"/>
        </w:rPr>
        <w:t>）</w:t>
      </w:r>
      <w:r w:rsidRPr="001525F7">
        <w:rPr>
          <w:rFonts w:hint="eastAsia"/>
        </w:rPr>
        <w:t>，</w:t>
      </w:r>
      <w:r>
        <w:rPr>
          <w:rFonts w:hint="eastAsia"/>
        </w:rPr>
        <w:t>较上年预算数减少</w:t>
      </w:r>
      <w:r>
        <w:t>6.34</w:t>
      </w:r>
      <w:r w:rsidRPr="001525F7">
        <w:rPr>
          <w:rFonts w:hint="eastAsia"/>
        </w:rPr>
        <w:t>万元</w:t>
      </w:r>
      <w:r>
        <w:rPr>
          <w:rFonts w:hint="eastAsia"/>
        </w:rPr>
        <w:t>。</w:t>
      </w:r>
      <w:r w:rsidRPr="001525F7">
        <w:rPr>
          <w:rFonts w:hint="eastAsia"/>
        </w:rPr>
        <w:t>其中：当年财政拨款收入</w:t>
      </w:r>
      <w:r>
        <w:t>333.37</w:t>
      </w:r>
      <w:r w:rsidRPr="001525F7">
        <w:rPr>
          <w:rFonts w:hint="eastAsia"/>
        </w:rPr>
        <w:t>万元</w:t>
      </w:r>
      <w:r w:rsidRPr="0030117E">
        <w:rPr>
          <w:rFonts w:hint="eastAsia"/>
        </w:rPr>
        <w:t>（对应数据在表</w:t>
      </w:r>
      <w:r w:rsidRPr="0030117E">
        <w:t>2</w:t>
      </w:r>
      <w:r w:rsidRPr="0030117E">
        <w:rPr>
          <w:rFonts w:hint="eastAsia"/>
        </w:rPr>
        <w:t>，</w:t>
      </w:r>
      <w:r w:rsidRPr="0030117E">
        <w:t>B6</w:t>
      </w:r>
      <w:r w:rsidRPr="0030117E">
        <w:rPr>
          <w:rFonts w:hint="eastAsia"/>
        </w:rPr>
        <w:t>单元格）</w:t>
      </w:r>
      <w:r w:rsidRPr="001525F7">
        <w:rPr>
          <w:rFonts w:hint="eastAsia"/>
        </w:rPr>
        <w:t>，事业收入</w:t>
      </w:r>
      <w:r>
        <w:t>260</w:t>
      </w:r>
      <w:r w:rsidRPr="001525F7">
        <w:rPr>
          <w:rFonts w:hint="eastAsia"/>
        </w:rPr>
        <w:t>万元</w:t>
      </w:r>
      <w:r w:rsidRPr="0030117E">
        <w:rPr>
          <w:rFonts w:hint="eastAsia"/>
        </w:rPr>
        <w:t>（对应数据在表</w:t>
      </w:r>
      <w:r w:rsidRPr="0030117E">
        <w:t>1</w:t>
      </w:r>
      <w:r w:rsidRPr="0030117E">
        <w:rPr>
          <w:rFonts w:hint="eastAsia"/>
        </w:rPr>
        <w:t>）</w:t>
      </w:r>
      <w:r w:rsidRPr="001525F7">
        <w:rPr>
          <w:rFonts w:hint="eastAsia"/>
        </w:rPr>
        <w:t>，</w:t>
      </w:r>
      <w:r w:rsidRPr="00E25E10">
        <w:rPr>
          <w:rFonts w:hint="eastAsia"/>
        </w:rPr>
        <w:t>事业单位经营收入</w:t>
      </w:r>
      <w:r>
        <w:t>0</w:t>
      </w:r>
      <w:r w:rsidRPr="001525F7">
        <w:rPr>
          <w:rFonts w:hint="eastAsia"/>
        </w:rPr>
        <w:t>万元</w:t>
      </w:r>
      <w:r w:rsidRPr="0030117E">
        <w:rPr>
          <w:rFonts w:hint="eastAsia"/>
        </w:rPr>
        <w:t>（对应数据在表</w:t>
      </w:r>
      <w:r w:rsidRPr="0030117E">
        <w:t>1</w:t>
      </w:r>
      <w:r w:rsidRPr="0030117E">
        <w:rPr>
          <w:rFonts w:hint="eastAsia"/>
        </w:rPr>
        <w:t>）</w:t>
      </w:r>
      <w:r w:rsidRPr="001525F7">
        <w:rPr>
          <w:rFonts w:hint="eastAsia"/>
        </w:rPr>
        <w:t>，</w:t>
      </w:r>
      <w:r w:rsidRPr="00E25E10">
        <w:rPr>
          <w:rFonts w:hint="eastAsia"/>
        </w:rPr>
        <w:t>其他收入</w:t>
      </w:r>
      <w:r>
        <w:t>0</w:t>
      </w:r>
      <w:r w:rsidRPr="001525F7">
        <w:rPr>
          <w:rFonts w:hint="eastAsia"/>
        </w:rPr>
        <w:t>万元</w:t>
      </w:r>
      <w:r w:rsidRPr="0030117E">
        <w:rPr>
          <w:rFonts w:hint="eastAsia"/>
        </w:rPr>
        <w:t>（对应数据在表</w:t>
      </w:r>
      <w:r w:rsidRPr="0030117E">
        <w:t>1</w:t>
      </w:r>
      <w:r w:rsidRPr="0030117E">
        <w:rPr>
          <w:rFonts w:hint="eastAsia"/>
        </w:rPr>
        <w:t>）</w:t>
      </w:r>
      <w:r w:rsidRPr="001525F7">
        <w:rPr>
          <w:rFonts w:hint="eastAsia"/>
        </w:rPr>
        <w:t>，上年结转收入</w:t>
      </w:r>
      <w:r>
        <w:t>0</w:t>
      </w:r>
      <w:r w:rsidRPr="001525F7">
        <w:rPr>
          <w:rFonts w:hint="eastAsia"/>
        </w:rPr>
        <w:t>万元</w:t>
      </w:r>
      <w:r w:rsidRPr="0030117E">
        <w:rPr>
          <w:rFonts w:hint="eastAsia"/>
        </w:rPr>
        <w:t>（对应数据在表</w:t>
      </w:r>
      <w:r w:rsidRPr="0030117E">
        <w:t>1</w:t>
      </w:r>
      <w:r w:rsidRPr="0030117E">
        <w:rPr>
          <w:rFonts w:hint="eastAsia"/>
        </w:rPr>
        <w:t>）</w:t>
      </w:r>
      <w:r w:rsidRPr="001525F7">
        <w:rPr>
          <w:rFonts w:hint="eastAsia"/>
        </w:rPr>
        <w:t>。相应安排支出预算</w:t>
      </w:r>
      <w:r>
        <w:t>593.37</w:t>
      </w:r>
      <w:r w:rsidRPr="001525F7">
        <w:rPr>
          <w:rFonts w:hint="eastAsia"/>
        </w:rPr>
        <w:t>万元，其中：</w:t>
      </w:r>
      <w:r>
        <w:rPr>
          <w:rFonts w:hint="eastAsia"/>
        </w:rPr>
        <w:t>基本支出预算</w:t>
      </w:r>
      <w:r>
        <w:t>402.29</w:t>
      </w:r>
      <w:r>
        <w:rPr>
          <w:rFonts w:hint="eastAsia"/>
        </w:rPr>
        <w:t>万元（</w:t>
      </w:r>
      <w:r w:rsidRPr="002E3BE9">
        <w:rPr>
          <w:rFonts w:hint="eastAsia"/>
        </w:rPr>
        <w:t>人员</w:t>
      </w:r>
      <w:r>
        <w:rPr>
          <w:rFonts w:hint="eastAsia"/>
        </w:rPr>
        <w:t>经费</w:t>
      </w:r>
      <w:r>
        <w:t>316.79</w:t>
      </w:r>
      <w:r w:rsidRPr="001525F7">
        <w:rPr>
          <w:rFonts w:hint="eastAsia"/>
        </w:rPr>
        <w:t>万元，</w:t>
      </w:r>
      <w:r>
        <w:rPr>
          <w:rFonts w:hint="eastAsia"/>
        </w:rPr>
        <w:t>公用经费</w:t>
      </w:r>
      <w:r>
        <w:t>85.5</w:t>
      </w:r>
      <w:r w:rsidRPr="001525F7">
        <w:rPr>
          <w:rFonts w:hint="eastAsia"/>
        </w:rPr>
        <w:t>万元</w:t>
      </w:r>
      <w:r>
        <w:rPr>
          <w:rFonts w:hint="eastAsia"/>
        </w:rPr>
        <w:t>）</w:t>
      </w:r>
      <w:r w:rsidRPr="001525F7">
        <w:rPr>
          <w:rFonts w:hint="eastAsia"/>
        </w:rPr>
        <w:t>，</w:t>
      </w:r>
      <w:r>
        <w:rPr>
          <w:rFonts w:hint="eastAsia"/>
        </w:rPr>
        <w:t>项目支出预算</w:t>
      </w:r>
      <w:r>
        <w:t>191.08</w:t>
      </w:r>
      <w:r>
        <w:rPr>
          <w:rFonts w:hint="eastAsia"/>
        </w:rPr>
        <w:t>万元</w:t>
      </w:r>
      <w:r w:rsidRPr="001525F7">
        <w:rPr>
          <w:rFonts w:hint="eastAsia"/>
        </w:rPr>
        <w:t>。</w:t>
      </w:r>
    </w:p>
    <w:p w:rsidR="00EA6231" w:rsidRPr="001525F7" w:rsidRDefault="00EA6231" w:rsidP="002F3078">
      <w:pPr>
        <w:pStyle w:val="B01"/>
        <w:ind w:left="0" w:firstLine="637"/>
        <w:rPr>
          <w:rFonts w:cs="Times New Roman"/>
        </w:rPr>
      </w:pPr>
      <w:r>
        <w:rPr>
          <w:rFonts w:hint="eastAsia"/>
        </w:rPr>
        <w:t>财政拨款</w:t>
      </w:r>
      <w:r w:rsidRPr="001525F7">
        <w:rPr>
          <w:rFonts w:hint="eastAsia"/>
        </w:rPr>
        <w:t>支出预算安排情况</w:t>
      </w:r>
    </w:p>
    <w:p w:rsidR="00EA6231" w:rsidRPr="001525F7" w:rsidRDefault="00EA6231" w:rsidP="00406804">
      <w:pPr>
        <w:pStyle w:val="C01"/>
        <w:ind w:firstLine="31680"/>
        <w:rPr>
          <w:rFonts w:cs="Times New Roman"/>
        </w:rPr>
      </w:pPr>
      <w:r>
        <w:rPr>
          <w:rFonts w:hint="eastAsia"/>
        </w:rPr>
        <w:t>乐山广播电视大学</w:t>
      </w:r>
      <w:r>
        <w:t>2021</w:t>
      </w:r>
      <w:r w:rsidRPr="00D8208F">
        <w:rPr>
          <w:rFonts w:hint="eastAsia"/>
        </w:rPr>
        <w:t>年财政拨款收支总预算</w:t>
      </w:r>
      <w:r>
        <w:t>333.37</w:t>
      </w:r>
      <w:r w:rsidRPr="00D8208F">
        <w:rPr>
          <w:rFonts w:hint="eastAsia"/>
        </w:rPr>
        <w:t>万元</w:t>
      </w:r>
      <w:r w:rsidRPr="0030117E">
        <w:rPr>
          <w:rFonts w:hint="eastAsia"/>
        </w:rPr>
        <w:t>（对应数据在表</w:t>
      </w:r>
      <w:r w:rsidRPr="0030117E">
        <w:t>2</w:t>
      </w:r>
      <w:r w:rsidRPr="0030117E">
        <w:rPr>
          <w:rFonts w:hint="eastAsia"/>
        </w:rPr>
        <w:t>）</w:t>
      </w:r>
      <w:r>
        <w:rPr>
          <w:rFonts w:hint="eastAsia"/>
        </w:rPr>
        <w:t>，主要用于保障该部门机构正常运转、完成日常工作任务以及承担教育</w:t>
      </w:r>
      <w:r w:rsidRPr="001525F7">
        <w:rPr>
          <w:rFonts w:hint="eastAsia"/>
        </w:rPr>
        <w:t>事业发展相关工作。</w:t>
      </w:r>
      <w:r>
        <w:rPr>
          <w:rFonts w:hint="eastAsia"/>
        </w:rPr>
        <w:t>其中：</w:t>
      </w:r>
    </w:p>
    <w:p w:rsidR="00EA6231" w:rsidRPr="001525F7" w:rsidRDefault="00EA6231" w:rsidP="00406804">
      <w:pPr>
        <w:pStyle w:val="C01"/>
        <w:ind w:firstLine="31680"/>
        <w:rPr>
          <w:rFonts w:cs="Times New Roman"/>
        </w:rPr>
      </w:pPr>
      <w:r w:rsidRPr="001525F7">
        <w:rPr>
          <w:rFonts w:hint="eastAsia"/>
        </w:rPr>
        <w:t>基本支出，是用于保障机构正常运转</w:t>
      </w:r>
      <w:r>
        <w:rPr>
          <w:rFonts w:hint="eastAsia"/>
        </w:rPr>
        <w:t>、完成日常工作任务</w:t>
      </w:r>
      <w:r w:rsidRPr="001525F7">
        <w:rPr>
          <w:rFonts w:hint="eastAsia"/>
        </w:rPr>
        <w:t>的支出，包括基本工资、津贴补贴等人员经费以及办公费、印刷费、水电费、</w:t>
      </w:r>
      <w:r>
        <w:rPr>
          <w:rFonts w:hint="eastAsia"/>
        </w:rPr>
        <w:t>公务用车运行维护费</w:t>
      </w:r>
      <w:r w:rsidRPr="001525F7">
        <w:rPr>
          <w:rFonts w:hint="eastAsia"/>
        </w:rPr>
        <w:t>等公用经费。</w:t>
      </w:r>
    </w:p>
    <w:p w:rsidR="00EA6231" w:rsidRDefault="00EA6231" w:rsidP="00406804">
      <w:pPr>
        <w:pStyle w:val="C01"/>
        <w:ind w:firstLine="31680"/>
        <w:rPr>
          <w:rFonts w:cs="Times New Roman"/>
        </w:rPr>
      </w:pPr>
      <w:r w:rsidRPr="001525F7">
        <w:rPr>
          <w:rFonts w:hint="eastAsia"/>
        </w:rPr>
        <w:t>项目支出，是用于保障</w:t>
      </w:r>
      <w:r>
        <w:rPr>
          <w:rFonts w:hint="eastAsia"/>
        </w:rPr>
        <w:t>机构为完成特定的工作任务或事业发展目标</w:t>
      </w:r>
      <w:r w:rsidRPr="001525F7">
        <w:rPr>
          <w:rFonts w:hint="eastAsia"/>
        </w:rPr>
        <w:t>的支出。</w:t>
      </w:r>
    </w:p>
    <w:p w:rsidR="00EA6231" w:rsidRDefault="00EA6231" w:rsidP="002F3078">
      <w:pPr>
        <w:pStyle w:val="B01"/>
        <w:ind w:left="0" w:firstLine="637"/>
        <w:rPr>
          <w:rFonts w:cs="Times New Roman"/>
        </w:rPr>
      </w:pPr>
      <w:r>
        <w:rPr>
          <w:rFonts w:hint="eastAsia"/>
        </w:rPr>
        <w:t>一般公共预算当年拨款情况说明</w:t>
      </w:r>
    </w:p>
    <w:p w:rsidR="00EA6231" w:rsidRDefault="00EA6231" w:rsidP="00406804">
      <w:pPr>
        <w:pStyle w:val="B02"/>
        <w:numPr>
          <w:ilvl w:val="0"/>
          <w:numId w:val="0"/>
        </w:numPr>
        <w:ind w:firstLineChars="200" w:firstLine="31680"/>
        <w:rPr>
          <w:rFonts w:cs="Times New Roman"/>
        </w:rPr>
      </w:pPr>
      <w:r>
        <w:rPr>
          <w:rFonts w:hint="eastAsia"/>
        </w:rPr>
        <w:t>（一）一般公共预算当年拨款规模及变化情况。</w:t>
      </w:r>
    </w:p>
    <w:p w:rsidR="00EA6231" w:rsidRDefault="00EA6231" w:rsidP="00406804">
      <w:pPr>
        <w:pStyle w:val="C01"/>
        <w:ind w:firstLine="31680"/>
        <w:rPr>
          <w:rFonts w:cs="Times New Roman"/>
        </w:rPr>
      </w:pPr>
      <w:r>
        <w:rPr>
          <w:rFonts w:hint="eastAsia"/>
        </w:rPr>
        <w:t>乐山广播电视大学</w:t>
      </w:r>
      <w:r>
        <w:t>2021</w:t>
      </w:r>
      <w:r>
        <w:rPr>
          <w:rFonts w:hint="eastAsia"/>
        </w:rPr>
        <w:t>年一般公共预算当年拨款</w:t>
      </w:r>
      <w:r>
        <w:t>333.37</w:t>
      </w:r>
      <w:r>
        <w:rPr>
          <w:rFonts w:hint="eastAsia"/>
        </w:rPr>
        <w:t>万元</w:t>
      </w:r>
      <w:r w:rsidRPr="0030117E">
        <w:rPr>
          <w:rFonts w:hint="eastAsia"/>
        </w:rPr>
        <w:t>（对应数据在表</w:t>
      </w:r>
      <w:r>
        <w:t>1</w:t>
      </w:r>
      <w:r w:rsidRPr="0030117E">
        <w:rPr>
          <w:rFonts w:hint="eastAsia"/>
        </w:rPr>
        <w:t>）</w:t>
      </w:r>
      <w:r>
        <w:rPr>
          <w:rFonts w:hint="eastAsia"/>
        </w:rPr>
        <w:t>，较上年预算数减少</w:t>
      </w:r>
      <w:r>
        <w:t>6.34</w:t>
      </w:r>
      <w:r>
        <w:rPr>
          <w:rFonts w:hint="eastAsia"/>
        </w:rPr>
        <w:t>万元。主要是因为</w:t>
      </w:r>
      <w:r>
        <w:t>2021</w:t>
      </w:r>
      <w:r>
        <w:rPr>
          <w:rFonts w:hint="eastAsia"/>
        </w:rPr>
        <w:t>年人员减少</w:t>
      </w:r>
      <w:r>
        <w:t>1</w:t>
      </w:r>
      <w:r>
        <w:rPr>
          <w:rFonts w:hint="eastAsia"/>
        </w:rPr>
        <w:t>人。</w:t>
      </w:r>
    </w:p>
    <w:p w:rsidR="00EA6231" w:rsidRDefault="00EA6231" w:rsidP="00406804">
      <w:pPr>
        <w:pStyle w:val="B02"/>
        <w:numPr>
          <w:ilvl w:val="0"/>
          <w:numId w:val="0"/>
        </w:numPr>
        <w:ind w:firstLineChars="250" w:firstLine="31680"/>
        <w:rPr>
          <w:rFonts w:cs="Times New Roman"/>
        </w:rPr>
      </w:pPr>
      <w:r>
        <w:rPr>
          <w:rFonts w:hint="eastAsia"/>
        </w:rPr>
        <w:t>（二）一般公共预算当年拨款结构情况。</w:t>
      </w:r>
    </w:p>
    <w:p w:rsidR="00EA6231" w:rsidRDefault="00EA6231" w:rsidP="00406804">
      <w:pPr>
        <w:pStyle w:val="C01"/>
        <w:ind w:firstLine="31680"/>
        <w:rPr>
          <w:rFonts w:cs="Times New Roman"/>
        </w:rPr>
      </w:pPr>
      <w:r>
        <w:rPr>
          <w:rFonts w:hint="eastAsia"/>
        </w:rPr>
        <w:t>一般公共服务支出</w:t>
      </w:r>
      <w:r>
        <w:t>333.37</w:t>
      </w:r>
      <w:r>
        <w:rPr>
          <w:rFonts w:hint="eastAsia"/>
        </w:rPr>
        <w:t>万元，占</w:t>
      </w:r>
      <w:r>
        <w:t>100%</w:t>
      </w:r>
      <w:r>
        <w:rPr>
          <w:rFonts w:hint="eastAsia"/>
        </w:rPr>
        <w:t>；外交支出</w:t>
      </w:r>
      <w:r>
        <w:t>0</w:t>
      </w:r>
      <w:r>
        <w:rPr>
          <w:rFonts w:hint="eastAsia"/>
        </w:rPr>
        <w:t>万元，占</w:t>
      </w:r>
      <w:r>
        <w:t>0%</w:t>
      </w:r>
      <w:r>
        <w:rPr>
          <w:rFonts w:hint="eastAsia"/>
        </w:rPr>
        <w:t>；国防支出</w:t>
      </w:r>
      <w:r>
        <w:t>0</w:t>
      </w:r>
      <w:r>
        <w:rPr>
          <w:rFonts w:hint="eastAsia"/>
        </w:rPr>
        <w:t>万元，占</w:t>
      </w:r>
      <w:r>
        <w:t>0%</w:t>
      </w:r>
      <w:r>
        <w:rPr>
          <w:rFonts w:hint="eastAsia"/>
        </w:rPr>
        <w:t>；公共安全支出</w:t>
      </w:r>
      <w:r>
        <w:t>0</w:t>
      </w:r>
      <w:r>
        <w:rPr>
          <w:rFonts w:hint="eastAsia"/>
        </w:rPr>
        <w:t>万元，占</w:t>
      </w:r>
      <w:r>
        <w:t>0%</w:t>
      </w:r>
      <w:r>
        <w:rPr>
          <w:rFonts w:hint="eastAsia"/>
        </w:rPr>
        <w:t>；教育支出</w:t>
      </w:r>
      <w:r>
        <w:t>234.46</w:t>
      </w:r>
      <w:r>
        <w:rPr>
          <w:rFonts w:hint="eastAsia"/>
        </w:rPr>
        <w:t>万元，占</w:t>
      </w:r>
      <w:r>
        <w:t>70.33%</w:t>
      </w:r>
      <w:r>
        <w:rPr>
          <w:rFonts w:hint="eastAsia"/>
        </w:rPr>
        <w:t>；科学技术支出</w:t>
      </w:r>
      <w:r>
        <w:t>0</w:t>
      </w:r>
      <w:r>
        <w:rPr>
          <w:rFonts w:hint="eastAsia"/>
        </w:rPr>
        <w:t>万元，占</w:t>
      </w:r>
      <w:r>
        <w:t>0%</w:t>
      </w:r>
      <w:r>
        <w:rPr>
          <w:rFonts w:hint="eastAsia"/>
        </w:rPr>
        <w:t>；文化体育与传媒支出</w:t>
      </w:r>
      <w:r>
        <w:t>0</w:t>
      </w:r>
      <w:r>
        <w:rPr>
          <w:rFonts w:hint="eastAsia"/>
        </w:rPr>
        <w:t>万元，占</w:t>
      </w:r>
      <w:r>
        <w:t>0%</w:t>
      </w:r>
      <w:r>
        <w:rPr>
          <w:rFonts w:hint="eastAsia"/>
        </w:rPr>
        <w:t>；社会保障和就业支出</w:t>
      </w:r>
      <w:r>
        <w:t>53.23</w:t>
      </w:r>
      <w:r>
        <w:rPr>
          <w:rFonts w:hint="eastAsia"/>
        </w:rPr>
        <w:t>万元，占</w:t>
      </w:r>
      <w:r>
        <w:t>15.97%</w:t>
      </w:r>
      <w:r>
        <w:rPr>
          <w:rFonts w:hint="eastAsia"/>
        </w:rPr>
        <w:t>；医疗卫生与计划生育支出</w:t>
      </w:r>
      <w:r>
        <w:t>13.1</w:t>
      </w:r>
      <w:r>
        <w:rPr>
          <w:rFonts w:hint="eastAsia"/>
        </w:rPr>
        <w:t>万元，占</w:t>
      </w:r>
      <w:r>
        <w:t>3.93%</w:t>
      </w:r>
      <w:r>
        <w:rPr>
          <w:rFonts w:hint="eastAsia"/>
        </w:rPr>
        <w:t>；节能环保支出</w:t>
      </w:r>
      <w:r>
        <w:t>0</w:t>
      </w:r>
      <w:r>
        <w:rPr>
          <w:rFonts w:hint="eastAsia"/>
        </w:rPr>
        <w:t>万元，占</w:t>
      </w:r>
      <w:r>
        <w:t>0%</w:t>
      </w:r>
      <w:r>
        <w:rPr>
          <w:rFonts w:hint="eastAsia"/>
        </w:rPr>
        <w:t>；城乡社区支出</w:t>
      </w:r>
      <w:r>
        <w:t>0</w:t>
      </w:r>
      <w:r>
        <w:rPr>
          <w:rFonts w:hint="eastAsia"/>
        </w:rPr>
        <w:t>万元，占</w:t>
      </w:r>
      <w:r>
        <w:t>0%</w:t>
      </w:r>
      <w:r>
        <w:rPr>
          <w:rFonts w:hint="eastAsia"/>
        </w:rPr>
        <w:t>；农林水支出</w:t>
      </w:r>
      <w:r>
        <w:t>0</w:t>
      </w:r>
      <w:r>
        <w:rPr>
          <w:rFonts w:hint="eastAsia"/>
        </w:rPr>
        <w:t>万元，占</w:t>
      </w:r>
      <w:r>
        <w:t>0%</w:t>
      </w:r>
      <w:r>
        <w:rPr>
          <w:rFonts w:hint="eastAsia"/>
        </w:rPr>
        <w:t>；交通运输支出</w:t>
      </w:r>
      <w:r>
        <w:t>0</w:t>
      </w:r>
      <w:r>
        <w:rPr>
          <w:rFonts w:hint="eastAsia"/>
        </w:rPr>
        <w:t>万元，占</w:t>
      </w:r>
      <w:r>
        <w:t>0%</w:t>
      </w:r>
      <w:r>
        <w:rPr>
          <w:rFonts w:hint="eastAsia"/>
        </w:rPr>
        <w:t>；资源勘探信息等支出</w:t>
      </w:r>
      <w:r>
        <w:t>0</w:t>
      </w:r>
      <w:r>
        <w:rPr>
          <w:rFonts w:hint="eastAsia"/>
        </w:rPr>
        <w:t>万元，占</w:t>
      </w:r>
      <w:r>
        <w:t>0%</w:t>
      </w:r>
      <w:r>
        <w:rPr>
          <w:rFonts w:hint="eastAsia"/>
        </w:rPr>
        <w:t>；商业服务业等支出</w:t>
      </w:r>
      <w:r>
        <w:t>0</w:t>
      </w:r>
      <w:r>
        <w:rPr>
          <w:rFonts w:hint="eastAsia"/>
        </w:rPr>
        <w:t>万元，占</w:t>
      </w:r>
      <w:r>
        <w:t>0%</w:t>
      </w:r>
      <w:r>
        <w:rPr>
          <w:rFonts w:hint="eastAsia"/>
        </w:rPr>
        <w:t>；金融支出</w:t>
      </w:r>
      <w:r>
        <w:t>0</w:t>
      </w:r>
      <w:r>
        <w:rPr>
          <w:rFonts w:hint="eastAsia"/>
        </w:rPr>
        <w:t>万元，占</w:t>
      </w:r>
      <w:r>
        <w:t>0%</w:t>
      </w:r>
      <w:r>
        <w:rPr>
          <w:rFonts w:hint="eastAsia"/>
        </w:rPr>
        <w:t>；援助其他地区支出</w:t>
      </w:r>
      <w:r>
        <w:t>0</w:t>
      </w:r>
      <w:r>
        <w:rPr>
          <w:rFonts w:hint="eastAsia"/>
        </w:rPr>
        <w:t>万元，占</w:t>
      </w:r>
      <w:r>
        <w:t>0%</w:t>
      </w:r>
      <w:r>
        <w:rPr>
          <w:rFonts w:hint="eastAsia"/>
        </w:rPr>
        <w:t>；国土海洋气象等支出</w:t>
      </w:r>
      <w:r>
        <w:t>0</w:t>
      </w:r>
      <w:r>
        <w:rPr>
          <w:rFonts w:hint="eastAsia"/>
        </w:rPr>
        <w:t>万元，占</w:t>
      </w:r>
      <w:r>
        <w:t>0%</w:t>
      </w:r>
      <w:r>
        <w:rPr>
          <w:rFonts w:hint="eastAsia"/>
        </w:rPr>
        <w:t>；住房保障支出</w:t>
      </w:r>
      <w:r>
        <w:t>32.58</w:t>
      </w:r>
      <w:r>
        <w:rPr>
          <w:rFonts w:hint="eastAsia"/>
        </w:rPr>
        <w:t>万元，占</w:t>
      </w:r>
      <w:r>
        <w:t>9.77%</w:t>
      </w:r>
      <w:r>
        <w:rPr>
          <w:rFonts w:hint="eastAsia"/>
        </w:rPr>
        <w:t>；粮油物资储备支出</w:t>
      </w:r>
      <w:r>
        <w:t>0</w:t>
      </w:r>
      <w:r>
        <w:rPr>
          <w:rFonts w:hint="eastAsia"/>
        </w:rPr>
        <w:t>万元，占</w:t>
      </w:r>
      <w:r>
        <w:t>0%</w:t>
      </w:r>
      <w:r>
        <w:rPr>
          <w:rFonts w:hint="eastAsia"/>
        </w:rPr>
        <w:t>；预备费</w:t>
      </w:r>
      <w:r>
        <w:t>0</w:t>
      </w:r>
      <w:r>
        <w:rPr>
          <w:rFonts w:hint="eastAsia"/>
        </w:rPr>
        <w:t>万元，占</w:t>
      </w:r>
      <w:r>
        <w:t>0%</w:t>
      </w:r>
      <w:r>
        <w:rPr>
          <w:rFonts w:hint="eastAsia"/>
        </w:rPr>
        <w:t>；其他支出</w:t>
      </w:r>
      <w:r>
        <w:t>0</w:t>
      </w:r>
      <w:r>
        <w:rPr>
          <w:rFonts w:hint="eastAsia"/>
        </w:rPr>
        <w:t>万元，占</w:t>
      </w:r>
      <w:r>
        <w:t>0%</w:t>
      </w:r>
      <w:r>
        <w:rPr>
          <w:rFonts w:hint="eastAsia"/>
        </w:rPr>
        <w:t>；转移性支出</w:t>
      </w:r>
      <w:r>
        <w:t>0</w:t>
      </w:r>
      <w:r>
        <w:rPr>
          <w:rFonts w:hint="eastAsia"/>
        </w:rPr>
        <w:t>万元，占</w:t>
      </w:r>
      <w:r>
        <w:t>0%</w:t>
      </w:r>
      <w:r>
        <w:rPr>
          <w:rFonts w:hint="eastAsia"/>
        </w:rPr>
        <w:t>；债务还本支出</w:t>
      </w:r>
      <w:r>
        <w:t>0</w:t>
      </w:r>
      <w:r>
        <w:rPr>
          <w:rFonts w:hint="eastAsia"/>
        </w:rPr>
        <w:t>万元，占</w:t>
      </w:r>
      <w:r>
        <w:t>0%</w:t>
      </w:r>
      <w:r>
        <w:rPr>
          <w:rFonts w:hint="eastAsia"/>
        </w:rPr>
        <w:t>；债务付息支出</w:t>
      </w:r>
      <w:r>
        <w:t>*0</w:t>
      </w:r>
      <w:r>
        <w:rPr>
          <w:rFonts w:hint="eastAsia"/>
        </w:rPr>
        <w:t>万元，占</w:t>
      </w:r>
      <w:r>
        <w:t>0%</w:t>
      </w:r>
      <w:r>
        <w:rPr>
          <w:rFonts w:hint="eastAsia"/>
        </w:rPr>
        <w:t>；债务发行费支出</w:t>
      </w:r>
      <w:r>
        <w:t>*0</w:t>
      </w:r>
      <w:r>
        <w:rPr>
          <w:rFonts w:hint="eastAsia"/>
        </w:rPr>
        <w:t>万元，占</w:t>
      </w:r>
      <w:r>
        <w:t>0%</w:t>
      </w:r>
      <w:r>
        <w:rPr>
          <w:rFonts w:hint="eastAsia"/>
        </w:rPr>
        <w:t>。</w:t>
      </w:r>
      <w:r w:rsidRPr="0030117E">
        <w:rPr>
          <w:rFonts w:hint="eastAsia"/>
        </w:rPr>
        <w:t>（对应数据在表</w:t>
      </w:r>
      <w:r w:rsidRPr="0030117E">
        <w:t>2</w:t>
      </w:r>
      <w:r w:rsidRPr="0030117E">
        <w:rPr>
          <w:rFonts w:hint="eastAsia"/>
        </w:rPr>
        <w:t>）</w:t>
      </w:r>
    </w:p>
    <w:p w:rsidR="00EA6231" w:rsidRPr="0030117E" w:rsidRDefault="00EA6231" w:rsidP="00406804">
      <w:pPr>
        <w:pStyle w:val="B02"/>
        <w:numPr>
          <w:ilvl w:val="0"/>
          <w:numId w:val="0"/>
        </w:numPr>
        <w:ind w:firstLineChars="250" w:firstLine="31680"/>
        <w:rPr>
          <w:rFonts w:ascii="仿宋_GB2312" w:eastAsia="仿宋_GB2312" w:cs="Times New Roman"/>
        </w:rPr>
      </w:pPr>
      <w:r>
        <w:rPr>
          <w:rFonts w:ascii="仿宋_GB2312" w:eastAsia="仿宋_GB2312" w:cs="仿宋_GB2312" w:hint="eastAsia"/>
        </w:rPr>
        <w:t>（三）</w:t>
      </w:r>
      <w:r w:rsidRPr="0030117E">
        <w:rPr>
          <w:rFonts w:ascii="仿宋_GB2312" w:eastAsia="仿宋_GB2312" w:cs="仿宋_GB2312" w:hint="eastAsia"/>
        </w:rPr>
        <w:t>一般公共预算当年拨款具体使用情况。（对应数据在表</w:t>
      </w:r>
      <w:r w:rsidRPr="0030117E">
        <w:rPr>
          <w:rFonts w:ascii="仿宋_GB2312" w:eastAsia="仿宋_GB2312" w:cs="仿宋_GB2312"/>
        </w:rPr>
        <w:t>1</w:t>
      </w:r>
      <w:r w:rsidRPr="0030117E">
        <w:rPr>
          <w:rFonts w:ascii="仿宋_GB2312" w:eastAsia="仿宋_GB2312" w:cs="Calibri"/>
        </w:rPr>
        <w:t>—</w:t>
      </w:r>
      <w:r w:rsidRPr="0030117E">
        <w:rPr>
          <w:rFonts w:ascii="仿宋_GB2312" w:eastAsia="仿宋_GB2312" w:cs="仿宋_GB2312"/>
        </w:rPr>
        <w:t>1</w:t>
      </w:r>
      <w:r w:rsidRPr="0030117E">
        <w:rPr>
          <w:rFonts w:ascii="仿宋_GB2312" w:eastAsia="仿宋_GB2312" w:cs="仿宋_GB2312" w:hint="eastAsia"/>
        </w:rPr>
        <w:t>）</w:t>
      </w:r>
    </w:p>
    <w:p w:rsidR="00EA6231" w:rsidRDefault="00EA6231" w:rsidP="00406804">
      <w:pPr>
        <w:pStyle w:val="C01"/>
        <w:ind w:firstLine="31680"/>
        <w:rPr>
          <w:rFonts w:cs="Times New Roman"/>
        </w:rPr>
      </w:pPr>
      <w:r>
        <w:t>1.</w:t>
      </w:r>
      <w:r>
        <w:rPr>
          <w:rFonts w:hint="eastAsia"/>
        </w:rPr>
        <w:t>教育（类）教育费附加安排（款）其他教育费附加安排的支出（项）</w:t>
      </w:r>
      <w:r>
        <w:t>:</w:t>
      </w:r>
      <w:r w:rsidRPr="004845A8">
        <w:t xml:space="preserve"> 2021</w:t>
      </w:r>
      <w:r w:rsidRPr="004845A8">
        <w:rPr>
          <w:rFonts w:hint="eastAsia"/>
        </w:rPr>
        <w:t>年预算数为</w:t>
      </w:r>
      <w:r>
        <w:t>0</w:t>
      </w:r>
      <w:r w:rsidRPr="004845A8">
        <w:rPr>
          <w:rFonts w:hint="eastAsia"/>
        </w:rPr>
        <w:t>万元，</w:t>
      </w:r>
    </w:p>
    <w:p w:rsidR="00EA6231" w:rsidRDefault="00EA6231" w:rsidP="00406804">
      <w:pPr>
        <w:pStyle w:val="C01"/>
        <w:ind w:firstLineChars="0"/>
        <w:rPr>
          <w:rFonts w:cs="Times New Roman"/>
        </w:rPr>
      </w:pPr>
      <w:r>
        <w:t>2.</w:t>
      </w:r>
      <w:r>
        <w:rPr>
          <w:rFonts w:hint="eastAsia"/>
        </w:rPr>
        <w:t>教育（类）成人教育（款）成人广播电视教育（项）</w:t>
      </w:r>
      <w:r>
        <w:t>:</w:t>
      </w:r>
      <w:r w:rsidRPr="005F1FC6">
        <w:t xml:space="preserve"> 2021</w:t>
      </w:r>
      <w:r w:rsidRPr="005F1FC6">
        <w:rPr>
          <w:rFonts w:hint="eastAsia"/>
        </w:rPr>
        <w:t>年预算数为</w:t>
      </w:r>
      <w:r>
        <w:t>243.46</w:t>
      </w:r>
      <w:r w:rsidRPr="005F1FC6">
        <w:rPr>
          <w:rFonts w:hint="eastAsia"/>
        </w:rPr>
        <w:t>万元，主要用于：单位正常运转的基本支出，包括基本工资、津贴补贴等人员经费以及办公费、印刷费、水电费等公用经费。</w:t>
      </w:r>
    </w:p>
    <w:p w:rsidR="00EA6231" w:rsidRDefault="00EA6231" w:rsidP="00406804">
      <w:pPr>
        <w:pStyle w:val="C01"/>
        <w:ind w:firstLineChars="0"/>
        <w:rPr>
          <w:rFonts w:cs="Times New Roman"/>
        </w:rPr>
      </w:pPr>
      <w:r>
        <w:t>3.</w:t>
      </w:r>
      <w:r>
        <w:rPr>
          <w:rFonts w:hint="eastAsia"/>
        </w:rPr>
        <w:t>社会保障和就业（类）行政事业单位离退休（款）未归口管理的行政单位离退休（项）</w:t>
      </w:r>
      <w:r>
        <w:t>:</w:t>
      </w:r>
      <w:r w:rsidRPr="001D0031">
        <w:t xml:space="preserve"> 2021</w:t>
      </w:r>
      <w:r w:rsidRPr="001D0031">
        <w:rPr>
          <w:rFonts w:hint="eastAsia"/>
        </w:rPr>
        <w:t>年预算数为</w:t>
      </w:r>
      <w:r>
        <w:t>1.68</w:t>
      </w:r>
      <w:r w:rsidRPr="001D0031">
        <w:rPr>
          <w:rFonts w:hint="eastAsia"/>
        </w:rPr>
        <w:t>万元，主要用于：</w:t>
      </w:r>
      <w:r>
        <w:rPr>
          <w:rFonts w:hint="eastAsia"/>
        </w:rPr>
        <w:t>退休人员活动经费。</w:t>
      </w:r>
    </w:p>
    <w:p w:rsidR="00EA6231" w:rsidRDefault="00EA6231" w:rsidP="00406804">
      <w:pPr>
        <w:pStyle w:val="C01"/>
        <w:ind w:firstLineChars="0"/>
        <w:rPr>
          <w:rFonts w:cs="Times New Roman"/>
        </w:rPr>
      </w:pPr>
      <w:r>
        <w:t>4.</w:t>
      </w:r>
      <w:r>
        <w:rPr>
          <w:rFonts w:hint="eastAsia"/>
        </w:rPr>
        <w:t>社会保障和就业（类）行政事业单位离退休（款）机关事业单位基本养老保险缴费支出（项）</w:t>
      </w:r>
      <w:r>
        <w:t>:</w:t>
      </w:r>
      <w:r w:rsidRPr="005F1FC6">
        <w:t>2021</w:t>
      </w:r>
      <w:r w:rsidRPr="005F1FC6">
        <w:rPr>
          <w:rFonts w:hint="eastAsia"/>
        </w:rPr>
        <w:t>年预算数为</w:t>
      </w:r>
      <w:r>
        <w:t>34.37</w:t>
      </w:r>
      <w:r w:rsidRPr="005F1FC6">
        <w:rPr>
          <w:rFonts w:hint="eastAsia"/>
        </w:rPr>
        <w:t>万元，主要用于：单位</w:t>
      </w:r>
      <w:r>
        <w:rPr>
          <w:rFonts w:hint="eastAsia"/>
        </w:rPr>
        <w:t>养老保险的支出</w:t>
      </w:r>
      <w:r w:rsidRPr="005F1FC6">
        <w:rPr>
          <w:rFonts w:hint="eastAsia"/>
        </w:rPr>
        <w:t>。</w:t>
      </w:r>
    </w:p>
    <w:p w:rsidR="00EA6231" w:rsidRDefault="00EA6231" w:rsidP="00406804">
      <w:pPr>
        <w:pStyle w:val="C01"/>
        <w:ind w:firstLine="31680"/>
        <w:rPr>
          <w:rFonts w:cs="Times New Roman"/>
        </w:rPr>
      </w:pPr>
      <w:r>
        <w:t>5.</w:t>
      </w:r>
      <w:r>
        <w:rPr>
          <w:rFonts w:hint="eastAsia"/>
        </w:rPr>
        <w:t>社会保障和就业（类）行政事业单位离退休（款）机关事业单位职业年金缴费支出（项）</w:t>
      </w:r>
      <w:r>
        <w:t>:</w:t>
      </w:r>
      <w:r w:rsidRPr="005F1FC6">
        <w:t>2021</w:t>
      </w:r>
      <w:r w:rsidRPr="005F1FC6">
        <w:rPr>
          <w:rFonts w:hint="eastAsia"/>
        </w:rPr>
        <w:t>年预算数为</w:t>
      </w:r>
      <w:r>
        <w:t>17.18</w:t>
      </w:r>
      <w:r w:rsidRPr="005F1FC6">
        <w:rPr>
          <w:rFonts w:hint="eastAsia"/>
        </w:rPr>
        <w:t>万元，主要用于：单位</w:t>
      </w:r>
      <w:r>
        <w:rPr>
          <w:rFonts w:hint="eastAsia"/>
        </w:rPr>
        <w:t>职业年金的支出</w:t>
      </w:r>
      <w:r w:rsidRPr="005F1FC6">
        <w:rPr>
          <w:rFonts w:hint="eastAsia"/>
        </w:rPr>
        <w:t>。</w:t>
      </w:r>
    </w:p>
    <w:p w:rsidR="00EA6231" w:rsidRDefault="00EA6231" w:rsidP="00406804">
      <w:pPr>
        <w:pStyle w:val="C01"/>
        <w:ind w:firstLineChars="0"/>
        <w:rPr>
          <w:rFonts w:cs="Times New Roman"/>
        </w:rPr>
      </w:pPr>
      <w:r>
        <w:t>6.</w:t>
      </w:r>
      <w:r>
        <w:rPr>
          <w:rFonts w:hint="eastAsia"/>
        </w:rPr>
        <w:t>医疗卫生与计划生育（类）行政事业单位医疗（款）事业单位医疗（项）</w:t>
      </w:r>
      <w:r>
        <w:t>:</w:t>
      </w:r>
      <w:r w:rsidRPr="005F1FC6">
        <w:t>2021</w:t>
      </w:r>
      <w:r w:rsidRPr="005F1FC6">
        <w:rPr>
          <w:rFonts w:hint="eastAsia"/>
        </w:rPr>
        <w:t>年预算数为</w:t>
      </w:r>
      <w:r>
        <w:t>13.10</w:t>
      </w:r>
      <w:r w:rsidRPr="005F1FC6">
        <w:rPr>
          <w:rFonts w:hint="eastAsia"/>
        </w:rPr>
        <w:t>万元，主要用于：单位</w:t>
      </w:r>
      <w:r>
        <w:rPr>
          <w:rFonts w:hint="eastAsia"/>
        </w:rPr>
        <w:t>医疗保险的支出。</w:t>
      </w:r>
    </w:p>
    <w:p w:rsidR="00EA6231" w:rsidRPr="004845A8" w:rsidRDefault="00EA6231" w:rsidP="00406804">
      <w:pPr>
        <w:pStyle w:val="C01"/>
        <w:ind w:firstLine="31680"/>
        <w:rPr>
          <w:rFonts w:cs="Times New Roman"/>
        </w:rPr>
      </w:pPr>
      <w:r>
        <w:t>7.</w:t>
      </w:r>
      <w:r>
        <w:rPr>
          <w:rFonts w:hint="eastAsia"/>
        </w:rPr>
        <w:t>住房保障（类）住房改革支出（款）住房公积金（项）</w:t>
      </w:r>
      <w:r>
        <w:t>:</w:t>
      </w:r>
      <w:r w:rsidRPr="005F1FC6">
        <w:t>2021</w:t>
      </w:r>
      <w:r w:rsidRPr="005F1FC6">
        <w:rPr>
          <w:rFonts w:hint="eastAsia"/>
        </w:rPr>
        <w:t>年预算数为</w:t>
      </w:r>
      <w:r>
        <w:t>32.58</w:t>
      </w:r>
      <w:r w:rsidRPr="005F1FC6">
        <w:rPr>
          <w:rFonts w:hint="eastAsia"/>
        </w:rPr>
        <w:t>万元，主要用于：</w:t>
      </w:r>
      <w:r>
        <w:rPr>
          <w:rFonts w:hint="eastAsia"/>
        </w:rPr>
        <w:t>公积金的支出。</w:t>
      </w:r>
    </w:p>
    <w:p w:rsidR="00EA6231" w:rsidRDefault="00EA6231" w:rsidP="002F3078">
      <w:pPr>
        <w:pStyle w:val="B01"/>
        <w:ind w:left="0" w:firstLine="637"/>
        <w:rPr>
          <w:rFonts w:cs="Times New Roman"/>
        </w:rPr>
      </w:pPr>
      <w:r>
        <w:rPr>
          <w:rFonts w:hint="eastAsia"/>
        </w:rPr>
        <w:t>一般公共预算基本支出情况说明</w:t>
      </w:r>
    </w:p>
    <w:p w:rsidR="00EA6231" w:rsidRDefault="00EA6231" w:rsidP="00406804">
      <w:pPr>
        <w:pStyle w:val="C01"/>
        <w:ind w:firstLine="31680"/>
        <w:rPr>
          <w:rFonts w:cs="Times New Roman"/>
        </w:rPr>
      </w:pPr>
      <w:r>
        <w:rPr>
          <w:rFonts w:hint="eastAsia"/>
        </w:rPr>
        <w:t>乐山广播电视大学</w:t>
      </w:r>
      <w:r>
        <w:t>2021</w:t>
      </w:r>
      <w:r>
        <w:rPr>
          <w:rFonts w:hint="eastAsia"/>
        </w:rPr>
        <w:t>年一般公共预算基本支出</w:t>
      </w:r>
      <w:r>
        <w:t>333.37</w:t>
      </w:r>
      <w:r>
        <w:rPr>
          <w:rFonts w:hint="eastAsia"/>
        </w:rPr>
        <w:t>万元</w:t>
      </w:r>
      <w:r w:rsidRPr="0030117E">
        <w:rPr>
          <w:rFonts w:hint="eastAsia"/>
        </w:rPr>
        <w:t>（对应数据在表</w:t>
      </w:r>
      <w:r>
        <w:t>3</w:t>
      </w:r>
      <w:r w:rsidRPr="0030117E">
        <w:rPr>
          <w:rFonts w:hint="eastAsia"/>
        </w:rPr>
        <w:t>）</w:t>
      </w:r>
      <w:r>
        <w:rPr>
          <w:rFonts w:hint="eastAsia"/>
        </w:rPr>
        <w:t>，其中：</w:t>
      </w:r>
    </w:p>
    <w:p w:rsidR="00EA6231" w:rsidRPr="00E6314C" w:rsidRDefault="00EA6231" w:rsidP="00406804">
      <w:pPr>
        <w:pStyle w:val="C01"/>
        <w:ind w:firstLine="31680"/>
        <w:rPr>
          <w:rFonts w:cs="Times New Roman"/>
          <w:highlight w:val="cyan"/>
        </w:rPr>
      </w:pPr>
      <w:r w:rsidRPr="00024C18">
        <w:rPr>
          <w:rFonts w:hint="eastAsia"/>
        </w:rPr>
        <w:t>人员经费</w:t>
      </w:r>
      <w:r>
        <w:t>308.29</w:t>
      </w:r>
      <w:r w:rsidRPr="00024C18">
        <w:rPr>
          <w:rFonts w:hint="eastAsia"/>
        </w:rPr>
        <w:t>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rsidR="00EA6231" w:rsidRDefault="00EA6231" w:rsidP="00406804">
      <w:pPr>
        <w:pStyle w:val="C01"/>
        <w:ind w:firstLine="31680"/>
        <w:rPr>
          <w:rFonts w:cs="Times New Roman"/>
        </w:rPr>
      </w:pPr>
      <w:r w:rsidRPr="00024C18">
        <w:rPr>
          <w:rFonts w:hint="eastAsia"/>
        </w:rPr>
        <w:t>公用经费</w:t>
      </w:r>
      <w:r>
        <w:t>25.08</w:t>
      </w:r>
      <w:r w:rsidRPr="00024C18">
        <w:rPr>
          <w:rFonts w:hint="eastAsia"/>
        </w:rPr>
        <w:t>万元，主要包括：办公费、印刷费、水费、电费、邮电费、差旅费、维修（护）费、会议费、培训费、劳务费、工会经费、福利费、公务用车运行维护费、其他交通费、其他商品和服务支出。</w:t>
      </w:r>
    </w:p>
    <w:p w:rsidR="00EA6231" w:rsidRDefault="00EA6231" w:rsidP="002F3078">
      <w:pPr>
        <w:pStyle w:val="B01"/>
        <w:ind w:left="0" w:firstLine="637"/>
        <w:rPr>
          <w:rFonts w:cs="Times New Roman"/>
        </w:rPr>
      </w:pPr>
      <w:r>
        <w:rPr>
          <w:rFonts w:hint="eastAsia"/>
        </w:rPr>
        <w:t>政府性基金预算支出规模及变化情况说明</w:t>
      </w:r>
    </w:p>
    <w:p w:rsidR="00EA6231" w:rsidRDefault="00EA6231" w:rsidP="00406804">
      <w:pPr>
        <w:pStyle w:val="C01"/>
        <w:ind w:firstLine="31680"/>
        <w:rPr>
          <w:rFonts w:cs="Times New Roman"/>
        </w:rPr>
      </w:pPr>
      <w:r>
        <w:rPr>
          <w:rFonts w:hint="eastAsia"/>
        </w:rPr>
        <w:t>乐山广播电视大学</w:t>
      </w:r>
      <w:r>
        <w:t>2021</w:t>
      </w:r>
      <w:r>
        <w:rPr>
          <w:rFonts w:hint="eastAsia"/>
        </w:rPr>
        <w:t>年政府性基金预算当年拨款</w:t>
      </w:r>
      <w:r>
        <w:t>0</w:t>
      </w:r>
      <w:r>
        <w:rPr>
          <w:rFonts w:hint="eastAsia"/>
        </w:rPr>
        <w:t>万元，较上年预算数增加（减少）</w:t>
      </w:r>
      <w:r>
        <w:t>0</w:t>
      </w:r>
      <w:r>
        <w:rPr>
          <w:rFonts w:hint="eastAsia"/>
        </w:rPr>
        <w:t>万元。</w:t>
      </w:r>
    </w:p>
    <w:p w:rsidR="00EA6231" w:rsidRDefault="00EA6231" w:rsidP="00406804">
      <w:pPr>
        <w:pStyle w:val="C01"/>
        <w:ind w:firstLine="31680"/>
        <w:rPr>
          <w:rFonts w:cs="Times New Roman"/>
        </w:rPr>
      </w:pPr>
      <w:r>
        <w:t>2021</w:t>
      </w:r>
      <w:r w:rsidRPr="007F455A">
        <w:rPr>
          <w:rFonts w:hint="eastAsia"/>
        </w:rPr>
        <w:t>年，</w:t>
      </w:r>
      <w:r>
        <w:rPr>
          <w:rFonts w:hint="eastAsia"/>
        </w:rPr>
        <w:t>乐山广播电视大学没有政府性基金预算支出</w:t>
      </w:r>
      <w:r w:rsidRPr="0030117E">
        <w:rPr>
          <w:rFonts w:hint="eastAsia"/>
        </w:rPr>
        <w:t>（适用于表</w:t>
      </w:r>
      <w:r w:rsidRPr="0030117E">
        <w:t>5</w:t>
      </w:r>
      <w:r w:rsidRPr="0030117E">
        <w:rPr>
          <w:rFonts w:hint="eastAsia"/>
        </w:rPr>
        <w:t>为空白表的市级部门）</w:t>
      </w:r>
      <w:bookmarkStart w:id="0" w:name="_GoBack"/>
      <w:bookmarkEnd w:id="0"/>
    </w:p>
    <w:p w:rsidR="00EA6231" w:rsidRDefault="00EA6231" w:rsidP="00406804">
      <w:pPr>
        <w:pStyle w:val="C01"/>
        <w:ind w:firstLine="31680"/>
        <w:rPr>
          <w:rFonts w:cs="Times New Roman"/>
        </w:rPr>
      </w:pPr>
      <w:r w:rsidRPr="003D771F">
        <w:rPr>
          <w:rFonts w:ascii="黑体" w:eastAsia="黑体" w:cs="黑体" w:hint="eastAsia"/>
        </w:rPr>
        <w:t>八、“三公”经费预算安排情况说明</w:t>
      </w:r>
      <w:r w:rsidRPr="0030117E">
        <w:rPr>
          <w:rFonts w:hint="eastAsia"/>
        </w:rPr>
        <w:t>（对应数据在表</w:t>
      </w:r>
      <w:r w:rsidRPr="0030117E">
        <w:t>7</w:t>
      </w:r>
      <w:r w:rsidRPr="0030117E">
        <w:rPr>
          <w:rFonts w:hint="eastAsia"/>
        </w:rPr>
        <w:t>）</w:t>
      </w:r>
    </w:p>
    <w:p w:rsidR="00EA6231" w:rsidRDefault="00EA6231" w:rsidP="00406804">
      <w:pPr>
        <w:pStyle w:val="C01"/>
        <w:ind w:firstLine="31680"/>
        <w:rPr>
          <w:rFonts w:cs="Times New Roman"/>
        </w:rPr>
      </w:pPr>
      <w:r>
        <w:rPr>
          <w:rFonts w:hint="eastAsia"/>
        </w:rPr>
        <w:t>乐山广播电视大学</w:t>
      </w:r>
      <w:r>
        <w:t>2021</w:t>
      </w:r>
      <w:r>
        <w:rPr>
          <w:rFonts w:hint="eastAsia"/>
        </w:rPr>
        <w:t>年“三公”经费预算数</w:t>
      </w:r>
      <w:r>
        <w:t>4.3</w:t>
      </w:r>
      <w:r>
        <w:rPr>
          <w:rFonts w:hint="eastAsia"/>
        </w:rPr>
        <w:t>万元，较上年“三公”经费预算数减少</w:t>
      </w:r>
      <w:r>
        <w:t>0.35</w:t>
      </w:r>
      <w:r>
        <w:rPr>
          <w:rFonts w:hint="eastAsia"/>
        </w:rPr>
        <w:t>万元。其中事业收入安排“三公”经费</w:t>
      </w:r>
      <w:r>
        <w:t>4.3</w:t>
      </w:r>
      <w:r>
        <w:rPr>
          <w:rFonts w:hint="eastAsia"/>
        </w:rPr>
        <w:t>万元。因公出国（境）经费</w:t>
      </w:r>
      <w:r>
        <w:t>0</w:t>
      </w:r>
      <w:r>
        <w:rPr>
          <w:rFonts w:hint="eastAsia"/>
        </w:rPr>
        <w:t>万元，公务接待费</w:t>
      </w:r>
      <w:r>
        <w:t>1.5</w:t>
      </w:r>
      <w:r>
        <w:rPr>
          <w:rFonts w:hint="eastAsia"/>
        </w:rPr>
        <w:t>万元，公务用车购置及运行维护费</w:t>
      </w:r>
      <w:r>
        <w:t>2.8</w:t>
      </w:r>
      <w:r>
        <w:rPr>
          <w:rFonts w:hint="eastAsia"/>
        </w:rPr>
        <w:t>万元。</w:t>
      </w:r>
    </w:p>
    <w:p w:rsidR="00EA6231" w:rsidRDefault="00EA6231" w:rsidP="00406804">
      <w:pPr>
        <w:pStyle w:val="C01"/>
        <w:ind w:firstLine="31680"/>
        <w:rPr>
          <w:rFonts w:cs="Times New Roman"/>
        </w:rPr>
      </w:pPr>
      <w:r>
        <w:t>1.</w:t>
      </w:r>
      <w:r>
        <w:rPr>
          <w:rFonts w:hint="eastAsia"/>
        </w:rPr>
        <w:t>因公出国（境）经费较上年预算持平</w:t>
      </w:r>
      <w:r>
        <w:t>0</w:t>
      </w:r>
      <w:r>
        <w:rPr>
          <w:rFonts w:hint="eastAsia"/>
        </w:rPr>
        <w:t>万元，增长（下降）</w:t>
      </w:r>
      <w:r>
        <w:t>0%</w:t>
      </w:r>
      <w:r>
        <w:rPr>
          <w:rFonts w:hint="eastAsia"/>
        </w:rPr>
        <w:t>。</w:t>
      </w:r>
      <w:r w:rsidRPr="0030117E">
        <w:rPr>
          <w:rFonts w:hint="eastAsia"/>
        </w:rPr>
        <w:t>（如持平不需要说明原因，下同）</w:t>
      </w:r>
    </w:p>
    <w:p w:rsidR="00EA6231" w:rsidRDefault="00EA6231" w:rsidP="00406804">
      <w:pPr>
        <w:pStyle w:val="C01"/>
        <w:ind w:firstLine="31680"/>
        <w:rPr>
          <w:rFonts w:cs="Times New Roman"/>
        </w:rPr>
      </w:pPr>
      <w:r>
        <w:rPr>
          <w:rFonts w:hint="eastAsia"/>
        </w:rPr>
        <w:t>批准的</w:t>
      </w:r>
      <w:r>
        <w:t>2021</w:t>
      </w:r>
      <w:r>
        <w:rPr>
          <w:rFonts w:hint="eastAsia"/>
        </w:rPr>
        <w:t>年因公临时出国（境）安排，拟安排出国（境）</w:t>
      </w:r>
      <w:r>
        <w:t>0</w:t>
      </w:r>
      <w:r>
        <w:rPr>
          <w:rFonts w:hint="eastAsia"/>
        </w:rPr>
        <w:t>人次。</w:t>
      </w:r>
    </w:p>
    <w:p w:rsidR="00EA6231" w:rsidRDefault="00EA6231" w:rsidP="00406804">
      <w:pPr>
        <w:pStyle w:val="C01"/>
        <w:ind w:firstLine="31680"/>
        <w:rPr>
          <w:rFonts w:cs="Times New Roman"/>
        </w:rPr>
      </w:pPr>
      <w:r>
        <w:t>2.</w:t>
      </w:r>
      <w:r>
        <w:rPr>
          <w:rFonts w:hint="eastAsia"/>
        </w:rPr>
        <w:t>公务接待费较上年预算减少</w:t>
      </w:r>
      <w:r>
        <w:t>0.29</w:t>
      </w:r>
      <w:r>
        <w:rPr>
          <w:rFonts w:hint="eastAsia"/>
        </w:rPr>
        <w:t>万元，下降</w:t>
      </w:r>
      <w:r>
        <w:t>16.2%</w:t>
      </w:r>
      <w:r>
        <w:rPr>
          <w:rFonts w:hint="eastAsia"/>
        </w:rPr>
        <w:t>。主要原因是考虑减少接待任务。</w:t>
      </w:r>
    </w:p>
    <w:p w:rsidR="00EA6231" w:rsidRDefault="00EA6231" w:rsidP="00406804">
      <w:pPr>
        <w:pStyle w:val="C01"/>
        <w:ind w:firstLine="31680"/>
        <w:rPr>
          <w:rFonts w:cs="Times New Roman"/>
        </w:rPr>
      </w:pPr>
      <w:r>
        <w:t>3.</w:t>
      </w:r>
      <w:r w:rsidRPr="00293362">
        <w:rPr>
          <w:rFonts w:hint="eastAsia"/>
        </w:rPr>
        <w:t>公务用车购置及运行维护费</w:t>
      </w:r>
      <w:r>
        <w:rPr>
          <w:rFonts w:hint="eastAsia"/>
        </w:rPr>
        <w:t>较上年预算减少</w:t>
      </w:r>
      <w:r>
        <w:t>2.2</w:t>
      </w:r>
      <w:r>
        <w:rPr>
          <w:rFonts w:hint="eastAsia"/>
        </w:rPr>
        <w:t>万元，下降</w:t>
      </w:r>
      <w:r>
        <w:t>44%</w:t>
      </w:r>
      <w:r>
        <w:rPr>
          <w:rFonts w:hint="eastAsia"/>
        </w:rPr>
        <w:t>。主要原因是例行节约，出差减少。</w:t>
      </w:r>
    </w:p>
    <w:p w:rsidR="00EA6231" w:rsidRDefault="00EA6231" w:rsidP="00406804">
      <w:pPr>
        <w:pStyle w:val="C01"/>
        <w:ind w:firstLine="31680"/>
        <w:rPr>
          <w:rFonts w:cs="Times New Roman"/>
        </w:rPr>
      </w:pPr>
      <w:r>
        <w:rPr>
          <w:rFonts w:hint="eastAsia"/>
        </w:rPr>
        <w:t>单位现有公务用车</w:t>
      </w:r>
      <w:r>
        <w:t>1</w:t>
      </w:r>
      <w:r>
        <w:rPr>
          <w:rFonts w:hint="eastAsia"/>
        </w:rPr>
        <w:t>辆，其中：轿车</w:t>
      </w:r>
      <w:r>
        <w:t>1</w:t>
      </w:r>
      <w:r>
        <w:rPr>
          <w:rFonts w:hint="eastAsia"/>
        </w:rPr>
        <w:t>辆。</w:t>
      </w:r>
    </w:p>
    <w:p w:rsidR="00EA6231" w:rsidRPr="00293362" w:rsidRDefault="00EA6231" w:rsidP="00406804">
      <w:pPr>
        <w:pStyle w:val="C01"/>
        <w:ind w:firstLine="31680"/>
        <w:rPr>
          <w:rFonts w:cs="Times New Roman"/>
        </w:rPr>
      </w:pPr>
      <w:r>
        <w:t>2021</w:t>
      </w:r>
      <w:r>
        <w:rPr>
          <w:rFonts w:hint="eastAsia"/>
        </w:rPr>
        <w:t>年安排公务用车购置费</w:t>
      </w:r>
      <w:r>
        <w:t>0</w:t>
      </w:r>
      <w:r>
        <w:rPr>
          <w:rFonts w:hint="eastAsia"/>
        </w:rPr>
        <w:t>万元。</w:t>
      </w:r>
    </w:p>
    <w:p w:rsidR="00EA6231" w:rsidRDefault="00EA6231" w:rsidP="00406804">
      <w:pPr>
        <w:pStyle w:val="C01"/>
        <w:ind w:firstLine="31680"/>
        <w:rPr>
          <w:rFonts w:cs="Times New Roman"/>
        </w:rPr>
      </w:pPr>
      <w:r>
        <w:t>2021</w:t>
      </w:r>
      <w:r>
        <w:rPr>
          <w:rFonts w:hint="eastAsia"/>
        </w:rPr>
        <w:t>年安排公务用车运行维护费</w:t>
      </w:r>
      <w:r>
        <w:t>2.8</w:t>
      </w:r>
      <w:r>
        <w:rPr>
          <w:rFonts w:hint="eastAsia"/>
        </w:rPr>
        <w:t>万元，用于公务用车的保养、过路费、汽油费等。</w:t>
      </w:r>
    </w:p>
    <w:p w:rsidR="00EA6231" w:rsidRDefault="00EA6231" w:rsidP="002F3078">
      <w:pPr>
        <w:pStyle w:val="B01"/>
        <w:numPr>
          <w:ilvl w:val="0"/>
          <w:numId w:val="6"/>
        </w:numPr>
        <w:rPr>
          <w:rFonts w:cs="Times New Roman"/>
        </w:rPr>
      </w:pPr>
      <w:r>
        <w:rPr>
          <w:rFonts w:hint="eastAsia"/>
        </w:rPr>
        <w:t>其他重要事项的情况说明</w:t>
      </w:r>
    </w:p>
    <w:p w:rsidR="00EA6231" w:rsidRDefault="00EA6231" w:rsidP="002F3078">
      <w:pPr>
        <w:pStyle w:val="B02"/>
        <w:numPr>
          <w:ilvl w:val="0"/>
          <w:numId w:val="5"/>
        </w:numPr>
        <w:rPr>
          <w:rFonts w:cs="Times New Roman"/>
        </w:rPr>
      </w:pPr>
      <w:r>
        <w:rPr>
          <w:rFonts w:hint="eastAsia"/>
        </w:rPr>
        <w:t>机关运行经费。</w:t>
      </w:r>
    </w:p>
    <w:p w:rsidR="00EA6231" w:rsidRDefault="00EA6231" w:rsidP="00406804">
      <w:pPr>
        <w:pStyle w:val="C01"/>
        <w:ind w:firstLine="31680"/>
        <w:rPr>
          <w:rFonts w:cs="Times New Roman"/>
        </w:rPr>
      </w:pPr>
      <w:r>
        <w:t>2021</w:t>
      </w:r>
      <w:r>
        <w:rPr>
          <w:rFonts w:hint="eastAsia"/>
        </w:rPr>
        <w:t>年，乐山广播电视大学</w:t>
      </w:r>
      <w:r w:rsidRPr="004B73F1">
        <w:rPr>
          <w:rFonts w:hint="eastAsia"/>
        </w:rPr>
        <w:t>为保障单位运行</w:t>
      </w:r>
      <w:r>
        <w:rPr>
          <w:rFonts w:hint="eastAsia"/>
        </w:rPr>
        <w:t>，安排的</w:t>
      </w:r>
      <w:r w:rsidRPr="004B73F1">
        <w:rPr>
          <w:rFonts w:hint="eastAsia"/>
        </w:rPr>
        <w:t>包括办公及印刷费、邮电费、差旅费、会议费、福利费、日常维修费、专用材料及一般设备购置费、办公用房水电费、办公</w:t>
      </w:r>
      <w:r>
        <w:rPr>
          <w:rFonts w:hint="eastAsia"/>
        </w:rPr>
        <w:t>用房取暖费、办公用房物业管理费、公务用车运行维护费以及其他费用等机关运行经费预算为</w:t>
      </w:r>
      <w:r>
        <w:t>85.5</w:t>
      </w:r>
      <w:r>
        <w:rPr>
          <w:rFonts w:hint="eastAsia"/>
        </w:rPr>
        <w:t>万元，较上年预算减少</w:t>
      </w:r>
      <w:r>
        <w:t>41.96</w:t>
      </w:r>
      <w:r>
        <w:rPr>
          <w:rFonts w:hint="eastAsia"/>
        </w:rPr>
        <w:t>万元，下降</w:t>
      </w:r>
      <w:r>
        <w:t>32.92%</w:t>
      </w:r>
      <w:r>
        <w:rPr>
          <w:rFonts w:hint="eastAsia"/>
        </w:rPr>
        <w:t>。以上科目主要来自于公用经费及部分项目支出科目。</w:t>
      </w:r>
    </w:p>
    <w:p w:rsidR="00EA6231" w:rsidRDefault="00EA6231" w:rsidP="002F3078">
      <w:pPr>
        <w:pStyle w:val="B02"/>
        <w:rPr>
          <w:rFonts w:cs="Times New Roman"/>
        </w:rPr>
      </w:pPr>
      <w:r>
        <w:rPr>
          <w:rFonts w:hint="eastAsia"/>
        </w:rPr>
        <w:t>政府采购情况。</w:t>
      </w:r>
    </w:p>
    <w:p w:rsidR="00EA6231" w:rsidRDefault="00EA6231" w:rsidP="00406804">
      <w:pPr>
        <w:pStyle w:val="C01"/>
        <w:ind w:firstLine="31680"/>
        <w:rPr>
          <w:rFonts w:cs="Times New Roman"/>
        </w:rPr>
      </w:pPr>
      <w:r>
        <w:t>2021</w:t>
      </w:r>
      <w:r>
        <w:rPr>
          <w:rFonts w:hint="eastAsia"/>
        </w:rPr>
        <w:t>年，乐山广播电视大学安排政府采购预算</w:t>
      </w:r>
      <w:r>
        <w:t>2.3</w:t>
      </w:r>
      <w:r>
        <w:rPr>
          <w:rFonts w:hint="eastAsia"/>
        </w:rPr>
        <w:t>万元</w:t>
      </w:r>
      <w:r w:rsidRPr="0030117E">
        <w:rPr>
          <w:rFonts w:hint="eastAsia"/>
        </w:rPr>
        <w:t>（对应数据在政府采购预算表）</w:t>
      </w:r>
      <w:r>
        <w:rPr>
          <w:rFonts w:hint="eastAsia"/>
        </w:rPr>
        <w:t>，较上年预算减少</w:t>
      </w:r>
      <w:r>
        <w:t>2.7</w:t>
      </w:r>
      <w:r>
        <w:rPr>
          <w:rFonts w:hint="eastAsia"/>
        </w:rPr>
        <w:t>万元，主要用于采购汽油和车保养保险服务。</w:t>
      </w:r>
    </w:p>
    <w:p w:rsidR="00EA6231" w:rsidRDefault="00EA6231" w:rsidP="002F3078">
      <w:pPr>
        <w:pStyle w:val="B02"/>
        <w:rPr>
          <w:rFonts w:cs="Times New Roman"/>
        </w:rPr>
      </w:pPr>
      <w:r>
        <w:rPr>
          <w:rFonts w:hint="eastAsia"/>
        </w:rPr>
        <w:t>国有资产占有使用情况。</w:t>
      </w:r>
    </w:p>
    <w:p w:rsidR="00EA6231" w:rsidRDefault="00EA6231" w:rsidP="00406804">
      <w:pPr>
        <w:pStyle w:val="C01"/>
        <w:ind w:firstLine="31680"/>
        <w:rPr>
          <w:rFonts w:cs="Times New Roman"/>
        </w:rPr>
      </w:pPr>
      <w:r>
        <w:rPr>
          <w:rFonts w:hint="eastAsia"/>
        </w:rPr>
        <w:t>截至去年底，乐山广播电视大学共有车辆</w:t>
      </w:r>
      <w:r>
        <w:t>1</w:t>
      </w:r>
      <w:r>
        <w:rPr>
          <w:rFonts w:hint="eastAsia"/>
        </w:rPr>
        <w:t>辆。单位价值</w:t>
      </w:r>
      <w:r>
        <w:t>200</w:t>
      </w:r>
      <w:r>
        <w:rPr>
          <w:rFonts w:hint="eastAsia"/>
        </w:rPr>
        <w:t>万元以上大型设备</w:t>
      </w:r>
      <w:r>
        <w:t>0</w:t>
      </w:r>
      <w:r>
        <w:rPr>
          <w:rFonts w:hint="eastAsia"/>
        </w:rPr>
        <w:t>台（套）。</w:t>
      </w:r>
    </w:p>
    <w:p w:rsidR="00EA6231" w:rsidRDefault="00EA6231" w:rsidP="00406804">
      <w:pPr>
        <w:pStyle w:val="C01"/>
        <w:ind w:firstLine="31680"/>
        <w:rPr>
          <w:rFonts w:cs="Times New Roman"/>
        </w:rPr>
      </w:pPr>
      <w:r w:rsidRPr="00FB20B3">
        <w:t>2021</w:t>
      </w:r>
      <w:r w:rsidRPr="00FB20B3">
        <w:rPr>
          <w:rFonts w:hint="eastAsia"/>
        </w:rPr>
        <w:t>年部门预算未安排购置车辆及单位价值</w:t>
      </w:r>
      <w:r w:rsidRPr="00FB20B3">
        <w:t>200</w:t>
      </w:r>
      <w:r w:rsidRPr="00FB20B3">
        <w:rPr>
          <w:rFonts w:hint="eastAsia"/>
        </w:rPr>
        <w:t>万元以上大型设备。</w:t>
      </w:r>
    </w:p>
    <w:p w:rsidR="00EA6231" w:rsidRDefault="00EA6231" w:rsidP="002F3078">
      <w:pPr>
        <w:pStyle w:val="B02"/>
        <w:rPr>
          <w:rFonts w:cs="Times New Roman"/>
        </w:rPr>
      </w:pPr>
      <w:r>
        <w:rPr>
          <w:rFonts w:hint="eastAsia"/>
        </w:rPr>
        <w:t>绩效目标设置情况。</w:t>
      </w:r>
    </w:p>
    <w:p w:rsidR="00EA6231" w:rsidRDefault="00EA6231" w:rsidP="00406804">
      <w:pPr>
        <w:pStyle w:val="C01"/>
        <w:ind w:firstLine="31680"/>
        <w:rPr>
          <w:rFonts w:cs="Times New Roman"/>
        </w:rPr>
      </w:pPr>
      <w:r>
        <w:t>2021</w:t>
      </w:r>
      <w:r>
        <w:rPr>
          <w:rFonts w:hint="eastAsia"/>
        </w:rPr>
        <w:t>年，乐山广播电视大学</w:t>
      </w:r>
      <w:r w:rsidRPr="00D21FFC">
        <w:rPr>
          <w:rFonts w:hint="eastAsia"/>
        </w:rPr>
        <w:t>按要求实行绩效目标管理，部门整体绩效目标涉及</w:t>
      </w:r>
      <w:r>
        <w:rPr>
          <w:rFonts w:hint="eastAsia"/>
        </w:rPr>
        <w:t>预算安排</w:t>
      </w:r>
      <w:r>
        <w:t>191.08</w:t>
      </w:r>
      <w:r>
        <w:rPr>
          <w:rFonts w:hint="eastAsia"/>
        </w:rPr>
        <w:t>万元，其中编制了项目绩效目标的预算</w:t>
      </w:r>
      <w:r>
        <w:t>191.08</w:t>
      </w:r>
      <w:r>
        <w:rPr>
          <w:rFonts w:hint="eastAsia"/>
        </w:rPr>
        <w:t>万元，主要为编外人员经费、外聘教师和临聘人员劳务费，以及招生和学生考试试卷印刷费。</w:t>
      </w:r>
    </w:p>
    <w:p w:rsidR="00EA6231" w:rsidRDefault="00EA6231" w:rsidP="002F3078">
      <w:pPr>
        <w:pStyle w:val="B01"/>
        <w:numPr>
          <w:ilvl w:val="0"/>
          <w:numId w:val="6"/>
        </w:numPr>
        <w:ind w:left="0" w:firstLine="637"/>
        <w:rPr>
          <w:rFonts w:cs="Times New Roman"/>
        </w:rPr>
      </w:pPr>
      <w:r>
        <w:rPr>
          <w:rFonts w:hint="eastAsia"/>
        </w:rPr>
        <w:t>名词解释</w:t>
      </w:r>
      <w:r w:rsidRPr="00BA7A5E">
        <w:rPr>
          <w:rFonts w:hint="eastAsia"/>
        </w:rPr>
        <w:t>（各部门根据实际情况对名词解释进行增加或删减）</w:t>
      </w:r>
    </w:p>
    <w:p w:rsidR="00EA6231" w:rsidRPr="00544B88" w:rsidRDefault="00EA6231" w:rsidP="002F3078">
      <w:pPr>
        <w:pStyle w:val="B03"/>
        <w:rPr>
          <w:rFonts w:ascii="仿宋_GB2312" w:eastAsia="仿宋_GB2312" w:cs="Times New Roman"/>
        </w:rPr>
      </w:pPr>
      <w:r w:rsidRPr="00544B88">
        <w:rPr>
          <w:rFonts w:ascii="仿宋_GB2312" w:eastAsia="仿宋_GB2312" w:cs="仿宋_GB2312" w:hint="eastAsia"/>
        </w:rPr>
        <w:t>财政拨款收支情况：是指一般公共预算、政府性基金预算、国有资本经营预算拨款收支情况</w:t>
      </w:r>
      <w:r>
        <w:rPr>
          <w:rFonts w:ascii="仿宋_GB2312" w:eastAsia="仿宋_GB2312" w:cs="仿宋_GB2312" w:hint="eastAsia"/>
        </w:rPr>
        <w:t>。</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一般公共预算拨款收入：指市级财政当年拨付的资金。</w:t>
      </w:r>
    </w:p>
    <w:p w:rsidR="00EA6231" w:rsidRPr="001B79A2" w:rsidRDefault="00EA6231" w:rsidP="002F3078">
      <w:pPr>
        <w:pStyle w:val="B03"/>
        <w:rPr>
          <w:rFonts w:ascii="仿宋_GB2312" w:eastAsia="仿宋_GB2312" w:cs="Times New Roman"/>
        </w:rPr>
      </w:pPr>
      <w:r w:rsidRPr="001B79A2">
        <w:rPr>
          <w:rStyle w:val="Emphasis"/>
          <w:rFonts w:ascii="仿宋_GB2312" w:eastAsia="仿宋_GB2312" w:cs="仿宋_GB2312" w:hint="eastAsia"/>
        </w:rPr>
        <w:t>事业收入：指事业单位开展专业业务活动及辅助活动所取得的收入。</w:t>
      </w:r>
    </w:p>
    <w:p w:rsidR="00EA6231" w:rsidRPr="001B79A2" w:rsidRDefault="00EA6231" w:rsidP="002F3078">
      <w:pPr>
        <w:pStyle w:val="B03"/>
        <w:rPr>
          <w:rStyle w:val="Emphasis"/>
          <w:rFonts w:ascii="仿宋_GB2312" w:eastAsia="仿宋_GB2312" w:cs="Times New Roman"/>
        </w:rPr>
      </w:pPr>
      <w:r w:rsidRPr="001B79A2">
        <w:rPr>
          <w:rStyle w:val="Emphasis"/>
          <w:rFonts w:ascii="仿宋_GB2312" w:eastAsia="仿宋_GB2312" w:cs="仿宋_GB2312" w:hint="eastAsia"/>
        </w:rPr>
        <w:t>事业单位经营收入：指事业单位在专业业务活动及其辅助活动之外开展非独立核算经营活动取得的收入。</w:t>
      </w:r>
    </w:p>
    <w:p w:rsidR="00EA6231" w:rsidRDefault="00EA6231" w:rsidP="002F3078">
      <w:pPr>
        <w:pStyle w:val="B03"/>
        <w:rPr>
          <w:rFonts w:ascii="仿宋_GB2312" w:eastAsia="仿宋_GB2312" w:cs="Times New Roman"/>
        </w:rPr>
      </w:pPr>
      <w:r w:rsidRPr="00D86690">
        <w:rPr>
          <w:rFonts w:ascii="仿宋_GB2312" w:eastAsia="仿宋_GB2312" w:cs="仿宋_GB2312" w:hint="eastAsia"/>
        </w:rPr>
        <w:t>其他收入：指除上述“一般公共预算拨款收入”、“</w:t>
      </w:r>
      <w:r w:rsidRPr="00D86690">
        <w:rPr>
          <w:rStyle w:val="Emphasis"/>
          <w:rFonts w:ascii="仿宋_GB2312" w:eastAsia="仿宋_GB2312" w:cs="仿宋_GB2312" w:hint="eastAsia"/>
        </w:rPr>
        <w:t>事业收入</w:t>
      </w:r>
      <w:r w:rsidRPr="00D86690">
        <w:rPr>
          <w:rFonts w:ascii="仿宋_GB2312" w:eastAsia="仿宋_GB2312" w:cs="仿宋_GB2312" w:hint="eastAsia"/>
        </w:rPr>
        <w:t>”、“</w:t>
      </w:r>
      <w:r w:rsidRPr="00D86690">
        <w:rPr>
          <w:rStyle w:val="Emphasis"/>
          <w:rFonts w:ascii="仿宋_GB2312" w:eastAsia="仿宋_GB2312" w:cs="仿宋_GB2312" w:hint="eastAsia"/>
        </w:rPr>
        <w:t>事业单位经营收入</w:t>
      </w:r>
      <w:r w:rsidRPr="00D86690">
        <w:rPr>
          <w:rFonts w:ascii="仿宋_GB2312" w:eastAsia="仿宋_GB2312" w:cs="仿宋_GB2312" w:hint="eastAsia"/>
        </w:rPr>
        <w:t>”等以外的收入。</w:t>
      </w:r>
    </w:p>
    <w:p w:rsidR="00EA6231" w:rsidRPr="00D86690" w:rsidRDefault="00EA6231" w:rsidP="002F3078">
      <w:pPr>
        <w:pStyle w:val="B03"/>
        <w:rPr>
          <w:rFonts w:ascii="仿宋_GB2312" w:eastAsia="仿宋_GB2312" w:cs="Times New Roman"/>
        </w:rPr>
      </w:pPr>
      <w:r w:rsidRPr="00D86690">
        <w:rPr>
          <w:rFonts w:ascii="仿宋_GB2312" w:eastAsia="仿宋_GB2312" w:cs="仿宋_GB2312" w:hint="eastAsia"/>
        </w:rPr>
        <w:t>上年结转：指以前年度尚未完成，结转到本年仍按原规定用途继续使用的资金。</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社会保障和就业（类）行政事业单位离退休（款）事业单位离退休（项）：指离退休人员的支出。</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社会保障和就业（类）行政事业单位离退休（款）未归口管理的行政单位离退休（项）：指离退休人员的支出。</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社会保障和就业（类）行政事业单位离退休（款）机关事业单位基本养老保险缴费支出（项）：指部门实施养老保险制度由单位缴纳的养老保险费的支出。</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社会保障和就业（类）行政事业单位离退休（款）机关事业单位职业年金缴费支出（项）：指部门实施养老保险制度由单位缴纳的职业年金的支出。</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社会保障和就业（类）其他社会保障和就业（款）其他社会保障和就业支出（项）：指除上述项目外，其他用于行政事业单位离退休方面的支出。</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医疗卫生与计划生育（类）行政事业单位医疗（款）行政单位医疗（项）：指行政单位及参公管理事业单位用于缴纳单位基本医疗保险支出。</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医疗卫生与计划生育（类）行政事业单位医疗（款）事业单位医疗（项）：指事业单位用于缴纳单位基本医疗保险支出。</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医疗卫生与计划生育（类）行政事业单位医疗（款）公务员医疗补助（项）：指行政单位及参公管理事业单位用于集中缴纳公务员医疗补助支出。</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住房保障（类）住房改革支出（款）住房公积金（项）：指由单位及其在职职工按规定缴存的住房公积金支出。</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基本支出：指为保证机构正常运转，完成日常工作任务而发生的人员支出和公用支出。</w:t>
      </w:r>
    </w:p>
    <w:p w:rsidR="00EA6231" w:rsidRPr="001B79A2" w:rsidRDefault="00EA6231" w:rsidP="002F3078">
      <w:pPr>
        <w:pStyle w:val="B03"/>
        <w:rPr>
          <w:rFonts w:ascii="仿宋_GB2312" w:eastAsia="仿宋_GB2312" w:cs="Times New Roman"/>
        </w:rPr>
      </w:pPr>
      <w:r w:rsidRPr="001B79A2">
        <w:rPr>
          <w:rFonts w:ascii="仿宋_GB2312" w:eastAsia="仿宋_GB2312" w:cs="仿宋_GB2312" w:hint="eastAsia"/>
        </w:rPr>
        <w:t>项目支出：指在基本支出之外为完成特定行政任务和事业发展目标所发生的支出。</w:t>
      </w:r>
    </w:p>
    <w:p w:rsidR="00EA6231" w:rsidRPr="002F3078" w:rsidRDefault="00EA6231" w:rsidP="00BE2752">
      <w:pPr>
        <w:pStyle w:val="B03"/>
        <w:rPr>
          <w:rFonts w:cs="Times New Roman"/>
        </w:rPr>
      </w:pPr>
      <w:r w:rsidRPr="00BE2752">
        <w:rPr>
          <w:rFonts w:ascii="仿宋_GB2312" w:eastAsia="仿宋_GB2312" w:cs="仿宋_GB2312" w:hint="eastAsia"/>
        </w:rPr>
        <w:t>纳入预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rsidR="00EA6231" w:rsidRPr="002F3078" w:rsidSect="000D6271">
      <w:footerReference w:type="default" r:id="rId7"/>
      <w:pgSz w:w="11906" w:h="16838"/>
      <w:pgMar w:top="2041" w:right="1474" w:bottom="1588" w:left="1474" w:header="851" w:footer="113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231" w:rsidRDefault="00EA6231">
      <w:r>
        <w:separator/>
      </w:r>
    </w:p>
  </w:endnote>
  <w:endnote w:type="continuationSeparator" w:id="1">
    <w:p w:rsidR="00EA6231" w:rsidRDefault="00EA6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231" w:rsidRDefault="00EA6231" w:rsidP="00707BF6">
    <w:pPr>
      <w:pStyle w:val="A11"/>
      <w:wordWrap w:val="0"/>
      <w:rPr>
        <w:rFonts w:cs="Times New Roman"/>
      </w:rPr>
    </w:pPr>
    <w:r>
      <w:rPr>
        <w:rFonts w:cs="Times New Roman"/>
      </w:rPr>
      <w:t>—</w:t>
    </w:r>
    <w:r>
      <w:fldChar w:fldCharType="begin"/>
    </w:r>
    <w:r>
      <w:instrText>PAGE   \* MERGEFORMAT</w:instrText>
    </w:r>
    <w:r>
      <w:fldChar w:fldCharType="separate"/>
    </w:r>
    <w:r w:rsidRPr="00406804">
      <w:rPr>
        <w:noProof/>
        <w:lang w:val="zh-CN"/>
      </w:rPr>
      <w:t>7</w:t>
    </w:r>
    <w:r>
      <w:fldChar w:fldCharType="end"/>
    </w:r>
    <w:r>
      <w:rPr>
        <w:rFonts w:cs="Times New Roman"/>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231" w:rsidRDefault="00EA6231">
      <w:r>
        <w:separator/>
      </w:r>
    </w:p>
  </w:footnote>
  <w:footnote w:type="continuationSeparator" w:id="1">
    <w:p w:rsidR="00EA6231" w:rsidRDefault="00EA62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85EAF"/>
    <w:multiLevelType w:val="hybridMultilevel"/>
    <w:tmpl w:val="ED8806E2"/>
    <w:lvl w:ilvl="0" w:tplc="506836E8">
      <w:start w:val="1"/>
      <w:numFmt w:val="chineseCountingThousand"/>
      <w:pStyle w:val="B01"/>
      <w:suff w:val="nothing"/>
      <w:lvlText w:val="%1、"/>
      <w:lvlJc w:val="left"/>
      <w:pPr>
        <w:ind w:left="1057" w:hanging="420"/>
      </w:pPr>
      <w:rPr>
        <w:rFonts w:hint="eastAsia"/>
      </w:rPr>
    </w:lvl>
    <w:lvl w:ilvl="1" w:tplc="04090019">
      <w:start w:val="1"/>
      <w:numFmt w:val="lowerLetter"/>
      <w:lvlText w:val="%2)"/>
      <w:lvlJc w:val="left"/>
      <w:pPr>
        <w:ind w:left="1477" w:hanging="420"/>
      </w:pPr>
    </w:lvl>
    <w:lvl w:ilvl="2" w:tplc="0409001B">
      <w:start w:val="1"/>
      <w:numFmt w:val="lowerRoman"/>
      <w:lvlText w:val="%3."/>
      <w:lvlJc w:val="right"/>
      <w:pPr>
        <w:ind w:left="1897" w:hanging="420"/>
      </w:pPr>
    </w:lvl>
    <w:lvl w:ilvl="3" w:tplc="0409000F">
      <w:start w:val="1"/>
      <w:numFmt w:val="decimal"/>
      <w:lvlText w:val="%4."/>
      <w:lvlJc w:val="left"/>
      <w:pPr>
        <w:ind w:left="2317" w:hanging="420"/>
      </w:pPr>
    </w:lvl>
    <w:lvl w:ilvl="4" w:tplc="04090019">
      <w:start w:val="1"/>
      <w:numFmt w:val="lowerLetter"/>
      <w:lvlText w:val="%5)"/>
      <w:lvlJc w:val="left"/>
      <w:pPr>
        <w:ind w:left="2737" w:hanging="420"/>
      </w:pPr>
    </w:lvl>
    <w:lvl w:ilvl="5" w:tplc="0409001B">
      <w:start w:val="1"/>
      <w:numFmt w:val="lowerRoman"/>
      <w:lvlText w:val="%6."/>
      <w:lvlJc w:val="right"/>
      <w:pPr>
        <w:ind w:left="3157" w:hanging="420"/>
      </w:pPr>
    </w:lvl>
    <w:lvl w:ilvl="6" w:tplc="0409000F">
      <w:start w:val="1"/>
      <w:numFmt w:val="decimal"/>
      <w:lvlText w:val="%7."/>
      <w:lvlJc w:val="left"/>
      <w:pPr>
        <w:ind w:left="3577" w:hanging="420"/>
      </w:pPr>
    </w:lvl>
    <w:lvl w:ilvl="7" w:tplc="04090019">
      <w:start w:val="1"/>
      <w:numFmt w:val="lowerLetter"/>
      <w:lvlText w:val="%8)"/>
      <w:lvlJc w:val="left"/>
      <w:pPr>
        <w:ind w:left="3997" w:hanging="420"/>
      </w:pPr>
    </w:lvl>
    <w:lvl w:ilvl="8" w:tplc="0409001B">
      <w:start w:val="1"/>
      <w:numFmt w:val="lowerRoman"/>
      <w:lvlText w:val="%9."/>
      <w:lvlJc w:val="right"/>
      <w:pPr>
        <w:ind w:left="4417" w:hanging="420"/>
      </w:pPr>
    </w:lvl>
  </w:abstractNum>
  <w:abstractNum w:abstractNumId="1">
    <w:nsid w:val="41825C36"/>
    <w:multiLevelType w:val="hybridMultilevel"/>
    <w:tmpl w:val="17AA300E"/>
    <w:lvl w:ilvl="0" w:tplc="09C8ADEE">
      <w:start w:val="9"/>
      <w:numFmt w:val="japaneseCounting"/>
      <w:lvlText w:val="%1、"/>
      <w:lvlJc w:val="left"/>
      <w:pPr>
        <w:ind w:left="1357" w:hanging="720"/>
      </w:pPr>
      <w:rPr>
        <w:rFonts w:hint="default"/>
      </w:rPr>
    </w:lvl>
    <w:lvl w:ilvl="1" w:tplc="04090019">
      <w:start w:val="1"/>
      <w:numFmt w:val="lowerLetter"/>
      <w:lvlText w:val="%2)"/>
      <w:lvlJc w:val="left"/>
      <w:pPr>
        <w:ind w:left="1477" w:hanging="420"/>
      </w:pPr>
    </w:lvl>
    <w:lvl w:ilvl="2" w:tplc="0409001B">
      <w:start w:val="1"/>
      <w:numFmt w:val="lowerRoman"/>
      <w:lvlText w:val="%3."/>
      <w:lvlJc w:val="right"/>
      <w:pPr>
        <w:ind w:left="1897" w:hanging="420"/>
      </w:pPr>
    </w:lvl>
    <w:lvl w:ilvl="3" w:tplc="0409000F">
      <w:start w:val="1"/>
      <w:numFmt w:val="decimal"/>
      <w:lvlText w:val="%4."/>
      <w:lvlJc w:val="left"/>
      <w:pPr>
        <w:ind w:left="2317" w:hanging="420"/>
      </w:pPr>
    </w:lvl>
    <w:lvl w:ilvl="4" w:tplc="04090019">
      <w:start w:val="1"/>
      <w:numFmt w:val="lowerLetter"/>
      <w:lvlText w:val="%5)"/>
      <w:lvlJc w:val="left"/>
      <w:pPr>
        <w:ind w:left="2737" w:hanging="420"/>
      </w:pPr>
    </w:lvl>
    <w:lvl w:ilvl="5" w:tplc="0409001B">
      <w:start w:val="1"/>
      <w:numFmt w:val="lowerRoman"/>
      <w:lvlText w:val="%6."/>
      <w:lvlJc w:val="right"/>
      <w:pPr>
        <w:ind w:left="3157" w:hanging="420"/>
      </w:pPr>
    </w:lvl>
    <w:lvl w:ilvl="6" w:tplc="0409000F">
      <w:start w:val="1"/>
      <w:numFmt w:val="decimal"/>
      <w:lvlText w:val="%7."/>
      <w:lvlJc w:val="left"/>
      <w:pPr>
        <w:ind w:left="3577" w:hanging="420"/>
      </w:pPr>
    </w:lvl>
    <w:lvl w:ilvl="7" w:tplc="04090019">
      <w:start w:val="1"/>
      <w:numFmt w:val="lowerLetter"/>
      <w:lvlText w:val="%8)"/>
      <w:lvlJc w:val="left"/>
      <w:pPr>
        <w:ind w:left="3997" w:hanging="420"/>
      </w:pPr>
    </w:lvl>
    <w:lvl w:ilvl="8" w:tplc="0409001B">
      <w:start w:val="1"/>
      <w:numFmt w:val="lowerRoman"/>
      <w:lvlText w:val="%9."/>
      <w:lvlJc w:val="right"/>
      <w:pPr>
        <w:ind w:left="4417" w:hanging="420"/>
      </w:pPr>
    </w:lvl>
  </w:abstractNum>
  <w:abstractNum w:abstractNumId="2">
    <w:nsid w:val="5B63281F"/>
    <w:multiLevelType w:val="hybridMultilevel"/>
    <w:tmpl w:val="310A9E18"/>
    <w:lvl w:ilvl="0" w:tplc="EDB830A2">
      <w:start w:val="1"/>
      <w:numFmt w:val="decimal"/>
      <w:pStyle w:val="B03"/>
      <w:suff w:val="nothing"/>
      <w:lvlText w:val="%1."/>
      <w:lvlJc w:val="left"/>
      <w:pPr>
        <w:ind w:firstLine="635"/>
      </w:pPr>
      <w:rPr>
        <w:rFonts w:hint="eastAsia"/>
      </w:rPr>
    </w:lvl>
    <w:lvl w:ilvl="1" w:tplc="04090019">
      <w:start w:val="1"/>
      <w:numFmt w:val="lowerLetter"/>
      <w:lvlText w:val="%2)"/>
      <w:lvlJc w:val="left"/>
      <w:pPr>
        <w:ind w:left="1475" w:hanging="420"/>
      </w:pPr>
    </w:lvl>
    <w:lvl w:ilvl="2" w:tplc="0409001B">
      <w:start w:val="1"/>
      <w:numFmt w:val="lowerRoman"/>
      <w:lvlText w:val="%3."/>
      <w:lvlJc w:val="right"/>
      <w:pPr>
        <w:ind w:left="1895" w:hanging="420"/>
      </w:pPr>
    </w:lvl>
    <w:lvl w:ilvl="3" w:tplc="0409000F">
      <w:start w:val="1"/>
      <w:numFmt w:val="decimal"/>
      <w:lvlText w:val="%4."/>
      <w:lvlJc w:val="left"/>
      <w:pPr>
        <w:ind w:left="2315" w:hanging="420"/>
      </w:pPr>
    </w:lvl>
    <w:lvl w:ilvl="4" w:tplc="04090019">
      <w:start w:val="1"/>
      <w:numFmt w:val="lowerLetter"/>
      <w:lvlText w:val="%5)"/>
      <w:lvlJc w:val="left"/>
      <w:pPr>
        <w:ind w:left="2735" w:hanging="420"/>
      </w:pPr>
    </w:lvl>
    <w:lvl w:ilvl="5" w:tplc="0409001B">
      <w:start w:val="1"/>
      <w:numFmt w:val="lowerRoman"/>
      <w:lvlText w:val="%6."/>
      <w:lvlJc w:val="right"/>
      <w:pPr>
        <w:ind w:left="3155" w:hanging="420"/>
      </w:pPr>
    </w:lvl>
    <w:lvl w:ilvl="6" w:tplc="0409000F">
      <w:start w:val="1"/>
      <w:numFmt w:val="decimal"/>
      <w:lvlText w:val="%7."/>
      <w:lvlJc w:val="left"/>
      <w:pPr>
        <w:ind w:left="3575" w:hanging="420"/>
      </w:pPr>
    </w:lvl>
    <w:lvl w:ilvl="7" w:tplc="04090019">
      <w:start w:val="1"/>
      <w:numFmt w:val="lowerLetter"/>
      <w:lvlText w:val="%8)"/>
      <w:lvlJc w:val="left"/>
      <w:pPr>
        <w:ind w:left="3995" w:hanging="420"/>
      </w:pPr>
    </w:lvl>
    <w:lvl w:ilvl="8" w:tplc="0409001B">
      <w:start w:val="1"/>
      <w:numFmt w:val="lowerRoman"/>
      <w:lvlText w:val="%9."/>
      <w:lvlJc w:val="right"/>
      <w:pPr>
        <w:ind w:left="4415" w:hanging="420"/>
      </w:pPr>
    </w:lvl>
  </w:abstractNum>
  <w:abstractNum w:abstractNumId="3">
    <w:nsid w:val="7EE55BF3"/>
    <w:multiLevelType w:val="hybridMultilevel"/>
    <w:tmpl w:val="50F8CA22"/>
    <w:lvl w:ilvl="0" w:tplc="09BA7CEC">
      <w:start w:val="1"/>
      <w:numFmt w:val="chineseCountingThousand"/>
      <w:pStyle w:val="B02"/>
      <w:suff w:val="nothing"/>
      <w:lvlText w:val="（%1）"/>
      <w:lvlJc w:val="left"/>
      <w:pPr>
        <w:ind w:firstLine="635"/>
      </w:pPr>
      <w:rPr>
        <w:rFonts w:hint="eastAsia"/>
      </w:rPr>
    </w:lvl>
    <w:lvl w:ilvl="1" w:tplc="E21ABC40">
      <w:start w:val="1"/>
      <w:numFmt w:val="decimal"/>
      <w:lvlText w:val="%2."/>
      <w:lvlJc w:val="left"/>
      <w:pPr>
        <w:ind w:left="980" w:hanging="360"/>
      </w:pPr>
      <w:rPr>
        <w:rFont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num w:numId="1">
    <w:abstractNumId w:val="0"/>
    <w:lvlOverride w:ilvl="0">
      <w:startOverride w:val="1"/>
    </w:lvlOverride>
  </w:num>
  <w:num w:numId="2">
    <w:abstractNumId w:val="0"/>
  </w:num>
  <w:num w:numId="3">
    <w:abstractNumId w:val="3"/>
  </w:num>
  <w:num w:numId="4">
    <w:abstractNumId w:val="2"/>
  </w:num>
  <w:num w:numId="5">
    <w:abstractNumId w:val="3"/>
    <w:lvlOverride w:ilvl="0">
      <w:startOverride w:val="1"/>
    </w:lvlOverride>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782D"/>
    <w:rsid w:val="00024C18"/>
    <w:rsid w:val="000612D8"/>
    <w:rsid w:val="000D3CE1"/>
    <w:rsid w:val="000D6271"/>
    <w:rsid w:val="00104EFD"/>
    <w:rsid w:val="00130DF5"/>
    <w:rsid w:val="001522AA"/>
    <w:rsid w:val="001525F7"/>
    <w:rsid w:val="001B79A2"/>
    <w:rsid w:val="001D0031"/>
    <w:rsid w:val="00263919"/>
    <w:rsid w:val="00293362"/>
    <w:rsid w:val="002E3BE9"/>
    <w:rsid w:val="002F3078"/>
    <w:rsid w:val="0030117E"/>
    <w:rsid w:val="00382C67"/>
    <w:rsid w:val="003874E4"/>
    <w:rsid w:val="003A7EF3"/>
    <w:rsid w:val="003D3537"/>
    <w:rsid w:val="003D771F"/>
    <w:rsid w:val="00406804"/>
    <w:rsid w:val="0046695D"/>
    <w:rsid w:val="004845A8"/>
    <w:rsid w:val="0048615F"/>
    <w:rsid w:val="004B73F1"/>
    <w:rsid w:val="00533B34"/>
    <w:rsid w:val="00544B88"/>
    <w:rsid w:val="00546A98"/>
    <w:rsid w:val="00552E66"/>
    <w:rsid w:val="005D553A"/>
    <w:rsid w:val="005F1FC6"/>
    <w:rsid w:val="00684423"/>
    <w:rsid w:val="00707BF6"/>
    <w:rsid w:val="007735E5"/>
    <w:rsid w:val="007B76BA"/>
    <w:rsid w:val="007F455A"/>
    <w:rsid w:val="008034F4"/>
    <w:rsid w:val="008105CF"/>
    <w:rsid w:val="00834CFD"/>
    <w:rsid w:val="00867AE0"/>
    <w:rsid w:val="0087229A"/>
    <w:rsid w:val="00883B20"/>
    <w:rsid w:val="00920104"/>
    <w:rsid w:val="0098782D"/>
    <w:rsid w:val="009E4CDA"/>
    <w:rsid w:val="00AE2F78"/>
    <w:rsid w:val="00AF0EA0"/>
    <w:rsid w:val="00B00ACD"/>
    <w:rsid w:val="00B464DC"/>
    <w:rsid w:val="00B80E22"/>
    <w:rsid w:val="00BA7A5E"/>
    <w:rsid w:val="00BE2752"/>
    <w:rsid w:val="00C16B55"/>
    <w:rsid w:val="00C43533"/>
    <w:rsid w:val="00C97640"/>
    <w:rsid w:val="00CE1CE1"/>
    <w:rsid w:val="00D21FFC"/>
    <w:rsid w:val="00D41F7C"/>
    <w:rsid w:val="00D8208F"/>
    <w:rsid w:val="00D855B1"/>
    <w:rsid w:val="00D86690"/>
    <w:rsid w:val="00E25E10"/>
    <w:rsid w:val="00E6314C"/>
    <w:rsid w:val="00EA6231"/>
    <w:rsid w:val="00EC2708"/>
    <w:rsid w:val="00F02856"/>
    <w:rsid w:val="00F07EEA"/>
    <w:rsid w:val="00F51822"/>
    <w:rsid w:val="00FA0F25"/>
    <w:rsid w:val="00FB20B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078"/>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
    <w:name w:val="17 附件"/>
    <w:basedOn w:val="Normal"/>
    <w:next w:val="Normal"/>
    <w:uiPriority w:val="99"/>
    <w:rsid w:val="002F3078"/>
    <w:pPr>
      <w:spacing w:line="600" w:lineRule="exact"/>
      <w:jc w:val="left"/>
    </w:pPr>
    <w:rPr>
      <w:rFonts w:ascii="黑体" w:eastAsia="黑体" w:hAnsi="Calibri" w:cs="黑体"/>
      <w:sz w:val="32"/>
      <w:szCs w:val="32"/>
    </w:rPr>
  </w:style>
  <w:style w:type="paragraph" w:customStyle="1" w:styleId="A08">
    <w:name w:val="〖A08〗公文标题"/>
    <w:basedOn w:val="Normal"/>
    <w:next w:val="Normal"/>
    <w:uiPriority w:val="99"/>
    <w:rsid w:val="002F3078"/>
    <w:pPr>
      <w:topLinePunct/>
      <w:spacing w:line="600" w:lineRule="exact"/>
      <w:jc w:val="center"/>
    </w:pPr>
    <w:rPr>
      <w:rFonts w:ascii="方正小标宋简体" w:eastAsia="方正小标宋简体" w:hAnsi="Calibri" w:cs="方正小标宋简体"/>
      <w:sz w:val="44"/>
      <w:szCs w:val="44"/>
    </w:rPr>
  </w:style>
  <w:style w:type="paragraph" w:customStyle="1" w:styleId="B01">
    <w:name w:val="〖B01〗一级标题"/>
    <w:basedOn w:val="Normal"/>
    <w:next w:val="Normal"/>
    <w:uiPriority w:val="99"/>
    <w:rsid w:val="002F3078"/>
    <w:pPr>
      <w:numPr>
        <w:numId w:val="1"/>
      </w:numPr>
      <w:topLinePunct/>
      <w:spacing w:line="600" w:lineRule="exact"/>
      <w:outlineLvl w:val="0"/>
    </w:pPr>
    <w:rPr>
      <w:rFonts w:ascii="黑体" w:eastAsia="黑体" w:hAnsi="Calibri" w:cs="黑体"/>
      <w:sz w:val="32"/>
      <w:szCs w:val="32"/>
    </w:rPr>
  </w:style>
  <w:style w:type="paragraph" w:customStyle="1" w:styleId="C01">
    <w:name w:val="〖C01〗正文"/>
    <w:basedOn w:val="Normal"/>
    <w:uiPriority w:val="99"/>
    <w:rsid w:val="002F3078"/>
    <w:pPr>
      <w:topLinePunct/>
      <w:spacing w:line="600" w:lineRule="exact"/>
      <w:ind w:firstLineChars="200" w:firstLine="640"/>
    </w:pPr>
    <w:rPr>
      <w:rFonts w:ascii="仿宋_GB2312" w:eastAsia="仿宋_GB2312" w:hAnsi="Calibri" w:cs="仿宋_GB2312"/>
      <w:sz w:val="32"/>
      <w:szCs w:val="32"/>
    </w:rPr>
  </w:style>
  <w:style w:type="paragraph" w:customStyle="1" w:styleId="B02">
    <w:name w:val="〖B02〗二级标题"/>
    <w:basedOn w:val="C01"/>
    <w:next w:val="C01"/>
    <w:uiPriority w:val="99"/>
    <w:rsid w:val="002F3078"/>
    <w:pPr>
      <w:numPr>
        <w:numId w:val="3"/>
      </w:numPr>
      <w:ind w:firstLineChars="0" w:firstLine="0"/>
      <w:outlineLvl w:val="1"/>
    </w:pPr>
    <w:rPr>
      <w:rFonts w:ascii="楷体_GB2312" w:eastAsia="楷体_GB2312" w:cs="楷体_GB2312"/>
    </w:rPr>
  </w:style>
  <w:style w:type="paragraph" w:customStyle="1" w:styleId="B03">
    <w:name w:val="〖B03〗三级标题"/>
    <w:basedOn w:val="Normal"/>
    <w:uiPriority w:val="99"/>
    <w:rsid w:val="002F3078"/>
    <w:pPr>
      <w:numPr>
        <w:numId w:val="4"/>
      </w:numPr>
      <w:topLinePunct/>
      <w:spacing w:line="600" w:lineRule="exact"/>
      <w:outlineLvl w:val="2"/>
    </w:pPr>
    <w:rPr>
      <w:rFonts w:ascii="楷体_GB2312" w:eastAsia="楷体_GB2312" w:hAnsi="Calibri" w:cs="楷体_GB2312"/>
      <w:sz w:val="32"/>
      <w:szCs w:val="32"/>
    </w:rPr>
  </w:style>
  <w:style w:type="paragraph" w:customStyle="1" w:styleId="A11">
    <w:name w:val="〖A11〗页脚"/>
    <w:basedOn w:val="Normal"/>
    <w:uiPriority w:val="99"/>
    <w:rsid w:val="002F3078"/>
    <w:pPr>
      <w:tabs>
        <w:tab w:val="center" w:pos="4153"/>
        <w:tab w:val="right" w:pos="8306"/>
      </w:tabs>
      <w:topLinePunct/>
      <w:snapToGrid w:val="0"/>
      <w:jc w:val="right"/>
    </w:pPr>
    <w:rPr>
      <w:rFonts w:ascii="宋体" w:cs="宋体"/>
      <w:kern w:val="0"/>
      <w:sz w:val="28"/>
      <w:szCs w:val="28"/>
    </w:rPr>
  </w:style>
  <w:style w:type="character" w:styleId="Emphasis">
    <w:name w:val="Emphasis"/>
    <w:basedOn w:val="DefaultParagraphFont"/>
    <w:uiPriority w:val="99"/>
    <w:qFormat/>
    <w:rsid w:val="002F3078"/>
  </w:style>
</w:styles>
</file>

<file path=word/webSettings.xml><?xml version="1.0" encoding="utf-8"?>
<w:webSettings xmlns:r="http://schemas.openxmlformats.org/officeDocument/2006/relationships" xmlns:w="http://schemas.openxmlformats.org/wordprocessingml/2006/main">
  <w:divs>
    <w:div w:id="7954420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455</TotalTime>
  <Pages>9</Pages>
  <Words>675</Words>
  <Characters>3849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28</cp:revision>
  <dcterms:created xsi:type="dcterms:W3CDTF">2021-02-02T01:26:00Z</dcterms:created>
  <dcterms:modified xsi:type="dcterms:W3CDTF">2021-02-07T01:00:00Z</dcterms:modified>
</cp:coreProperties>
</file>