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A36" w:rsidRDefault="00B53A36">
      <w:pPr>
        <w:spacing w:line="560" w:lineRule="exact"/>
        <w:rPr>
          <w:rFonts w:ascii="黑体" w:eastAsia="黑体" w:hAnsi="黑体"/>
        </w:rPr>
      </w:pPr>
    </w:p>
    <w:p w:rsidR="00E25B4D" w:rsidRDefault="00B077BD" w:rsidP="00E25B4D">
      <w:pPr>
        <w:tabs>
          <w:tab w:val="left" w:pos="1440"/>
        </w:tabs>
        <w:spacing w:line="560" w:lineRule="exact"/>
        <w:ind w:firstLineChars="150" w:firstLine="660"/>
        <w:rPr>
          <w:rFonts w:ascii="方正小标宋简体" w:eastAsia="方正小标宋简体" w:hAnsi="宋体" w:hint="eastAsia"/>
          <w:sz w:val="44"/>
          <w:szCs w:val="44"/>
        </w:rPr>
      </w:pPr>
      <w:bookmarkStart w:id="0" w:name="_GoBack"/>
      <w:bookmarkEnd w:id="0"/>
      <w:r w:rsidRPr="00B077BD">
        <w:rPr>
          <w:rFonts w:ascii="方正小标宋简体" w:eastAsia="方正小标宋简体" w:hAnsi="宋体" w:hint="eastAsia"/>
          <w:sz w:val="44"/>
          <w:szCs w:val="44"/>
        </w:rPr>
        <w:t>乐山市体育中心</w:t>
      </w:r>
      <w:r w:rsidR="00E25B4D" w:rsidRPr="00E25B4D">
        <w:rPr>
          <w:rFonts w:ascii="方正小标宋简体" w:eastAsia="方正小标宋简体" w:hAnsi="宋体" w:hint="eastAsia"/>
          <w:sz w:val="44"/>
          <w:szCs w:val="44"/>
        </w:rPr>
        <w:t>省第十四届运动会</w:t>
      </w:r>
    </w:p>
    <w:p w:rsidR="00B53A36" w:rsidRDefault="00E25B4D" w:rsidP="00E25B4D">
      <w:pPr>
        <w:tabs>
          <w:tab w:val="left" w:pos="1440"/>
        </w:tabs>
        <w:spacing w:line="560" w:lineRule="exact"/>
        <w:rPr>
          <w:rFonts w:ascii="方正小标宋简体" w:eastAsia="方正小标宋简体" w:hAnsi="宋体"/>
          <w:sz w:val="44"/>
          <w:szCs w:val="44"/>
        </w:rPr>
      </w:pPr>
      <w:r w:rsidRPr="00E25B4D">
        <w:rPr>
          <w:rFonts w:ascii="方正小标宋简体" w:eastAsia="方正小标宋简体" w:hAnsi="宋体" w:hint="eastAsia"/>
          <w:sz w:val="44"/>
          <w:szCs w:val="44"/>
        </w:rPr>
        <w:t>2020年度备战经费</w:t>
      </w:r>
      <w:r w:rsidR="004B6F67">
        <w:rPr>
          <w:rFonts w:ascii="方正小标宋简体" w:eastAsia="方正小标宋简体" w:hAnsi="宋体" w:hint="eastAsia"/>
          <w:sz w:val="44"/>
          <w:szCs w:val="44"/>
        </w:rPr>
        <w:t>项目支出绩效自评报告</w:t>
      </w:r>
    </w:p>
    <w:p w:rsidR="008C5568" w:rsidRDefault="008C5568" w:rsidP="008C5568">
      <w:pPr>
        <w:pStyle w:val="a3"/>
        <w:spacing w:line="560" w:lineRule="exact"/>
        <w:jc w:val="center"/>
        <w:rPr>
          <w:rFonts w:ascii="仿宋_GB2312" w:eastAsia="仿宋_GB2312" w:hAnsi="宋体"/>
          <w:color w:val="auto"/>
          <w:kern w:val="2"/>
          <w:sz w:val="32"/>
          <w:szCs w:val="32"/>
        </w:rPr>
      </w:pPr>
    </w:p>
    <w:p w:rsidR="008C5568" w:rsidRDefault="008C5568" w:rsidP="008C5568">
      <w:pPr>
        <w:adjustRightInd w:val="0"/>
        <w:snapToGrid w:val="0"/>
        <w:spacing w:line="56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介绍项目基本情况：</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（一）项目资金申报及批复情况。</w:t>
      </w:r>
    </w:p>
    <w:p w:rsidR="008C5568" w:rsidRDefault="00223DC5" w:rsidP="008C5568">
      <w:pPr>
        <w:adjustRightInd w:val="0"/>
        <w:snapToGrid w:val="0"/>
        <w:spacing w:line="560" w:lineRule="exact"/>
        <w:ind w:firstLine="720"/>
        <w:rPr>
          <w:rFonts w:ascii="仿宋_GB2312" w:hAnsi="宋体"/>
          <w:lang w:val="zh-CN"/>
        </w:rPr>
      </w:pPr>
      <w:r w:rsidRPr="00223DC5">
        <w:rPr>
          <w:rFonts w:ascii="仿宋_GB2312" w:hAnsi="宋体" w:hint="eastAsia"/>
          <w:lang w:val="zh-CN"/>
        </w:rPr>
        <w:t>为圆满完成十四运各目标任务，需购置器材及聘用高水平教练</w:t>
      </w:r>
      <w:r>
        <w:rPr>
          <w:rFonts w:ascii="仿宋_GB2312" w:hAnsi="宋体" w:hint="eastAsia"/>
          <w:lang w:val="zh-CN"/>
        </w:rPr>
        <w:t>,</w:t>
      </w:r>
      <w:r w:rsidR="008C5568">
        <w:rPr>
          <w:rFonts w:ascii="仿宋_GB2312" w:hAnsi="宋体" w:hint="eastAsia"/>
          <w:lang w:val="zh-CN"/>
        </w:rPr>
        <w:t>特申报预算金额</w:t>
      </w:r>
      <w:r w:rsidRPr="00223DC5">
        <w:rPr>
          <w:rFonts w:ascii="仿宋_GB2312" w:hAnsi="宋体"/>
          <w:lang w:val="zh-CN"/>
        </w:rPr>
        <w:t>269000</w:t>
      </w:r>
      <w:r w:rsidR="008C5568">
        <w:rPr>
          <w:rFonts w:ascii="仿宋_GB2312" w:hAnsi="宋体" w:hint="eastAsia"/>
          <w:lang w:val="zh-CN"/>
        </w:rPr>
        <w:t>元，预算批复</w:t>
      </w:r>
      <w:r w:rsidRPr="00223DC5">
        <w:rPr>
          <w:rFonts w:ascii="仿宋_GB2312" w:hAnsi="宋体"/>
          <w:lang w:val="zh-CN"/>
        </w:rPr>
        <w:t>269000</w:t>
      </w:r>
      <w:r w:rsidR="008C5568">
        <w:rPr>
          <w:rFonts w:ascii="仿宋_GB2312" w:hAnsi="宋体" w:hint="eastAsia"/>
          <w:lang w:val="zh-CN"/>
        </w:rPr>
        <w:t>元，2021年度支付金额</w:t>
      </w:r>
      <w:r>
        <w:rPr>
          <w:rFonts w:ascii="仿宋_GB2312" w:hAnsi="宋体"/>
          <w:lang w:val="zh-CN"/>
        </w:rPr>
        <w:t>8</w:t>
      </w:r>
      <w:r w:rsidRPr="00223DC5">
        <w:rPr>
          <w:rFonts w:ascii="仿宋_GB2312" w:hAnsi="宋体"/>
          <w:lang w:val="zh-CN"/>
        </w:rPr>
        <w:t>8831</w:t>
      </w:r>
      <w:r w:rsidR="008C5568">
        <w:rPr>
          <w:rFonts w:ascii="仿宋_GB2312" w:hAnsi="宋体" w:hint="eastAsia"/>
          <w:lang w:val="zh-CN"/>
        </w:rPr>
        <w:t>元，执行率为</w:t>
      </w:r>
      <w:r w:rsidR="006219F5">
        <w:rPr>
          <w:rFonts w:ascii="仿宋_GB2312" w:hAnsi="宋体"/>
          <w:lang w:val="zh-CN"/>
        </w:rPr>
        <w:t>33.02</w:t>
      </w:r>
      <w:r w:rsidR="008C5568" w:rsidRPr="008C5568">
        <w:rPr>
          <w:rFonts w:ascii="仿宋_GB2312" w:hAnsi="宋体"/>
          <w:lang w:val="zh-CN"/>
        </w:rPr>
        <w:t>%</w:t>
      </w:r>
      <w:r w:rsidR="008C5568">
        <w:rPr>
          <w:rFonts w:ascii="仿宋_GB2312" w:hAnsi="宋体" w:hint="eastAsia"/>
          <w:lang w:val="zh-CN"/>
        </w:rPr>
        <w:t>。</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8C5568" w:rsidRDefault="006219F5" w:rsidP="008C5568">
      <w:pPr>
        <w:adjustRightInd w:val="0"/>
        <w:snapToGrid w:val="0"/>
        <w:spacing w:line="560" w:lineRule="exact"/>
        <w:ind w:firstLine="720"/>
        <w:rPr>
          <w:rFonts w:ascii="仿宋_GB2312" w:hAnsi="宋体"/>
          <w:lang w:val="zh-CN"/>
        </w:rPr>
      </w:pPr>
      <w:r w:rsidRPr="00223DC5">
        <w:rPr>
          <w:rFonts w:ascii="仿宋_GB2312" w:hAnsi="宋体" w:hint="eastAsia"/>
          <w:lang w:val="zh-CN"/>
        </w:rPr>
        <w:t>为圆满完成十四运各目标任务，需购置器材及聘用高水平教练</w:t>
      </w:r>
      <w:r w:rsidR="008C5568" w:rsidRPr="0025430C">
        <w:rPr>
          <w:rFonts w:ascii="仿宋_GB2312" w:hAnsi="宋体" w:hint="eastAsia"/>
          <w:lang w:val="zh-CN"/>
        </w:rPr>
        <w:t>，</w:t>
      </w:r>
      <w:r w:rsidR="008C5568">
        <w:rPr>
          <w:rFonts w:ascii="仿宋_GB2312" w:hAnsi="宋体" w:hint="eastAsia"/>
          <w:lang w:val="zh-CN"/>
        </w:rPr>
        <w:t>中心根据项目资金的使用制定了一系列项目绩效目标。</w:t>
      </w:r>
    </w:p>
    <w:p w:rsidR="008C5568" w:rsidRDefault="008C5568" w:rsidP="008C5568">
      <w:pPr>
        <w:adjustRightInd w:val="0"/>
        <w:snapToGrid w:val="0"/>
        <w:spacing w:line="560" w:lineRule="exact"/>
        <w:ind w:firstLine="720"/>
        <w:rPr>
          <w:rFonts w:ascii="仿宋_GB2312" w:hAnsi="宋体"/>
          <w:lang w:val="zh-CN"/>
        </w:rPr>
      </w:pPr>
      <w:r w:rsidRPr="004C020D">
        <w:rPr>
          <w:rFonts w:ascii="仿宋_GB2312" w:hAnsi="宋体" w:hint="eastAsia"/>
          <w:lang w:val="zh-CN"/>
        </w:rPr>
        <w:t>投入与管理</w:t>
      </w:r>
      <w:r>
        <w:rPr>
          <w:rFonts w:ascii="仿宋_GB2312" w:hAnsi="宋体" w:hint="eastAsia"/>
          <w:lang w:val="zh-CN"/>
        </w:rPr>
        <w:t>：1、</w:t>
      </w:r>
      <w:r w:rsidRPr="004C020D">
        <w:rPr>
          <w:rFonts w:ascii="仿宋_GB2312" w:hAnsi="宋体" w:hint="eastAsia"/>
          <w:lang w:val="zh-CN"/>
        </w:rPr>
        <w:t>投入管理</w:t>
      </w:r>
      <w:r>
        <w:rPr>
          <w:rFonts w:ascii="仿宋_GB2312" w:hAnsi="宋体" w:hint="eastAsia"/>
          <w:lang w:val="zh-CN"/>
        </w:rPr>
        <w:t>：</w:t>
      </w:r>
      <w:r w:rsidRPr="004C020D">
        <w:rPr>
          <w:rFonts w:ascii="仿宋_GB2312" w:hAnsi="宋体" w:hint="eastAsia"/>
          <w:lang w:val="zh-CN"/>
        </w:rPr>
        <w:t>预算编制合理</w:t>
      </w:r>
      <w:r>
        <w:rPr>
          <w:rFonts w:ascii="仿宋_GB2312" w:hAnsi="宋体" w:hint="eastAsia"/>
          <w:lang w:val="zh-CN"/>
        </w:rPr>
        <w:t>，</w:t>
      </w:r>
      <w:r w:rsidRPr="004C020D">
        <w:rPr>
          <w:rFonts w:ascii="仿宋_GB2312" w:hAnsi="宋体" w:hint="eastAsia"/>
          <w:lang w:val="zh-CN"/>
        </w:rPr>
        <w:t>预算资金到位率</w:t>
      </w:r>
      <w:r>
        <w:rPr>
          <w:rFonts w:ascii="仿宋_GB2312" w:hAnsi="宋体" w:hint="eastAsia"/>
          <w:lang w:val="zh-CN"/>
        </w:rPr>
        <w:t>100%，</w:t>
      </w:r>
      <w:r w:rsidRPr="004C020D">
        <w:rPr>
          <w:rFonts w:ascii="仿宋_GB2312" w:hAnsi="宋体" w:hint="eastAsia"/>
          <w:lang w:val="zh-CN"/>
        </w:rPr>
        <w:t>预算执行率</w:t>
      </w:r>
      <w:r>
        <w:rPr>
          <w:rFonts w:ascii="仿宋_GB2312" w:hAnsi="宋体" w:hint="eastAsia"/>
          <w:lang w:val="zh-CN"/>
        </w:rPr>
        <w:t>100%。2、财务管理：资金使用规范，</w:t>
      </w:r>
      <w:r w:rsidRPr="004C020D">
        <w:rPr>
          <w:rFonts w:ascii="仿宋_GB2312" w:hAnsi="宋体" w:hint="eastAsia"/>
          <w:lang w:val="zh-CN"/>
        </w:rPr>
        <w:t>财务监控有效性</w:t>
      </w:r>
      <w:r>
        <w:rPr>
          <w:rFonts w:ascii="仿宋_GB2312" w:hAnsi="宋体" w:hint="eastAsia"/>
          <w:lang w:val="zh-CN"/>
        </w:rPr>
        <w:t>，</w:t>
      </w:r>
      <w:r w:rsidRPr="004C020D">
        <w:rPr>
          <w:rFonts w:ascii="仿宋_GB2312" w:hAnsi="宋体" w:hint="eastAsia"/>
          <w:lang w:val="zh-CN"/>
        </w:rPr>
        <w:t>财务管理制度健全性</w:t>
      </w:r>
      <w:r>
        <w:rPr>
          <w:rFonts w:ascii="仿宋_GB2312" w:hAnsi="宋体" w:hint="eastAsia"/>
          <w:lang w:val="zh-CN"/>
        </w:rPr>
        <w:t>。3、</w:t>
      </w:r>
      <w:r w:rsidRPr="004C020D">
        <w:rPr>
          <w:rFonts w:ascii="仿宋_GB2312" w:hAnsi="宋体" w:hint="eastAsia"/>
          <w:lang w:val="zh-CN"/>
        </w:rPr>
        <w:t>实施管理</w:t>
      </w:r>
      <w:r>
        <w:rPr>
          <w:rFonts w:ascii="仿宋_GB2312" w:hAnsi="宋体" w:hint="eastAsia"/>
          <w:lang w:val="zh-CN"/>
        </w:rPr>
        <w:t>：</w:t>
      </w:r>
      <w:r w:rsidRPr="004C020D">
        <w:rPr>
          <w:rFonts w:ascii="仿宋_GB2312" w:hAnsi="宋体" w:hint="eastAsia"/>
          <w:lang w:val="zh-CN"/>
        </w:rPr>
        <w:t>项目质量可控</w:t>
      </w:r>
      <w:r>
        <w:rPr>
          <w:rFonts w:ascii="仿宋_GB2312" w:hAnsi="宋体" w:hint="eastAsia"/>
          <w:lang w:val="zh-CN"/>
        </w:rPr>
        <w:t>，</w:t>
      </w:r>
      <w:r w:rsidRPr="004C020D">
        <w:rPr>
          <w:rFonts w:ascii="仿宋_GB2312" w:hAnsi="宋体" w:hint="eastAsia"/>
          <w:lang w:val="zh-CN"/>
        </w:rPr>
        <w:t>合同管理完备</w:t>
      </w:r>
      <w:r>
        <w:rPr>
          <w:rFonts w:ascii="仿宋_GB2312" w:hAnsi="宋体" w:hint="eastAsia"/>
          <w:lang w:val="zh-CN"/>
        </w:rPr>
        <w:t>，</w:t>
      </w:r>
      <w:r w:rsidRPr="004C020D">
        <w:rPr>
          <w:rFonts w:ascii="仿宋_GB2312" w:hAnsi="宋体" w:hint="eastAsia"/>
          <w:lang w:val="zh-CN"/>
        </w:rPr>
        <w:t>政府采购规范</w:t>
      </w:r>
      <w:r>
        <w:rPr>
          <w:rFonts w:ascii="仿宋_GB2312" w:hAnsi="宋体" w:hint="eastAsia"/>
          <w:lang w:val="zh-CN"/>
        </w:rPr>
        <w:t>，</w:t>
      </w:r>
      <w:r w:rsidRPr="004C020D">
        <w:rPr>
          <w:rFonts w:ascii="仿宋_GB2312" w:hAnsi="宋体" w:hint="eastAsia"/>
          <w:lang w:val="zh-CN"/>
        </w:rPr>
        <w:t>项目管理制度健全</w:t>
      </w:r>
      <w:r>
        <w:rPr>
          <w:rFonts w:ascii="仿宋_GB2312" w:hAnsi="宋体" w:hint="eastAsia"/>
          <w:lang w:val="zh-CN"/>
        </w:rPr>
        <w:t>。</w:t>
      </w:r>
    </w:p>
    <w:p w:rsidR="00056924" w:rsidRDefault="008C5568" w:rsidP="008C5568">
      <w:pPr>
        <w:adjustRightInd w:val="0"/>
        <w:snapToGrid w:val="0"/>
        <w:spacing w:line="560" w:lineRule="exact"/>
        <w:ind w:firstLine="720"/>
        <w:rPr>
          <w:rFonts w:ascii="仿宋_GB2312" w:hAnsi="宋体" w:hint="eastAsia"/>
          <w:lang w:val="zh-CN"/>
        </w:rPr>
      </w:pPr>
      <w:r w:rsidRPr="004C020D">
        <w:rPr>
          <w:rFonts w:ascii="仿宋_GB2312" w:hAnsi="宋体" w:hint="eastAsia"/>
          <w:lang w:val="zh-CN"/>
        </w:rPr>
        <w:t>产出指标</w:t>
      </w:r>
      <w:r w:rsidR="00056924">
        <w:rPr>
          <w:rFonts w:ascii="仿宋_GB2312" w:hAnsi="宋体" w:hint="eastAsia"/>
          <w:lang w:val="zh-CN"/>
        </w:rPr>
        <w:t>1、</w:t>
      </w:r>
      <w:r w:rsidR="006219F5" w:rsidRPr="006219F5">
        <w:rPr>
          <w:rFonts w:ascii="仿宋_GB2312" w:hAnsi="宋体" w:hint="eastAsia"/>
          <w:lang w:val="zh-CN"/>
        </w:rPr>
        <w:t>数量指标</w:t>
      </w:r>
      <w:r w:rsidR="00056924">
        <w:rPr>
          <w:rFonts w:ascii="仿宋_GB2312" w:hAnsi="宋体" w:hint="eastAsia"/>
          <w:lang w:val="zh-CN"/>
        </w:rPr>
        <w:t>：购置专用器材一批；聘用教练员4人。2、质量指标：</w:t>
      </w:r>
      <w:r w:rsidR="00056924" w:rsidRPr="00056924">
        <w:rPr>
          <w:rFonts w:ascii="仿宋_GB2312" w:hAnsi="宋体" w:hint="eastAsia"/>
          <w:lang w:val="zh-CN"/>
        </w:rPr>
        <w:t>器材质量</w:t>
      </w:r>
      <w:r w:rsidR="00056924">
        <w:rPr>
          <w:rFonts w:ascii="仿宋_GB2312" w:hAnsi="宋体" w:hint="eastAsia"/>
          <w:lang w:val="zh-CN"/>
        </w:rPr>
        <w:t>98%</w:t>
      </w:r>
      <w:r w:rsidR="00056924" w:rsidRPr="00056924">
        <w:rPr>
          <w:rFonts w:ascii="仿宋_GB2312" w:hAnsi="宋体" w:hint="eastAsia"/>
          <w:lang w:val="zh-CN"/>
        </w:rPr>
        <w:t>合格率</w:t>
      </w:r>
      <w:r w:rsidR="00056924">
        <w:rPr>
          <w:rFonts w:ascii="仿宋_GB2312" w:hAnsi="宋体" w:hint="eastAsia"/>
          <w:lang w:val="zh-CN"/>
        </w:rPr>
        <w:t>；</w:t>
      </w:r>
      <w:r w:rsidR="00056924" w:rsidRPr="00056924">
        <w:rPr>
          <w:rFonts w:ascii="仿宋_GB2312" w:hAnsi="宋体" w:hint="eastAsia"/>
          <w:lang w:val="zh-CN"/>
        </w:rPr>
        <w:t>教练员工作达标率</w:t>
      </w:r>
      <w:r w:rsidR="00056924">
        <w:rPr>
          <w:rFonts w:ascii="仿宋_GB2312" w:hAnsi="宋体" w:hint="eastAsia"/>
          <w:lang w:val="zh-CN"/>
        </w:rPr>
        <w:t>95%；3、</w:t>
      </w:r>
      <w:r w:rsidR="00056924" w:rsidRPr="00056924">
        <w:rPr>
          <w:rFonts w:ascii="仿宋_GB2312" w:hAnsi="宋体" w:hint="eastAsia"/>
          <w:lang w:val="zh-CN"/>
        </w:rPr>
        <w:t>时效指标</w:t>
      </w:r>
      <w:r w:rsidR="00056924">
        <w:rPr>
          <w:rFonts w:ascii="仿宋_GB2312" w:hAnsi="宋体" w:hint="eastAsia"/>
          <w:lang w:val="zh-CN"/>
        </w:rPr>
        <w:t>：器材购置及时；</w:t>
      </w:r>
      <w:r w:rsidR="00056924" w:rsidRPr="00056924">
        <w:rPr>
          <w:rFonts w:ascii="仿宋_GB2312" w:hAnsi="宋体" w:hint="eastAsia"/>
          <w:lang w:val="zh-CN"/>
        </w:rPr>
        <w:t>教练员工资支付及时</w:t>
      </w:r>
      <w:r w:rsidR="00056924">
        <w:rPr>
          <w:rFonts w:ascii="仿宋_GB2312" w:hAnsi="宋体" w:hint="eastAsia"/>
          <w:lang w:val="zh-CN"/>
        </w:rPr>
        <w:t>；4、</w:t>
      </w:r>
      <w:r w:rsidR="00056924" w:rsidRPr="00056924">
        <w:rPr>
          <w:rFonts w:ascii="仿宋_GB2312" w:hAnsi="宋体" w:hint="eastAsia"/>
          <w:lang w:val="zh-CN"/>
        </w:rPr>
        <w:t>成本指标</w:t>
      </w:r>
      <w:r w:rsidR="00056924">
        <w:rPr>
          <w:rFonts w:ascii="仿宋_GB2312" w:hAnsi="宋体" w:hint="eastAsia"/>
          <w:lang w:val="zh-CN"/>
        </w:rPr>
        <w:t>：</w:t>
      </w:r>
      <w:r w:rsidR="00056924" w:rsidRPr="00056924">
        <w:rPr>
          <w:rFonts w:ascii="仿宋_GB2312" w:hAnsi="宋体" w:hint="eastAsia"/>
          <w:lang w:val="zh-CN"/>
        </w:rPr>
        <w:t>教练员成本6.30万元</w:t>
      </w:r>
      <w:r w:rsidR="00056924">
        <w:rPr>
          <w:rFonts w:ascii="仿宋_GB2312" w:hAnsi="宋体" w:hint="eastAsia"/>
          <w:lang w:val="zh-CN"/>
        </w:rPr>
        <w:t>；</w:t>
      </w:r>
      <w:r w:rsidR="00056924" w:rsidRPr="00056924">
        <w:rPr>
          <w:rFonts w:ascii="仿宋_GB2312" w:hAnsi="宋体" w:hint="eastAsia"/>
          <w:lang w:val="zh-CN"/>
        </w:rPr>
        <w:t>器材购置成本20.60万元</w:t>
      </w:r>
      <w:r w:rsidR="00056924">
        <w:rPr>
          <w:rFonts w:ascii="仿宋_GB2312" w:hAnsi="宋体" w:hint="eastAsia"/>
          <w:lang w:val="zh-CN"/>
        </w:rPr>
        <w:t>。</w:t>
      </w:r>
    </w:p>
    <w:p w:rsidR="00E81F7D" w:rsidRDefault="008C5568" w:rsidP="00056924">
      <w:pPr>
        <w:adjustRightInd w:val="0"/>
        <w:snapToGrid w:val="0"/>
        <w:spacing w:line="560" w:lineRule="exact"/>
        <w:ind w:firstLineChars="200" w:firstLine="640"/>
        <w:rPr>
          <w:rFonts w:ascii="仿宋_GB2312" w:hAnsi="宋体"/>
          <w:lang w:val="zh-CN"/>
        </w:rPr>
      </w:pPr>
      <w:r w:rsidRPr="00D46794">
        <w:rPr>
          <w:rFonts w:ascii="仿宋_GB2312" w:hAnsi="宋体" w:hint="eastAsia"/>
          <w:lang w:val="zh-CN"/>
        </w:rPr>
        <w:lastRenderedPageBreak/>
        <w:t>效益指标</w:t>
      </w:r>
      <w:r>
        <w:rPr>
          <w:rFonts w:ascii="仿宋_GB2312" w:hAnsi="宋体" w:hint="eastAsia"/>
          <w:lang w:val="zh-CN"/>
        </w:rPr>
        <w:t>：</w:t>
      </w:r>
      <w:r w:rsidR="00056924" w:rsidRPr="00056924">
        <w:rPr>
          <w:rFonts w:ascii="仿宋_GB2312" w:hAnsi="宋体" w:hint="eastAsia"/>
          <w:lang w:val="zh-CN"/>
        </w:rPr>
        <w:t>运动员运动水平提高</w:t>
      </w:r>
      <w:r w:rsidR="00056924">
        <w:rPr>
          <w:rFonts w:ascii="仿宋_GB2312" w:hAnsi="宋体" w:hint="eastAsia"/>
          <w:lang w:val="zh-CN"/>
        </w:rPr>
        <w:t>95%</w:t>
      </w:r>
    </w:p>
    <w:p w:rsidR="008C5568" w:rsidRDefault="008C5568" w:rsidP="00056924">
      <w:pPr>
        <w:adjustRightInd w:val="0"/>
        <w:snapToGrid w:val="0"/>
        <w:spacing w:line="560" w:lineRule="exact"/>
        <w:ind w:firstLineChars="200" w:firstLine="640"/>
        <w:rPr>
          <w:rFonts w:ascii="仿宋_GB2312" w:hAnsi="宋体"/>
          <w:lang w:val="zh-CN"/>
        </w:rPr>
      </w:pPr>
      <w:r w:rsidRPr="00D46794">
        <w:rPr>
          <w:rFonts w:ascii="仿宋_GB2312" w:hAnsi="宋体" w:hint="eastAsia"/>
          <w:lang w:val="zh-CN"/>
        </w:rPr>
        <w:t>满意度指标</w:t>
      </w:r>
      <w:r>
        <w:rPr>
          <w:rFonts w:ascii="仿宋_GB2312" w:hAnsi="宋体" w:hint="eastAsia"/>
          <w:lang w:val="zh-CN"/>
        </w:rPr>
        <w:t>：</w:t>
      </w:r>
      <w:r w:rsidR="00056924" w:rsidRPr="00056924">
        <w:rPr>
          <w:rFonts w:ascii="仿宋_GB2312" w:hAnsi="宋体" w:hint="eastAsia"/>
          <w:lang w:val="zh-CN"/>
        </w:rPr>
        <w:t>主管部门满意度</w:t>
      </w:r>
      <w:r w:rsidRPr="00D46794">
        <w:rPr>
          <w:rFonts w:ascii="仿宋_GB2312" w:hAnsi="宋体"/>
          <w:lang w:val="zh-CN"/>
        </w:rPr>
        <w:t>9</w:t>
      </w:r>
      <w:r w:rsidR="00056924">
        <w:rPr>
          <w:rFonts w:ascii="仿宋_GB2312" w:hAnsi="宋体" w:hint="eastAsia"/>
          <w:lang w:val="zh-CN"/>
        </w:rPr>
        <w:t>5</w:t>
      </w:r>
      <w:r w:rsidRPr="00D46794">
        <w:rPr>
          <w:rFonts w:ascii="仿宋_GB2312" w:hAnsi="宋体"/>
          <w:lang w:val="zh-CN"/>
        </w:rPr>
        <w:t>%</w:t>
      </w:r>
      <w:r>
        <w:rPr>
          <w:rFonts w:ascii="仿宋_GB2312" w:hAnsi="宋体" w:hint="eastAsia"/>
          <w:lang w:val="zh-CN"/>
        </w:rPr>
        <w:t>。</w:t>
      </w:r>
    </w:p>
    <w:p w:rsidR="008C5568" w:rsidRDefault="008C5568" w:rsidP="008C5568">
      <w:pPr>
        <w:adjustRightInd w:val="0"/>
        <w:snapToGrid w:val="0"/>
        <w:spacing w:line="560" w:lineRule="exact"/>
        <w:ind w:firstLine="720"/>
        <w:rPr>
          <w:rFonts w:ascii="楷体_GB2312" w:eastAsia="楷体_GB2312" w:hAnsi="宋体"/>
          <w:b/>
          <w:lang w:val="zh-CN"/>
        </w:rPr>
      </w:pP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（三）项目资金申报相符性。</w:t>
      </w: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项目</w:t>
      </w:r>
      <w:r w:rsidRPr="005F6308">
        <w:rPr>
          <w:rFonts w:ascii="仿宋_GB2312" w:hAnsi="宋体" w:hint="eastAsia"/>
          <w:lang w:val="zh-CN"/>
        </w:rPr>
        <w:t>预算实施总方案</w:t>
      </w:r>
      <w:r>
        <w:rPr>
          <w:rFonts w:ascii="仿宋_GB2312" w:hAnsi="宋体" w:hint="eastAsia"/>
          <w:lang w:val="zh-CN"/>
        </w:rPr>
        <w:t>：</w:t>
      </w:r>
    </w:p>
    <w:p w:rsidR="006219F5" w:rsidRDefault="006219F5" w:rsidP="008C5568">
      <w:pPr>
        <w:adjustRightInd w:val="0"/>
        <w:snapToGrid w:val="0"/>
        <w:spacing w:line="560" w:lineRule="exact"/>
        <w:ind w:firstLine="720"/>
        <w:rPr>
          <w:rFonts w:ascii="仿宋_GB2312" w:hAnsi="宋体" w:hint="eastAsia"/>
          <w:lang w:val="zh-CN"/>
        </w:rPr>
      </w:pPr>
      <w:r w:rsidRPr="006219F5">
        <w:rPr>
          <w:rFonts w:ascii="仿宋_GB2312" w:hAnsi="宋体" w:hint="eastAsia"/>
          <w:lang w:val="zh-CN"/>
        </w:rPr>
        <w:t>需购置专用训练器材20.6万元，需支付临聘高水平教练员劳务费6.3万元</w:t>
      </w:r>
    </w:p>
    <w:p w:rsidR="008C5568" w:rsidRDefault="008C5568" w:rsidP="008C5568">
      <w:pPr>
        <w:adjustRightInd w:val="0"/>
        <w:snapToGrid w:val="0"/>
        <w:spacing w:line="560" w:lineRule="exact"/>
        <w:ind w:firstLine="720"/>
        <w:rPr>
          <w:rFonts w:ascii="黑体" w:eastAsia="黑体" w:hAnsi="宋体"/>
        </w:rPr>
      </w:pPr>
      <w:r>
        <w:rPr>
          <w:rFonts w:ascii="黑体" w:eastAsia="黑体" w:hAnsi="宋体" w:hint="eastAsia"/>
        </w:rPr>
        <w:t>二、项目实施及管理情况</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仿宋_GB2312" w:hAnsi="宋体" w:hint="eastAsia"/>
          <w:lang w:val="zh-CN"/>
        </w:rPr>
        <w:tab/>
      </w:r>
      <w:r>
        <w:rPr>
          <w:rFonts w:ascii="楷体_GB2312" w:eastAsia="楷体_GB2312" w:hAnsi="宋体" w:hint="eastAsia"/>
          <w:b/>
          <w:lang w:val="zh-CN"/>
        </w:rPr>
        <w:t>（一）资金计划、到位及使用情况。</w:t>
      </w:r>
    </w:p>
    <w:p w:rsidR="008C5568" w:rsidRDefault="008C5568" w:rsidP="008C5568">
      <w:pPr>
        <w:adjustRightInd w:val="0"/>
        <w:snapToGrid w:val="0"/>
        <w:spacing w:line="560" w:lineRule="exact"/>
        <w:ind w:firstLine="720"/>
        <w:rPr>
          <w:rFonts w:ascii="楷体_GB2312" w:eastAsia="楷体_GB2312" w:hAnsi="宋体"/>
          <w:lang w:val="zh-CN"/>
        </w:rPr>
      </w:pPr>
      <w:r>
        <w:rPr>
          <w:rFonts w:ascii="楷体_GB2312" w:eastAsia="楷体_GB2312" w:hAnsi="宋体" w:hint="eastAsia"/>
          <w:lang w:val="zh-CN"/>
        </w:rPr>
        <w:t>1．资金计划及到位及时。</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lang w:val="zh-CN"/>
        </w:rPr>
        <w:t>2．资金使用均按目标计划安排申请使用。</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（二）项目财务管理情况。</w:t>
      </w:r>
    </w:p>
    <w:p w:rsidR="008C5568" w:rsidRPr="005C3D68" w:rsidRDefault="008C5568" w:rsidP="008C5568">
      <w:pPr>
        <w:spacing w:line="600" w:lineRule="exact"/>
        <w:ind w:firstLineChars="150" w:firstLine="480"/>
        <w:rPr>
          <w:rFonts w:ascii="仿宋_GB2312" w:hAnsi="仿宋_GB2312" w:cs="仿宋_GB2312"/>
        </w:rPr>
      </w:pPr>
      <w:r>
        <w:rPr>
          <w:rFonts w:ascii="仿宋_GB2312" w:hAnsi="仿宋_GB2312" w:cs="仿宋_GB2312" w:hint="eastAsia"/>
        </w:rPr>
        <w:t>为进一步加强财务管理制，健全财务制度，规范财务行为，确保单位财务规则合法合规，规范运行，根据《中华人民共和国会计法》《中华人民共和国预算法》《中华人民共和国政府采购法》财政部《行政事业单位财务规则》、《行政事业单位会计制度》等法律法规和各项财经制度，结合我单位实际，特制定本财务管理制度。</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一、管理原则</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执行国家有关法律、法规和财务规章制度，按照“量入为出、保障重点，兼顾一般，厉行节约，制止奢侈浪费，降低运行成本，注重资金使用效益”的原则，加强财务监督，确保财务运行规范，并接受纪检监察、审计、财政等部门的监督。</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lastRenderedPageBreak/>
        <w:t>二、预算管理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（一）科学编制年初预算。按照合法性、真实性、完整性、稳妥性原则编制年初预算，科学合理安排资金，确保资金使用安全、规范、高效。</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（二）完善预算审批程序。年初预算需经单位领导班子研究、报经市财政局审定、批准同意后实施。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（三）合理申报项目预算。各科室项目预算申请应结合我单位工作目标总体规划，突出重点，科学合理申报项目预算。</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预算绩效管理。各科室、应根据批复的预算安排各项收支，加强预算绩效管理，对项目资金申报、执行、决算及项目实施、验收进行全过程绩效监管，确保预算严格有效执行。财务部门完整、准确、及时编制决算，如实反映单位预算执行情况。</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三、收入管理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黑体" w:eastAsia="黑体" w:hAnsi="黑体" w:cs="黑体" w:hint="eastAsia"/>
          <w:sz w:val="32"/>
          <w:szCs w:val="32"/>
        </w:rPr>
        <w:t>（一）</w:t>
      </w:r>
      <w:r>
        <w:rPr>
          <w:rFonts w:ascii="仿宋_GB2312" w:eastAsia="仿宋_GB2312" w:hAnsi="仿宋_GB2312" w:cs="仿宋_GB2312" w:hint="eastAsia"/>
          <w:sz w:val="32"/>
          <w:szCs w:val="32"/>
        </w:rPr>
        <w:t>规范收入来源。各项收入的取得必须符合国家相关政策规定，不得超标准、超范围、自立项目收费。</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加强收入核算。各收入必须全部纳入单位财务统一核算，统一管理，不得公款私存。业务科室应当在涉及收入的合同协议签订后及时将合同等有关材料提交财务科作为账务处理依据、确保各项收入应收尽收，及时入账。</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（三）规范使用票据。各项收入必须使用财政部门提供的票据，不得使用任何自制票据，并严格票据的购领、使用、</w:t>
      </w:r>
      <w:r>
        <w:rPr>
          <w:rFonts w:ascii="仿宋_GB2312" w:eastAsia="仿宋_GB2312" w:hAnsi="仿宋_GB2312" w:cs="仿宋_GB2312" w:hint="eastAsia"/>
          <w:sz w:val="32"/>
          <w:szCs w:val="32"/>
        </w:rPr>
        <w:lastRenderedPageBreak/>
        <w:t>缴毁、保管制度。</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四、支出管理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执行年初预算。坚持收支平衡，事情审定、分级把关，专款专用，合理安排使用各项资金。各科室经批准的项目支出应于每月8日前将用款计划告知财务部门，财务部门根据各科室支出安排及项目工作进度向市财政局报送每月用款计划，经审核通过后执行。</w:t>
      </w:r>
    </w:p>
    <w:p w:rsidR="008C5568" w:rsidRDefault="008C5568" w:rsidP="008C5568">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二）规范使用项目资金。项目资金使用必须符合《大型体育场馆免费低收费开放补助资金管理办法》、《中央集中彩票公益金支持体育事业专项资金管理办法》《四川省体育发展专项资金管理办法的通知》等相关文件规定，专款专用，不得截留、挤占、挪用、浪费、套取、转移专项资金。</w:t>
      </w:r>
    </w:p>
    <w:p w:rsidR="008C5568" w:rsidRDefault="008C5568" w:rsidP="008C5568">
      <w:pPr>
        <w:pStyle w:val="a6"/>
        <w:spacing w:line="600" w:lineRule="exact"/>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（三）严格审批程序。单位重大资金安排及分配须由相关科室提出方案、经费预算及绩效目标，按程序审核同意实施， 2万元以上的项目资金安排，行政办公会研究同意后实施；2万元以下的项目资金安排，相关科室制定方案及经费预算，由分管领导审核并经中心主要领导批准后实施。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（四）加强支出管理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1.各项支出由财务科按照有关规定审核办理，按批准的预算据实报销，不得以任何形式套取资金。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2.一切支出均须取得合法的原始凭证，且内容真实、完整。报销费用需填制报账单，并附发票及相关凭据。经经办人签字、科室负责人审核签字、财务科审核签字、业务分管</w:t>
      </w:r>
      <w:r>
        <w:rPr>
          <w:rFonts w:ascii="仿宋_GB2312" w:eastAsia="仿宋_GB2312" w:hAnsi="仿宋_GB2312" w:cs="仿宋_GB2312" w:hint="eastAsia"/>
          <w:sz w:val="32"/>
          <w:szCs w:val="32"/>
        </w:rPr>
        <w:lastRenderedPageBreak/>
        <w:t>领导审核签字、财务分管领导审核签字、单位主要领导审核签字后方可报销。</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3.严格执行《政府采购法》、《乐山市体育局采购工作管理办法》等相关规定，按要求规范采购程序，完善采购手续，加强履约验收。</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办公设备由业务科室按照配置标准，在上年末提出采购计，经单位领导同意后，报市机关事务管理局、市财政批复后按程序购买。办公用品填报《办公设备用品采购申请表》，由办公室统一在定点采购单位集中购买。</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公务接待要严格按《乐山市党政机关国内公务接待管理实施细则》（乐委办〔2015〕5号）、《乐山市体育局公务接待管理制度》等相关规定执行。坚持“先审批、后接待”的管理程序，根据派出单位公函由对口科室拟定接待方案，报请单位领导同意后由办公室统一安排。每批次公务接待活动结束后，应当按规定及时结算，报销时应提供原始票据（含菜单）、派出单位公函和接待清单（简称“三单”）。“三单”不齐全或者内容不一致的，不得报销。</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差旅费根据遵照乐市财政行〔2014〕39号《乐山市市直机关差旅费管理办法》（乐市财政行〔2014〕39号）、《乐乐山市体育局差旅费管理实施细则》等相关规定执行，报销时应将出差审批单、出差票据、出差文件作为附件粘贴在报销单上一并送交财务部门，按规定在标准范围内结算。</w:t>
      </w:r>
    </w:p>
    <w:p w:rsidR="008C5568" w:rsidRPr="00ED0704"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7.</w:t>
      </w:r>
      <w:r w:rsidRPr="00B5633B">
        <w:rPr>
          <w:rFonts w:ascii="仿宋_GB2312" w:hAnsi="仿宋_GB2312" w:cs="仿宋_GB2312" w:hint="eastAsia"/>
        </w:rPr>
        <w:t xml:space="preserve"> </w:t>
      </w:r>
      <w:r>
        <w:rPr>
          <w:rFonts w:ascii="仿宋_GB2312" w:hAnsi="仿宋_GB2312" w:cs="仿宋_GB2312" w:hint="eastAsia"/>
        </w:rPr>
        <w:t>会议费遵照《乐山市市级机关会议费管理办法》（乐</w:t>
      </w:r>
      <w:r>
        <w:rPr>
          <w:rFonts w:ascii="仿宋_GB2312" w:hAnsi="仿宋_GB2312" w:cs="仿宋_GB2312" w:hint="eastAsia"/>
        </w:rPr>
        <w:lastRenderedPageBreak/>
        <w:t>市财政行〔2014〕9号）、《乐山市财政局关于进一步加强会议费管理的通知》（乐市财政行〔2014〕14号）等相关规定执行，事前需由相关科室提出方案及经费预算，按程序报相关管理部门批复后实施。报账时需提供批复文件、发票、会议通知、签到表、费用明细清单等相关凭据。</w:t>
      </w:r>
    </w:p>
    <w:p w:rsidR="008C5568" w:rsidRPr="00ED0704"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8.培训费遵照《乐山市市级机关培训费管理办法》（乐市财政行〔2017〕38号）、《乐山市财政局  中共乐山市委组织部关于进一步加强市级教育培训和培训费使用管理的通知》（乐市财政行〔2020〕25号）等相关规定执行，事前需有相关科室提出方案及经费预算，按程序报相关管理部门批复后实施。报账时需提供批复文件、发票、培训通知、签到表或学员名册、费用明细清单、绩效考核等相关凭据。</w:t>
      </w:r>
    </w:p>
    <w:p w:rsidR="008C5568" w:rsidRDefault="008C5568" w:rsidP="008C5568">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9.赛事活动经费。由相关科室提出方案、经费预算及绩效目标等，可参照政府向社会力量购买公共文化服务工作的相关要求，按程序审定后实施。大型赛事活动方案需报体育局审定后实施。报账时需提供发票、赛事活动方案（通知）、合同、履约验收资料、费用明细单、绩效考核预等相关凭据。</w:t>
      </w:r>
    </w:p>
    <w:p w:rsidR="008C5568" w:rsidRPr="0046626B" w:rsidRDefault="008C5568" w:rsidP="008C5568">
      <w:pPr>
        <w:pStyle w:val="a6"/>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10.通讯费按相关规定执行。</w:t>
      </w:r>
    </w:p>
    <w:p w:rsidR="008C5568" w:rsidRDefault="008C5568" w:rsidP="008C5568">
      <w:pPr>
        <w:spacing w:line="600" w:lineRule="exact"/>
        <w:ind w:firstLineChars="150" w:firstLine="480"/>
        <w:rPr>
          <w:rFonts w:ascii="仿宋_GB2312" w:hAnsi="仿宋_GB2312" w:cs="仿宋_GB2312"/>
        </w:rPr>
      </w:pPr>
      <w:r>
        <w:rPr>
          <w:rFonts w:ascii="仿宋_GB2312" w:hAnsi="仿宋_GB2312" w:cs="仿宋_GB2312" w:hint="eastAsia"/>
        </w:rPr>
        <w:t>11.因公出国（境）经费遵照《四川省财政厅 四川省人民政府外事办公室关于转发﹤因公临时出国经费管理办法的通知﹥的通知》等相关规定执行。</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12.购置费、会议费、接待费、住宿费等各类开支须严格按照国库集中支付制度和公务卡管理有关规定，采取银行转</w:t>
      </w:r>
      <w:r>
        <w:rPr>
          <w:rFonts w:ascii="仿宋_GB2312" w:eastAsia="仿宋_GB2312" w:hAnsi="仿宋_GB2312" w:cs="仿宋_GB2312" w:hint="eastAsia"/>
          <w:sz w:val="32"/>
          <w:szCs w:val="32"/>
        </w:rPr>
        <w:lastRenderedPageBreak/>
        <w:t>账或者公务卡方式结算，不得以现金方式支付。不具备条件确需以现金方式支付的，应当由经办人书面说明原因，并经分管领导审批。</w:t>
      </w:r>
    </w:p>
    <w:p w:rsidR="008C5568" w:rsidRDefault="008C5568" w:rsidP="008C5568">
      <w:pPr>
        <w:pStyle w:val="a6"/>
        <w:spacing w:line="600" w:lineRule="exact"/>
        <w:ind w:firstLine="640"/>
        <w:rPr>
          <w:rFonts w:ascii="黑体" w:eastAsia="黑体" w:hAnsi="黑体" w:cs="黑体"/>
          <w:sz w:val="32"/>
          <w:szCs w:val="32"/>
        </w:rPr>
      </w:pPr>
      <w:r>
        <w:rPr>
          <w:rFonts w:ascii="黑体" w:eastAsia="黑体" w:hAnsi="黑体" w:cs="黑体" w:hint="eastAsia"/>
          <w:sz w:val="32"/>
          <w:szCs w:val="32"/>
        </w:rPr>
        <w:t>五、合同管理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（一）加强合同管理，规范合同的签订、履行和监管，预防和减少合同纠纷，防范法律风险。</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（二）承办科室和承办人具体负责合同的谈判、起草、履行等事宜，并对合同相关条款进行审核；办公室负责对单位合同合法性进行审核；财务部门负责对合同支付等经济事项审核把关。</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合同审批签订程序。合同金额3万元以下的合同，需经业务科室负责人、分管领导审核后，经单位主要领导同意后由分管领导签订；合同金额3万元（含3万元）以上的合同，需经业务科室负责人、分管领导审核后，由单位主要领导签订。</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承办科室应当按照合同约定做好履行合同的相关工作，合同履行过程中出现违约情形的，承办科室应当及时主张权利，积极采取措施预防和应对风险，并及时将相关情况告知分管领导及主要领导，认真研究处理措施。</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（五）合同订立过程中形成的材料和资料，合同承办科室应当立卷归档。</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（六）合同承办科室工作人员违反规定在签订、履行合同工作中徇私舞弊、失职渎职，造成重大经济损失和严重后</w:t>
      </w:r>
      <w:r>
        <w:rPr>
          <w:rFonts w:ascii="仿宋_GB2312" w:eastAsia="仿宋_GB2312" w:hAnsi="仿宋_GB2312" w:cs="仿宋_GB2312" w:hint="eastAsia"/>
          <w:sz w:val="32"/>
          <w:szCs w:val="32"/>
        </w:rPr>
        <w:lastRenderedPageBreak/>
        <w:t>果的，依照有关规定追究责任。</w:t>
      </w:r>
    </w:p>
    <w:p w:rsidR="008C5568" w:rsidRPr="003B486C" w:rsidRDefault="008C5568" w:rsidP="008C5568">
      <w:pPr>
        <w:spacing w:line="600" w:lineRule="exact"/>
        <w:ind w:firstLineChars="250" w:firstLine="800"/>
        <w:rPr>
          <w:rFonts w:ascii="黑体" w:eastAsia="黑体" w:hAnsi="黑体" w:cs="黑体"/>
        </w:rPr>
      </w:pPr>
      <w:r w:rsidRPr="003B486C">
        <w:rPr>
          <w:rFonts w:ascii="黑体" w:eastAsia="黑体" w:hAnsi="黑体" w:cs="黑体" w:hint="eastAsia"/>
        </w:rPr>
        <w:t>六、现金管理</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（一）严格按照现金管理制度和市国库支付中心核定的限额和范围提取现金。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（二）出纳应加强备用金的管理，建立健全现金账簿，每日核对账款是否相符，每月核对账账、账实是否相符，做到日清月结。</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（三）现金收付业务应做到手续严密、数额准确，不得私自挪用现金和以白条冲抵库存现金，不得谎报用途套取现金。</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因公出差或公务所需借用备用金时，必须由借款本人填写《乐山市体育中心借款申请表》，说明借款事由，5仟元及以下借款需经科室负责人、业务分管领导、财务分管领导、审批同意。5仟元及以上借款需经科室负责人、业务分管领导、财务分管领导、中心主任审批同意。借款人应在工作结束后15日内完善相关财务手续，结清借款。任何人不得挪用、拖欠公款。公款不得用于职工个人借支。</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七、加强督查</w:t>
      </w:r>
    </w:p>
    <w:p w:rsidR="008C5568" w:rsidRDefault="008C5568" w:rsidP="008C5568">
      <w:pPr>
        <w:pStyle w:val="a6"/>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（一）自觉接受纪检监察、审计、财政、主管部门等部门的监督检查。每年开展一次财务自查，聘请第三方专业机构进行内部审计检查，确保经济活动合法合规、资产安全和使用有效及财务信息真实完整。</w:t>
      </w:r>
    </w:p>
    <w:p w:rsidR="008C5568" w:rsidRPr="005C3D68" w:rsidRDefault="008C5568" w:rsidP="008C5568">
      <w:pPr>
        <w:spacing w:line="600" w:lineRule="exact"/>
        <w:ind w:firstLineChars="200" w:firstLine="640"/>
        <w:rPr>
          <w:rFonts w:ascii="仿宋_GB2312" w:hAnsi="仿宋_GB2312" w:cs="仿宋_GB2312"/>
        </w:rPr>
      </w:pPr>
      <w:r>
        <w:rPr>
          <w:rFonts w:ascii="仿宋_GB2312" w:hAnsi="仿宋_GB2312" w:cs="仿宋_GB2312" w:hint="eastAsia"/>
        </w:rPr>
        <w:t>（二）每年报告预算执行情况，发现问题及时整改。</w:t>
      </w:r>
    </w:p>
    <w:p w:rsidR="008C5568" w:rsidRDefault="008C5568" w:rsidP="008C5568">
      <w:pPr>
        <w:adjustRightInd w:val="0"/>
        <w:snapToGrid w:val="0"/>
        <w:spacing w:line="560" w:lineRule="exact"/>
        <w:ind w:firstLine="720"/>
        <w:rPr>
          <w:rFonts w:ascii="楷体_GB2312" w:eastAsia="楷体_GB2312" w:hAnsi="宋体"/>
          <w:b/>
          <w:lang w:val="zh-CN"/>
        </w:rPr>
      </w:pP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C137C4" w:rsidRDefault="000A2D72" w:rsidP="00FC6BFA">
      <w:pPr>
        <w:adjustRightInd w:val="0"/>
        <w:snapToGrid w:val="0"/>
        <w:spacing w:line="560" w:lineRule="exact"/>
        <w:ind w:firstLine="720"/>
        <w:rPr>
          <w:rFonts w:ascii="仿宋_GB2312" w:hAnsi="宋体"/>
          <w:lang w:val="zh-CN"/>
        </w:rPr>
      </w:pPr>
      <w:r>
        <w:rPr>
          <w:rFonts w:ascii="仿宋_GB2312" w:hAnsi="宋体" w:hint="eastAsia"/>
          <w:lang w:val="zh-CN"/>
        </w:rPr>
        <w:t>申报预算金额</w:t>
      </w:r>
      <w:r w:rsidRPr="00223DC5">
        <w:rPr>
          <w:rFonts w:ascii="仿宋_GB2312" w:hAnsi="宋体"/>
          <w:lang w:val="zh-CN"/>
        </w:rPr>
        <w:t>269000</w:t>
      </w:r>
      <w:r>
        <w:rPr>
          <w:rFonts w:ascii="仿宋_GB2312" w:hAnsi="宋体" w:hint="eastAsia"/>
          <w:lang w:val="zh-CN"/>
        </w:rPr>
        <w:t>元，预算批复</w:t>
      </w:r>
      <w:r w:rsidRPr="00223DC5">
        <w:rPr>
          <w:rFonts w:ascii="仿宋_GB2312" w:hAnsi="宋体"/>
          <w:lang w:val="zh-CN"/>
        </w:rPr>
        <w:t>269000</w:t>
      </w:r>
      <w:r>
        <w:rPr>
          <w:rFonts w:ascii="仿宋_GB2312" w:hAnsi="宋体" w:hint="eastAsia"/>
          <w:lang w:val="zh-CN"/>
        </w:rPr>
        <w:t>元，2021年度支付金额</w:t>
      </w:r>
      <w:r>
        <w:rPr>
          <w:rFonts w:ascii="仿宋_GB2312" w:hAnsi="宋体"/>
          <w:lang w:val="zh-CN"/>
        </w:rPr>
        <w:t>8</w:t>
      </w:r>
      <w:r w:rsidRPr="00223DC5">
        <w:rPr>
          <w:rFonts w:ascii="仿宋_GB2312" w:hAnsi="宋体"/>
          <w:lang w:val="zh-CN"/>
        </w:rPr>
        <w:t>8831</w:t>
      </w:r>
      <w:r>
        <w:rPr>
          <w:rFonts w:ascii="仿宋_GB2312" w:hAnsi="宋体" w:hint="eastAsia"/>
          <w:lang w:val="zh-CN"/>
        </w:rPr>
        <w:t>元，执行率为</w:t>
      </w:r>
      <w:r>
        <w:rPr>
          <w:rFonts w:ascii="仿宋_GB2312" w:hAnsi="宋体"/>
          <w:lang w:val="zh-CN"/>
        </w:rPr>
        <w:t>33.02</w:t>
      </w:r>
      <w:r w:rsidRPr="008C5568">
        <w:rPr>
          <w:rFonts w:ascii="仿宋_GB2312" w:hAnsi="宋体"/>
          <w:lang w:val="zh-CN"/>
        </w:rPr>
        <w:t>%</w:t>
      </w:r>
      <w:r w:rsidR="00C137C4">
        <w:rPr>
          <w:rFonts w:ascii="仿宋_GB2312" w:hAnsi="宋体" w:hint="eastAsia"/>
          <w:lang w:val="zh-CN"/>
        </w:rPr>
        <w:t>。剩余资金在2022年度完成支付。</w:t>
      </w:r>
    </w:p>
    <w:p w:rsidR="00C137C4" w:rsidRDefault="00C137C4" w:rsidP="008C5568">
      <w:pPr>
        <w:adjustRightInd w:val="0"/>
        <w:snapToGrid w:val="0"/>
        <w:spacing w:line="560" w:lineRule="exact"/>
        <w:ind w:firstLine="720"/>
        <w:rPr>
          <w:rFonts w:ascii="宋体" w:hAnsi="宋体"/>
          <w:szCs w:val="21"/>
        </w:rPr>
      </w:pPr>
    </w:p>
    <w:p w:rsidR="008C5568" w:rsidRDefault="008C5568" w:rsidP="008C5568">
      <w:pPr>
        <w:adjustRightInd w:val="0"/>
        <w:snapToGrid w:val="0"/>
        <w:spacing w:line="560" w:lineRule="exact"/>
        <w:ind w:firstLine="720"/>
        <w:rPr>
          <w:rFonts w:ascii="黑体" w:eastAsia="黑体" w:hAnsi="宋体"/>
        </w:rPr>
      </w:pPr>
      <w:r>
        <w:rPr>
          <w:rFonts w:ascii="黑体" w:eastAsia="黑体" w:hAnsi="宋体" w:hint="eastAsia"/>
        </w:rPr>
        <w:t>四、问题及建议</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（一）存在的问题。</w:t>
      </w:r>
    </w:p>
    <w:p w:rsidR="008C5568" w:rsidRDefault="008C5568" w:rsidP="008C5568">
      <w:pPr>
        <w:adjustRightInd w:val="0"/>
        <w:snapToGrid w:val="0"/>
        <w:spacing w:line="560" w:lineRule="exact"/>
        <w:ind w:firstLine="720"/>
        <w:rPr>
          <w:rFonts w:ascii="楷体_GB2312" w:eastAsia="楷体_GB2312" w:hAnsi="宋体"/>
          <w:b/>
          <w:lang w:val="zh-CN"/>
        </w:rPr>
      </w:pPr>
      <w:r>
        <w:rPr>
          <w:rFonts w:ascii="楷体_GB2312" w:eastAsia="楷体_GB2312" w:hAnsi="宋体" w:hint="eastAsia"/>
          <w:b/>
          <w:lang w:val="zh-CN"/>
        </w:rPr>
        <w:t>无</w:t>
      </w:r>
    </w:p>
    <w:p w:rsidR="008C5568" w:rsidRDefault="008C5568" w:rsidP="008C5568">
      <w:pPr>
        <w:adjustRightInd w:val="0"/>
        <w:snapToGrid w:val="0"/>
        <w:spacing w:line="560" w:lineRule="exact"/>
        <w:ind w:firstLine="720"/>
        <w:rPr>
          <w:rFonts w:ascii="仿宋_GB2312" w:hAnsi="宋体"/>
          <w:lang w:val="zh-CN"/>
        </w:rPr>
      </w:pPr>
      <w:r>
        <w:rPr>
          <w:rFonts w:ascii="楷体_GB2312" w:eastAsia="楷体_GB2312" w:hAnsi="宋体" w:hint="eastAsia"/>
          <w:b/>
          <w:lang w:val="zh-CN"/>
        </w:rPr>
        <w:t>（二）相关建议。</w:t>
      </w: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无</w:t>
      </w: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p>
    <w:p w:rsidR="008C5568" w:rsidRDefault="008C5568" w:rsidP="008C5568">
      <w:pPr>
        <w:adjustRightInd w:val="0"/>
        <w:snapToGrid w:val="0"/>
        <w:spacing w:line="560" w:lineRule="exact"/>
        <w:ind w:firstLine="720"/>
        <w:rPr>
          <w:rFonts w:ascii="仿宋_GB2312" w:hAnsi="宋体"/>
          <w:lang w:val="zh-CN"/>
        </w:rPr>
      </w:pPr>
      <w:r>
        <w:rPr>
          <w:rFonts w:ascii="仿宋_GB2312" w:hAnsi="宋体" w:hint="eastAsia"/>
          <w:lang w:val="zh-CN"/>
        </w:rPr>
        <w:t xml:space="preserve">                                 乐山市体育中心</w:t>
      </w:r>
    </w:p>
    <w:p w:rsidR="008C5568" w:rsidRDefault="008C5568" w:rsidP="008C5568">
      <w:pPr>
        <w:adjustRightInd w:val="0"/>
        <w:snapToGrid w:val="0"/>
        <w:spacing w:line="560" w:lineRule="exact"/>
        <w:ind w:firstLine="720"/>
      </w:pPr>
      <w:r>
        <w:rPr>
          <w:rFonts w:ascii="仿宋_GB2312" w:hAnsi="宋体" w:hint="eastAsia"/>
          <w:lang w:val="zh-CN"/>
        </w:rPr>
        <w:t xml:space="preserve">                               2022年6月16日</w:t>
      </w:r>
    </w:p>
    <w:p w:rsidR="00B53A36" w:rsidRDefault="00B53A36" w:rsidP="008C5568">
      <w:pPr>
        <w:adjustRightInd w:val="0"/>
        <w:snapToGrid w:val="0"/>
        <w:spacing w:line="560" w:lineRule="exact"/>
      </w:pPr>
    </w:p>
    <w:sectPr w:rsidR="00B53A36" w:rsidSect="007E6B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A05" w:rsidRDefault="004F1A05" w:rsidP="00417211">
      <w:r>
        <w:separator/>
      </w:r>
    </w:p>
  </w:endnote>
  <w:endnote w:type="continuationSeparator" w:id="0">
    <w:p w:rsidR="004F1A05" w:rsidRDefault="004F1A05" w:rsidP="0041721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A05" w:rsidRDefault="004F1A05" w:rsidP="00417211">
      <w:r>
        <w:separator/>
      </w:r>
    </w:p>
  </w:footnote>
  <w:footnote w:type="continuationSeparator" w:id="0">
    <w:p w:rsidR="004F1A05" w:rsidRDefault="004F1A05" w:rsidP="0041721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91C455A"/>
    <w:rsid w:val="BFFE83F2"/>
    <w:rsid w:val="D7FDD76B"/>
    <w:rsid w:val="00056924"/>
    <w:rsid w:val="000A2D72"/>
    <w:rsid w:val="000F70F5"/>
    <w:rsid w:val="00223DC5"/>
    <w:rsid w:val="003D4EA4"/>
    <w:rsid w:val="0040112F"/>
    <w:rsid w:val="00417211"/>
    <w:rsid w:val="004B6F67"/>
    <w:rsid w:val="004F1A05"/>
    <w:rsid w:val="005A3FFC"/>
    <w:rsid w:val="006219F5"/>
    <w:rsid w:val="007E6BB3"/>
    <w:rsid w:val="008C5568"/>
    <w:rsid w:val="0096287A"/>
    <w:rsid w:val="00B077BD"/>
    <w:rsid w:val="00B53A36"/>
    <w:rsid w:val="00BC7ADB"/>
    <w:rsid w:val="00C137C4"/>
    <w:rsid w:val="00E25B4D"/>
    <w:rsid w:val="00E81F7D"/>
    <w:rsid w:val="00FC6BFA"/>
    <w:rsid w:val="00FE5C83"/>
    <w:rsid w:val="0EDB478C"/>
    <w:rsid w:val="291C455A"/>
    <w:rsid w:val="36926D0C"/>
    <w:rsid w:val="4DAF2BCF"/>
    <w:rsid w:val="4DDB6F66"/>
    <w:rsid w:val="792F2A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6BB3"/>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rsid w:val="007E6BB3"/>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 w:type="paragraph" w:styleId="a6">
    <w:name w:val="List Paragraph"/>
    <w:basedOn w:val="a"/>
    <w:uiPriority w:val="34"/>
    <w:qFormat/>
    <w:rsid w:val="008C5568"/>
    <w:pPr>
      <w:ind w:firstLineChars="200" w:firstLine="42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四号正文"/>
    <w:basedOn w:val="a"/>
    <w:qFormat/>
    <w:pPr>
      <w:spacing w:line="360" w:lineRule="auto"/>
    </w:pPr>
    <w:rPr>
      <w:rFonts w:ascii="??" w:eastAsia="宋体" w:hAnsi="??"/>
      <w:color w:val="000000"/>
      <w:kern w:val="0"/>
      <w:sz w:val="28"/>
      <w:szCs w:val="21"/>
      <w:lang w:val="zh-CN"/>
    </w:rPr>
  </w:style>
  <w:style w:type="paragraph" w:styleId="a4">
    <w:name w:val="header"/>
    <w:basedOn w:val="a"/>
    <w:link w:val="Char"/>
    <w:rsid w:val="004172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17211"/>
    <w:rPr>
      <w:rFonts w:ascii="Times New Roman" w:eastAsia="仿宋_GB2312" w:hAnsi="Times New Roman" w:cs="Times New Roman"/>
      <w:kern w:val="2"/>
      <w:sz w:val="18"/>
      <w:szCs w:val="18"/>
    </w:rPr>
  </w:style>
  <w:style w:type="paragraph" w:styleId="a5">
    <w:name w:val="footer"/>
    <w:basedOn w:val="a"/>
    <w:link w:val="Char0"/>
    <w:rsid w:val="00417211"/>
    <w:pPr>
      <w:tabs>
        <w:tab w:val="center" w:pos="4153"/>
        <w:tab w:val="right" w:pos="8306"/>
      </w:tabs>
      <w:snapToGrid w:val="0"/>
      <w:jc w:val="left"/>
    </w:pPr>
    <w:rPr>
      <w:sz w:val="18"/>
      <w:szCs w:val="18"/>
    </w:rPr>
  </w:style>
  <w:style w:type="character" w:customStyle="1" w:styleId="Char0">
    <w:name w:val="页脚 Char"/>
    <w:basedOn w:val="a0"/>
    <w:link w:val="a5"/>
    <w:rsid w:val="00417211"/>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B727FE-D9EC-4E93-B96C-738FE82F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625</Words>
  <Characters>3567</Characters>
  <Application>Microsoft Office Word</Application>
  <DocSecurity>0</DocSecurity>
  <Lines>29</Lines>
  <Paragraphs>8</Paragraphs>
  <ScaleCrop>false</ScaleCrop>
  <Company/>
  <LinksUpToDate>false</LinksUpToDate>
  <CharactersWithSpaces>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14</cp:revision>
  <dcterms:created xsi:type="dcterms:W3CDTF">2020-07-01T00:19:00Z</dcterms:created>
  <dcterms:modified xsi:type="dcterms:W3CDTF">2022-06-17T02:21:00Z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