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8"/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重点项目</w:t>
      </w:r>
      <w:r>
        <w:rPr>
          <w:rFonts w:hint="eastAsia" w:ascii="方正小标宋简体" w:hAnsi="宋体" w:eastAsia="方正小标宋简体"/>
          <w:sz w:val="44"/>
          <w:szCs w:val="44"/>
        </w:rPr>
        <w:t>支出绩效自评报告</w:t>
      </w:r>
    </w:p>
    <w:p>
      <w:pPr>
        <w:pStyle w:val="8"/>
        <w:spacing w:line="560" w:lineRule="exact"/>
        <w:jc w:val="center"/>
        <w:rPr>
          <w:rFonts w:hint="eastAsia" w:ascii="仿宋_GB2312" w:hAnsi="仿宋_GB2312" w:eastAsia="仿宋_GB2312" w:cs="仿宋_GB2312"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eastAsia="zh-CN"/>
        </w:rPr>
        <w:t>（乐山教育排版印刷经费）</w:t>
      </w:r>
    </w:p>
    <w:p>
      <w:pPr>
        <w:pStyle w:val="8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pStyle w:val="11"/>
        <w:numPr>
          <w:ilvl w:val="0"/>
          <w:numId w:val="1"/>
        </w:numPr>
        <w:adjustRightInd w:val="0"/>
        <w:snapToGrid w:val="0"/>
        <w:spacing w:line="560" w:lineRule="exact"/>
        <w:ind w:firstLineChars="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  <w:lang w:val="zh-CN"/>
        </w:rPr>
        <w:t>项目概况</w:t>
      </w:r>
    </w:p>
    <w:p>
      <w:pPr>
        <w:ind w:firstLine="640" w:firstLineChars="200"/>
        <w:rPr>
          <w:rFonts w:hint="eastAsia" w:eastAsia="仿宋_GB2312"/>
          <w:lang w:eastAsia="zh-CN"/>
        </w:rPr>
      </w:pPr>
      <w:r>
        <w:rPr>
          <w:rFonts w:hint="eastAsia"/>
        </w:rPr>
        <w:t>乐山市《教育者》编辑部202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年重点项目“乐山教育排版印刷经费”</w:t>
      </w:r>
      <w:r>
        <w:rPr>
          <w:rFonts w:hint="eastAsia"/>
          <w:lang w:eastAsia="zh-CN"/>
        </w:rPr>
        <w:t>，用于</w:t>
      </w:r>
      <w:r>
        <w:rPr>
          <w:rFonts w:hint="eastAsia"/>
        </w:rPr>
        <w:t>乐山市《教育者》编辑</w:t>
      </w:r>
      <w:r>
        <w:rPr>
          <w:rFonts w:hint="eastAsia"/>
          <w:lang w:eastAsia="zh-CN"/>
        </w:rPr>
        <w:t>出版相关支出。</w:t>
      </w:r>
    </w:p>
    <w:p>
      <w:pPr>
        <w:ind w:firstLine="640" w:firstLineChars="200"/>
      </w:pPr>
      <w:bookmarkStart w:id="0" w:name="_GoBack"/>
      <w:bookmarkEnd w:id="0"/>
      <w:r>
        <w:rPr>
          <w:rFonts w:hint="eastAsia"/>
        </w:rPr>
        <w:t>为了宣传党的教育方针政策、普及教育理论，乐山市《教育者》编辑部于1986年8月成立，编辑《教育者》向全市教育系统赠阅，至今已经34年。效果：服务于乐山市区域内广大的教师群体，引领教师专业发展，交流教学经验、展示教育改革成果，对教师论文写作水平和教育教学水平发展、提升起到了很好的促进作用；服务于乐山市教师职称评定论文方面的要求。内容:乐山教育杂志的排版、印刷费用。规模：每年出版4期，每期1500本，全年共6000本。范围：市域内教育行政单位、学校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根据《乐山教育》编印期数，全年于2022年3月、6月、9月、12月分别出版一期刊物，共4期，全年排版、印刷共107420元,其中：排版印刷费普通本每本17.67元，全年共出版6000本，普通本每年出版费106020元，合订本每本70元，共20本，合订本每年出版费1400元，排版印刷费共计107420元。2021年底申报，2022年初市财政局批复下达市级资金。</w:t>
      </w:r>
    </w:p>
    <w:p>
      <w:pPr>
        <w:ind w:firstLine="643" w:firstLineChars="20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</w:t>
      </w:r>
    </w:p>
    <w:p>
      <w:pPr>
        <w:ind w:firstLine="640" w:firstLineChars="200"/>
      </w:pPr>
      <w:r>
        <w:rPr>
          <w:rFonts w:hint="eastAsia" w:ascii="仿宋_GB2312" w:hAnsi="宋体"/>
          <w:lang w:val="zh-CN"/>
        </w:rPr>
        <w:t>项目主要内容为</w:t>
      </w:r>
      <w:r>
        <w:rPr>
          <w:rFonts w:hint="eastAsia"/>
        </w:rPr>
        <w:t>乐山教育杂志的排版、印刷费用。规模：每年出版4期，每期1500本，全年共6000本。范围：市域内教育行政单位、学校。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hint="eastAsia" w:ascii="仿宋_GB2312" w:hAnsi="宋体"/>
        </w:rPr>
        <w:t>产出指标有数量指标、质量指标和时效指标。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hint="eastAsia" w:ascii="仿宋_GB2312" w:hAnsi="宋体"/>
        </w:rPr>
        <w:t>数量指标为发行期刊数量，指标值</w:t>
      </w:r>
      <w:r>
        <w:rPr>
          <w:rFonts w:ascii="仿宋_GB2312" w:hAnsi="宋体"/>
        </w:rPr>
        <w:t>6000</w:t>
      </w:r>
      <w:r>
        <w:rPr>
          <w:rFonts w:hint="eastAsia" w:ascii="仿宋_GB2312" w:hAnsi="宋体"/>
        </w:rPr>
        <w:t>本。质量指标为刊物印刷质量达标率，指标值≥</w:t>
      </w:r>
      <w:r>
        <w:rPr>
          <w:rFonts w:ascii="仿宋_GB2312" w:hAnsi="宋体"/>
        </w:rPr>
        <w:t>100%</w:t>
      </w:r>
      <w:r>
        <w:rPr>
          <w:rFonts w:hint="eastAsia" w:ascii="仿宋_GB2312" w:hAnsi="宋体"/>
        </w:rPr>
        <w:t>。时效指标为刊物出版及时性，指标值≥</w:t>
      </w:r>
      <w:r>
        <w:rPr>
          <w:rFonts w:ascii="仿宋_GB2312" w:hAnsi="宋体"/>
        </w:rPr>
        <w:t>100%</w:t>
      </w:r>
      <w:r>
        <w:rPr>
          <w:rFonts w:hint="eastAsia" w:ascii="仿宋_GB2312" w:hAnsi="宋体"/>
        </w:rPr>
        <w:t>。成本指标为刊物发行成本，指标值</w:t>
      </w:r>
      <w:r>
        <w:rPr>
          <w:rFonts w:ascii="仿宋_GB2312" w:hAnsi="宋体"/>
        </w:rPr>
        <w:t>107420</w:t>
      </w:r>
      <w:r>
        <w:rPr>
          <w:rFonts w:hint="eastAsia" w:ascii="仿宋_GB2312" w:hAnsi="宋体"/>
        </w:rPr>
        <w:t>元。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hint="eastAsia" w:ascii="仿宋_GB2312" w:hAnsi="宋体"/>
        </w:rPr>
        <w:t>效益指标为社会效益指标宣传对象覆盖率，指标值≥</w:t>
      </w:r>
      <w:r>
        <w:rPr>
          <w:rFonts w:ascii="仿宋_GB2312" w:hAnsi="宋体"/>
        </w:rPr>
        <w:t>100%</w:t>
      </w:r>
      <w:r>
        <w:rPr>
          <w:rFonts w:hint="eastAsia" w:ascii="仿宋_GB2312" w:hAnsi="宋体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hint="eastAsia" w:ascii="仿宋_GB2312" w:hAnsi="宋体"/>
        </w:rPr>
        <w:t>满意度指标为读者满意度指标读者满意度指标，指标值≥</w:t>
      </w:r>
      <w:r>
        <w:rPr>
          <w:rFonts w:ascii="仿宋_GB2312" w:hAnsi="宋体"/>
        </w:rPr>
        <w:t>90%</w:t>
      </w:r>
      <w:r>
        <w:rPr>
          <w:rFonts w:hint="eastAsia" w:ascii="仿宋_GB2312" w:hAnsi="宋体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hint="eastAsia" w:ascii="仿宋_GB2312" w:hAnsi="宋体"/>
        </w:rPr>
        <w:t>截止本年5月31日，该项目已完成25%，预计6月底可完成50%。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项目申报内容与具体实施内容相符、申报目标合理可行。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项目为市级资金项目，第一批资金申请使用26945元，资金计划申请下达及时到位。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2．资金使用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项目资金的实际支出26945元，资金开支范围为《乐山教育》第一季度编辑印刷排版费、支付进度为全年25%，支付依据合规合法，资金支付与预算相符。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项目严格按照财务管理制度、进行会计核算及账务处理。项目实施前签订印刷合同，印刷完工后经办人员根据发票和合同经领导签字后报账，严格执行财务管理制度、财务处理及时、会计核算规范。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color w:val="FF0000"/>
          <w:lang w:val="zh-CN"/>
        </w:rPr>
      </w:pPr>
      <w:r>
        <w:rPr>
          <w:rFonts w:hint="eastAsia" w:ascii="仿宋_GB2312" w:hAnsi="宋体"/>
          <w:lang w:val="zh-CN"/>
        </w:rPr>
        <w:t>项目由办公室负责，每季度印刷出刊1期，具体实施流程，</w:t>
      </w:r>
      <w:r>
        <w:t>杂志出刊流程：策划-组稿-编辑-出版发行，策划责任人：卢泽松，方案拟定责任人：王宁，深入基层调研组稿责任人：编辑部全体成员，组稿、审稿、编辑工作责任人：编辑部全体成员，出版、发行责任人：刘聃，财务报账：封义希</w:t>
      </w:r>
      <w:r>
        <w:rPr>
          <w:rFonts w:hint="eastAsia"/>
        </w:rPr>
        <w:t>，</w:t>
      </w:r>
      <w:r>
        <w:t>财务审核监管：董茂燕。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项目数量指标为发行期刊数量，全年6000本，截止5月31日，已发行1500本，完成25%，预计6月底再发行1500本，上年年完成50%。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质量指标为刊物印刷质量达标率，指标值为100%，本年宣传对象覆盖率达到100%。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时效指标为刊物出版及时性，指标值为100%，本年刊物出版及时性达到100%。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成本指标为刊物发行成本，指标值为元，本年刊物发行成本107420元，截止5月31日，已支出26945元，完成25%，预计6月底再支出25000元左右，上年年完成50%。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项目社会效益指标的目标指标为宣传对象覆盖率，指标值为100%，本年宣传对象覆盖率达到100%。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项目满意度指标为读者满意度指标，指标值为90%，本年读者满意度指标达到100%。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社会效益指标和满意度指标均完成100%。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（一）存在的问题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无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（二）相关建议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无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 xml:space="preserve">                         </w:t>
      </w:r>
      <w:r>
        <w:rPr>
          <w:rFonts w:hint="eastAsia" w:ascii="仿宋_GB2312" w:hAnsi="宋体"/>
          <w:lang w:val="zh-CN"/>
        </w:rPr>
        <w:t xml:space="preserve"> 乐山市《教育者》编辑部</w:t>
      </w:r>
    </w:p>
    <w:p>
      <w:pPr>
        <w:adjustRightInd w:val="0"/>
        <w:snapToGrid w:val="0"/>
        <w:spacing w:line="560" w:lineRule="exact"/>
        <w:ind w:firstLine="720"/>
        <w:rPr>
          <w:rFonts w:ascii="仿宋_GB2312"/>
        </w:rPr>
      </w:pPr>
      <w:r>
        <w:rPr>
          <w:rFonts w:hint="eastAsia" w:ascii="仿宋_GB2312" w:hAnsi="宋体"/>
          <w:lang w:val="zh-CN"/>
        </w:rPr>
        <w:t xml:space="preserve">                              2022年6月16日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45ACE"/>
    <w:multiLevelType w:val="multilevel"/>
    <w:tmpl w:val="12545ACE"/>
    <w:lvl w:ilvl="0" w:tentative="0">
      <w:start w:val="1"/>
      <w:numFmt w:val="japaneseCounting"/>
      <w:lvlText w:val="%1、"/>
      <w:lvlJc w:val="left"/>
      <w:pPr>
        <w:ind w:left="1380" w:hanging="6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91C455A"/>
    <w:rsid w:val="00005E78"/>
    <w:rsid w:val="00011835"/>
    <w:rsid w:val="0007564A"/>
    <w:rsid w:val="00090693"/>
    <w:rsid w:val="00091BA2"/>
    <w:rsid w:val="000E4719"/>
    <w:rsid w:val="00110308"/>
    <w:rsid w:val="00276A09"/>
    <w:rsid w:val="003302CB"/>
    <w:rsid w:val="00360163"/>
    <w:rsid w:val="00417211"/>
    <w:rsid w:val="0044725A"/>
    <w:rsid w:val="00493087"/>
    <w:rsid w:val="004B544C"/>
    <w:rsid w:val="004B6F67"/>
    <w:rsid w:val="005E414D"/>
    <w:rsid w:val="0060495A"/>
    <w:rsid w:val="00630025"/>
    <w:rsid w:val="007858CB"/>
    <w:rsid w:val="00811F43"/>
    <w:rsid w:val="008339D6"/>
    <w:rsid w:val="00844B7A"/>
    <w:rsid w:val="00860967"/>
    <w:rsid w:val="008757D8"/>
    <w:rsid w:val="00897F27"/>
    <w:rsid w:val="009A05E8"/>
    <w:rsid w:val="009C267F"/>
    <w:rsid w:val="00A223BD"/>
    <w:rsid w:val="00A22607"/>
    <w:rsid w:val="00A5132F"/>
    <w:rsid w:val="00A80080"/>
    <w:rsid w:val="00B2290B"/>
    <w:rsid w:val="00B52EB1"/>
    <w:rsid w:val="00B53A36"/>
    <w:rsid w:val="00B60DBB"/>
    <w:rsid w:val="00B942DF"/>
    <w:rsid w:val="00C13F57"/>
    <w:rsid w:val="00CF6CC7"/>
    <w:rsid w:val="00D550AC"/>
    <w:rsid w:val="00D679E9"/>
    <w:rsid w:val="00DC653C"/>
    <w:rsid w:val="00DD4EB1"/>
    <w:rsid w:val="00E6731A"/>
    <w:rsid w:val="00F3042D"/>
    <w:rsid w:val="00F9114F"/>
    <w:rsid w:val="00FA53F3"/>
    <w:rsid w:val="00FA638C"/>
    <w:rsid w:val="00FB3D1B"/>
    <w:rsid w:val="0EDB478C"/>
    <w:rsid w:val="291C455A"/>
    <w:rsid w:val="36926D0C"/>
    <w:rsid w:val="4DAF2BCF"/>
    <w:rsid w:val="4DDB6F66"/>
    <w:rsid w:val="57F900D8"/>
    <w:rsid w:val="792F2AEE"/>
    <w:rsid w:val="BFFE83F2"/>
    <w:rsid w:val="D7FDD7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qFormat/>
    <w:uiPriority w:val="1"/>
    <w:pPr>
      <w:autoSpaceDE w:val="0"/>
      <w:autoSpaceDN w:val="0"/>
      <w:ind w:left="760"/>
      <w:jc w:val="left"/>
    </w:pPr>
    <w:rPr>
      <w:rFonts w:ascii="仿宋_GB2312" w:hAnsi="仿宋_GB2312" w:cs="仿宋_GB2312"/>
      <w:kern w:val="0"/>
      <w:lang w:val="zh-CN" w:bidi="zh-CN"/>
    </w:rPr>
  </w:style>
  <w:style w:type="paragraph" w:styleId="3">
    <w:name w:val="Balloon Text"/>
    <w:basedOn w:val="1"/>
    <w:link w:val="13"/>
    <w:uiPriority w:val="0"/>
    <w:rPr>
      <w:sz w:val="18"/>
      <w:szCs w:val="1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9">
    <w:name w:val="页眉 Char"/>
    <w:basedOn w:val="7"/>
    <w:link w:val="5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10">
    <w:name w:val="页脚 Char"/>
    <w:basedOn w:val="7"/>
    <w:link w:val="4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paragraph" w:styleId="11">
    <w:name w:val="List Paragraph"/>
    <w:basedOn w:val="1"/>
    <w:unhideWhenUsed/>
    <w:uiPriority w:val="99"/>
    <w:pPr>
      <w:ind w:firstLine="420" w:firstLineChars="200"/>
    </w:pPr>
  </w:style>
  <w:style w:type="character" w:customStyle="1" w:styleId="12">
    <w:name w:val="正文文本 Char"/>
    <w:basedOn w:val="7"/>
    <w:link w:val="2"/>
    <w:uiPriority w:val="1"/>
    <w:rPr>
      <w:rFonts w:ascii="仿宋_GB2312" w:hAnsi="仿宋_GB2312" w:eastAsia="仿宋_GB2312" w:cs="仿宋_GB2312"/>
      <w:sz w:val="32"/>
      <w:szCs w:val="32"/>
      <w:lang w:val="zh-CN" w:bidi="zh-CN"/>
    </w:rPr>
  </w:style>
  <w:style w:type="character" w:customStyle="1" w:styleId="13">
    <w:name w:val="批注框文本 Char"/>
    <w:basedOn w:val="7"/>
    <w:link w:val="3"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258</Words>
  <Characters>1476</Characters>
  <Lines>12</Lines>
  <Paragraphs>3</Paragraphs>
  <TotalTime>1</TotalTime>
  <ScaleCrop>false</ScaleCrop>
  <LinksUpToDate>false</LinksUpToDate>
  <CharactersWithSpaces>1731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2022-06-27T01:14:11Z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