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pStyle w:val="8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</w:p>
    <w:p>
      <w:pPr>
        <w:pStyle w:val="8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乐山市实验小学</w:t>
      </w:r>
    </w:p>
    <w:p>
      <w:pPr>
        <w:pStyle w:val="8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重点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8"/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2021年艺术展演体育比赛足球联赛市级资金资金预算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）</w:t>
      </w:r>
    </w:p>
    <w:p>
      <w:pPr>
        <w:pStyle w:val="8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widowControl/>
        <w:suppressLineNumbers w:val="0"/>
        <w:ind w:firstLine="638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年全省青少年校园足球最佳阵容遴选比赛于5月20日至6月20日在成都举行。我市以乐山市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实验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小学、市中区柏杨小学等9所为牵头学校，共组织13支队伍参加小学、初中、高中三个阶段比赛。参赛经费由 2020 年第一批省级扶持校园足球发展资金（10 万元，已下达）与2021年市级艺术展演体育比赛资金（33.5 万元）共同解决。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2021年艺术展演体育比赛足球联赛市级资金预算数15000.00元。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学校积极响应国家政策，扎实深入推进校园足球发展，同时加大宣传力度，开展丰富多彩的校园足球活动，充分利用学校网站、广播站等校内资源，宣传足球文化，开展社团活动，培养学生兴趣，组队参加省级比赛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2021年艺术展演体育比赛足球联赛市级资金预算项目</w:t>
      </w:r>
      <w:r>
        <w:rPr>
          <w:rFonts w:hint="eastAsia" w:ascii="仿宋_GB2312" w:hAnsi="宋体"/>
          <w:lang w:val="zh-CN"/>
        </w:rPr>
        <w:t>申报内容与具体实施内容相符，申报目标合理可行。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2021年12月下达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指标</w:t>
      </w:r>
      <w:r>
        <w:rPr>
          <w:rFonts w:hint="eastAsia" w:ascii="仿宋_GB2312" w:hAnsi="宋体"/>
          <w:lang w:val="zh-CN"/>
        </w:rPr>
        <w:t>，资金到位率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、到位及时性</w:t>
      </w:r>
      <w:r>
        <w:rPr>
          <w:rFonts w:hint="eastAsia" w:ascii="仿宋_GB2312" w:hAnsi="宋体"/>
          <w:lang w:val="en-US" w:eastAsia="zh-CN"/>
        </w:rPr>
        <w:t>8.3%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 w:eastAsia="zh-CN"/>
        </w:rPr>
        <w:t>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因2021年艺术展演体育比赛足球联赛市级资金下达时间较晚，所以截止2021年年底只使用了825.00元。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spacing w:line="58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学校</w:t>
      </w:r>
      <w:r>
        <w:rPr>
          <w:rFonts w:hint="eastAsia" w:ascii="仿宋_GB2312" w:hAnsi="宋体"/>
          <w:lang w:val="zh-CN"/>
        </w:rPr>
        <w:t>严格执行财务管理制度，</w:t>
      </w:r>
      <w:r>
        <w:rPr>
          <w:rFonts w:hint="eastAsia" w:ascii="仿宋_GB2312" w:hAnsi="宋体"/>
          <w:lang w:val="en-US" w:eastAsia="zh-CN"/>
        </w:rPr>
        <w:t>严格按照相应的业务管理制度，规范各项经费的开交。资金使用规范，符合国家财经法规和财务管理以及有关专项资金管理办法的规定，资金的支付有完整的审批程序和手续，不存在截留、挤占、挪用、虛列支出等情况。保障会计核算准确、财务资料完整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我校高度重视校园足球工作，制定了足球的长期发展计划，认真开展了校园足球活动，例如:组织班级足球联赛、足球趣味运动会、校园足球操比赛、以足球文化为主题的手抄报比赛等等。我校杨武老师在2021年12月</w:t>
      </w:r>
      <w:bookmarkStart w:id="0" w:name="_GoBack"/>
      <w:bookmarkEnd w:id="0"/>
      <w:r>
        <w:rPr>
          <w:rFonts w:hint="eastAsia" w:ascii="仿宋_GB2312" w:hAnsi="宋体"/>
          <w:color w:val="auto"/>
          <w:lang w:val="en-US" w:eastAsia="zh-CN"/>
        </w:rPr>
        <w:t>带队赴达州参加第二届“贡嘎杯”足球比赛，取得的了一定的成绩。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1.资金投入情况分析。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2021年12月，收到市财政局下达艺术展演体育比赛足球联赛市级资金</w:t>
      </w:r>
      <w:r>
        <w:rPr>
          <w:rFonts w:hint="eastAsia" w:ascii="仿宋_GB2312" w:hAnsi="宋体"/>
          <w:color w:val="auto"/>
          <w:lang w:val="en-US" w:eastAsia="zh-CN"/>
        </w:rPr>
        <w:t>15000元。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2.项目资金执行情况分析。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自市财政局下达艺术展演体育比赛足球联赛市级资金15000元后，已使用资金825.00元，是用于组织学生赴达州参加第二届“贡嘎杯”足球联赛的费用，剩余资金结转下年使用。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从经济效益指标分析评价，学生综合素质得到提高；</w:t>
      </w:r>
      <w:r>
        <w:rPr>
          <w:rFonts w:hint="eastAsia" w:ascii="仿宋_GB2312" w:hAnsi="宋体"/>
          <w:lang w:val="zh-CN"/>
        </w:rPr>
        <w:t>从满意度分析评价，</w:t>
      </w:r>
      <w:r>
        <w:rPr>
          <w:rFonts w:hint="eastAsia" w:ascii="仿宋_GB2312" w:hAnsi="宋体"/>
          <w:lang w:val="en-US" w:eastAsia="zh-CN"/>
        </w:rPr>
        <w:t>学生家长满意度≥95%。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D2B761"/>
    <w:multiLevelType w:val="singleLevel"/>
    <w:tmpl w:val="5FD2B7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30FC1C"/>
    <w:multiLevelType w:val="singleLevel"/>
    <w:tmpl w:val="6030FC1C"/>
    <w:lvl w:ilvl="0" w:tentative="0">
      <w:start w:val="1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MmU1Nzc4MDEyZWYxNzU4NWQ0ODM1MGY1NDhjN2EifQ=="/>
  </w:docVars>
  <w:rsids>
    <w:rsidRoot w:val="291C455A"/>
    <w:rsid w:val="00417211"/>
    <w:rsid w:val="004B6F67"/>
    <w:rsid w:val="00B53A36"/>
    <w:rsid w:val="0290513C"/>
    <w:rsid w:val="09AB2391"/>
    <w:rsid w:val="0EDB478C"/>
    <w:rsid w:val="26CC4C36"/>
    <w:rsid w:val="291C455A"/>
    <w:rsid w:val="36926D0C"/>
    <w:rsid w:val="3AA35821"/>
    <w:rsid w:val="3BB70448"/>
    <w:rsid w:val="4DAF2BCF"/>
    <w:rsid w:val="4DDB6F66"/>
    <w:rsid w:val="58EB75D3"/>
    <w:rsid w:val="5CBD51DA"/>
    <w:rsid w:val="667F0822"/>
    <w:rsid w:val="6A402244"/>
    <w:rsid w:val="792F2AEE"/>
    <w:rsid w:val="7D8777BF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988</Words>
  <Characters>1063</Characters>
  <Lines>6</Lines>
  <Paragraphs>1</Paragraphs>
  <TotalTime>8</TotalTime>
  <ScaleCrop>false</ScaleCrop>
  <LinksUpToDate>false</LinksUpToDate>
  <CharactersWithSpaces>1090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泡子</cp:lastModifiedBy>
  <dcterms:modified xsi:type="dcterms:W3CDTF">2022-06-14T06:22:06Z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07099A0F46214B54A35A145423E0871F</vt:lpwstr>
  </property>
</Properties>
</file>