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附件6</w:t>
      </w:r>
    </w:p>
    <w:p>
      <w:pPr>
        <w:tabs>
          <w:tab w:val="left" w:pos="1440"/>
        </w:tabs>
        <w:spacing w:line="560" w:lineRule="exact"/>
        <w:rPr>
          <w:rFonts w:ascii="宋体" w:hAnsi="宋体" w:eastAsia="宋体"/>
          <w:sz w:val="30"/>
          <w:szCs w:val="30"/>
        </w:rPr>
      </w:pPr>
    </w:p>
    <w:p>
      <w:pPr>
        <w:pStyle w:val="7"/>
        <w:spacing w:line="560" w:lineRule="exact"/>
        <w:ind w:firstLine="880" w:firstLineChars="200"/>
        <w:jc w:val="both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乐山市教育人才梯级化培养</w:t>
      </w:r>
      <w:r>
        <w:rPr>
          <w:rFonts w:hint="eastAsia" w:ascii="方正小标宋简体" w:hAnsi="宋体" w:eastAsia="方正小标宋简体"/>
          <w:sz w:val="44"/>
          <w:szCs w:val="44"/>
        </w:rPr>
        <w:t>支出绩效</w:t>
      </w:r>
    </w:p>
    <w:p>
      <w:pPr>
        <w:pStyle w:val="7"/>
        <w:spacing w:line="560" w:lineRule="exact"/>
        <w:ind w:firstLine="3520" w:firstLineChars="800"/>
        <w:jc w:val="both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自评报告</w:t>
      </w:r>
    </w:p>
    <w:p>
      <w:pPr>
        <w:pStyle w:val="7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eastAsia" w:ascii="仿宋_GB2312" w:hAnsi="宋体" w:eastAsia="仿宋_GB2312" w:cs="Times New Roman"/>
          <w:kern w:val="2"/>
          <w:sz w:val="32"/>
          <w:szCs w:val="32"/>
          <w:lang w:val="zh-CN" w:eastAsia="zh-CN" w:bidi="ar-SA"/>
        </w:rPr>
      </w:pPr>
      <w:r>
        <w:rPr>
          <w:rFonts w:hint="eastAsia" w:ascii="仿宋_GB2312" w:hAnsi="宋体" w:cs="Times New Roman"/>
          <w:kern w:val="2"/>
          <w:sz w:val="32"/>
          <w:szCs w:val="32"/>
          <w:lang w:val="en-US" w:eastAsia="zh-CN" w:bidi="ar-SA"/>
        </w:rPr>
        <w:t xml:space="preserve">    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zh-CN" w:eastAsia="zh-CN" w:bidi="ar-SA"/>
        </w:rPr>
        <w:t>根据乐教发〔2020〕11号关于印发《乐山市教育人才培养和管理实施意见》</w:t>
      </w:r>
      <w:r>
        <w:rPr>
          <w:rFonts w:hint="eastAsia" w:ascii="仿宋_GB2312" w:hAnsi="宋体" w:cs="Times New Roman"/>
          <w:kern w:val="2"/>
          <w:sz w:val="32"/>
          <w:szCs w:val="32"/>
          <w:lang w:val="zh-CN" w:eastAsia="zh-CN" w:bidi="ar-SA"/>
        </w:rPr>
        <w:t>，计划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zh-CN" w:eastAsia="zh-CN" w:bidi="ar-SA"/>
        </w:rPr>
        <w:t>从教育系统选拔出五类优秀教育人才：乐山名校长、乐山市教育名师、乐山市教育学科带头人、乐山市骨干教师、乐山市教坛新秀，带动我市教师队伍水平整体提升。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_GB2312" w:eastAsia="仿宋_GB2312" w:cs="仿宋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前期共申报并批复项目资金共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59.625万元。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计划</w:t>
      </w:r>
      <w:r>
        <w:rPr>
          <w:rFonts w:hint="eastAsia" w:ascii="仿宋_GB2312" w:hAnsi="宋体"/>
          <w:lang w:val="zh-CN"/>
        </w:rPr>
        <w:t>从教育系统选拔出五类优秀教育人才：乐山名校长、乐山市教育名师、乐山市教育学科带头人、乐山市骨干教师、乐山市教坛新秀，共</w:t>
      </w:r>
      <w:r>
        <w:rPr>
          <w:rFonts w:hint="eastAsia" w:ascii="仿宋_GB2312" w:hAnsi="宋体"/>
          <w:lang w:val="en-US" w:eastAsia="zh-CN"/>
        </w:rPr>
        <w:t>800名，实际共评选出769名。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  <w:r>
        <w:rPr>
          <w:rFonts w:hint="eastAsia" w:ascii="仿宋_GB2312" w:hAnsi="宋体"/>
          <w:lang w:val="zh-CN"/>
        </w:rPr>
        <w:t>项目申报内容与具体实施内容相符、申报目标合理可行。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1．资金计划及到位。截止评价时点，该项目</w:t>
      </w:r>
      <w:r>
        <w:rPr>
          <w:rFonts w:hint="eastAsia" w:ascii="仿宋_GB2312" w:hAnsi="宋体"/>
          <w:lang w:val="zh-CN"/>
        </w:rPr>
        <w:t>资金准时到位。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2．资金使用。</w:t>
      </w:r>
      <w:r>
        <w:rPr>
          <w:rFonts w:hint="eastAsia" w:ascii="仿宋_GB2312" w:hAnsi="宋体"/>
          <w:lang w:val="zh-CN"/>
        </w:rPr>
        <w:t>截止评价时点，该项目资金实际支出共</w:t>
      </w:r>
      <w:r>
        <w:rPr>
          <w:rFonts w:hint="eastAsia" w:ascii="仿宋_GB2312" w:hAnsi="宋体"/>
          <w:lang w:val="en-US" w:eastAsia="zh-CN"/>
        </w:rPr>
        <w:t>5.63万元，其中名师名校长评审劳务费3万元、学科带头人评审劳务费2.125万元、场地租赁费0.5万元</w:t>
      </w:r>
      <w:r>
        <w:rPr>
          <w:rFonts w:hint="eastAsia" w:ascii="仿宋_GB2312" w:hAnsi="宋体"/>
          <w:lang w:val="zh-CN"/>
        </w:rPr>
        <w:t>，均已支付，资金开支范围、标准严格按照财政相关经费管理文件要求，支付依据合规合法，资金支付与预算相符。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项目财务管理制度、机构设置、会计核算及账务处理等均按照相关要求执行。项目资金管理办法，评价项目严格执行财务管理制度、财务处理及时、会计核算规范。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该项目由市教育局组织实施，每项</w:t>
      </w:r>
      <w:bookmarkStart w:id="0" w:name="_GoBack"/>
      <w:bookmarkEnd w:id="0"/>
      <w:r>
        <w:rPr>
          <w:rFonts w:hint="eastAsia" w:ascii="仿宋_GB2312" w:hAnsi="宋体"/>
          <w:lang w:val="zh-CN"/>
        </w:rPr>
        <w:t>资金使用前，均提出了方案，并向局党组报告，严格执行三重一大制度。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该项目计划评选出四级五类优秀教育人才共</w:t>
      </w:r>
      <w:r>
        <w:rPr>
          <w:rFonts w:hint="eastAsia" w:ascii="仿宋_GB2312" w:hAnsi="宋体"/>
          <w:lang w:val="en-US" w:eastAsia="zh-CN"/>
        </w:rPr>
        <w:t>800名，由于部份申报人选的材料不符合申报要求，因此最终评选出来的人数为769名。过程规范严谨、严格按照文件和相关要求执行。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  <w:r>
        <w:rPr>
          <w:rFonts w:hint="eastAsia" w:ascii="仿宋_GB2312" w:hAnsi="宋体"/>
          <w:lang w:val="zh-CN"/>
        </w:rPr>
        <w:t>评选出的教师，通过示范引领、传帮带、老带新等方式，带动全市教师整体水平提升。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  <w:r>
        <w:rPr>
          <w:rFonts w:hint="eastAsia" w:ascii="仿宋_GB2312" w:hAnsi="仿宋_GB2312" w:cs="仿宋_GB2312"/>
          <w:b w:val="0"/>
          <w:bCs/>
          <w:lang w:val="zh-CN"/>
        </w:rPr>
        <w:t>评选人数较多，后期培养培训还需进一步跟上。</w:t>
      </w:r>
    </w:p>
    <w:p>
      <w:pPr>
        <w:adjustRightInd w:val="0"/>
        <w:snapToGrid w:val="0"/>
        <w:spacing w:line="560" w:lineRule="exact"/>
        <w:ind w:firstLine="720"/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  <w:r>
        <w:rPr>
          <w:rFonts w:hint="eastAsia" w:ascii="仿宋_GB2312" w:hAnsi="宋体"/>
          <w:lang w:val="zh-CN"/>
        </w:rPr>
        <w:t>制定系统化的长期培训计划，有系统的对优秀教育人才分类分班进行培训。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1C455A"/>
    <w:rsid w:val="00417211"/>
    <w:rsid w:val="004B6F67"/>
    <w:rsid w:val="00B53A36"/>
    <w:rsid w:val="0EDB478C"/>
    <w:rsid w:val="291C455A"/>
    <w:rsid w:val="36926D0C"/>
    <w:rsid w:val="39EF7BF0"/>
    <w:rsid w:val="4DAF2BCF"/>
    <w:rsid w:val="4DDB6F66"/>
    <w:rsid w:val="5E3FCE4B"/>
    <w:rsid w:val="6FFF069A"/>
    <w:rsid w:val="792F2AEE"/>
    <w:rsid w:val="7BF58220"/>
    <w:rsid w:val="7FFF0470"/>
    <w:rsid w:val="B7B738A8"/>
    <w:rsid w:val="BF21E528"/>
    <w:rsid w:val="BFBB9952"/>
    <w:rsid w:val="BFFE83F2"/>
    <w:rsid w:val="CE7E0EAA"/>
    <w:rsid w:val="D7FDD76B"/>
    <w:rsid w:val="DB67B130"/>
    <w:rsid w:val="DD7FD38B"/>
    <w:rsid w:val="DDFF1CBD"/>
    <w:rsid w:val="F79F3C77"/>
    <w:rsid w:val="FAD644EE"/>
    <w:rsid w:val="FE7FF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8">
    <w:name w:val="页眉 Char"/>
    <w:basedOn w:val="6"/>
    <w:link w:val="3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132</Words>
  <Characters>755</Characters>
  <Lines>6</Lines>
  <Paragraphs>1</Paragraphs>
  <TotalTime>34</TotalTime>
  <ScaleCrop>false</ScaleCrop>
  <LinksUpToDate>false</LinksUpToDate>
  <CharactersWithSpaces>886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2020-07-02T16:19:00Z</dcterms:created>
  <dc:creator>Administrator</dc:creator>
  <cp:lastModifiedBy>user</cp:lastModifiedBy>
  <dcterms:modified xsi:type="dcterms:W3CDTF">2022-06-21T17:48:54Z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