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重点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（“蓝鹰工程”项目经费）</w:t>
      </w:r>
    </w:p>
    <w:p>
      <w:pPr>
        <w:pStyle w:val="6"/>
        <w:spacing w:line="560" w:lineRule="exact"/>
        <w:ind w:firstLine="640"/>
        <w:jc w:val="left"/>
        <w:rPr>
          <w:rFonts w:hint="eastAsia" w:ascii="宋体" w:hAnsi="宋体"/>
          <w:color w:val="auto"/>
          <w:kern w:val="2"/>
          <w:sz w:val="32"/>
          <w:szCs w:val="32"/>
          <w:lang w:val="zh-CN"/>
        </w:rPr>
      </w:pPr>
    </w:p>
    <w:p>
      <w:pPr>
        <w:pStyle w:val="6"/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/>
        </w:rPr>
        <w:t>说明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/>
        </w:rPr>
        <w:t>项目因资金下达时间太迟无法实施。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417211"/>
    <w:rsid w:val="004B6F67"/>
    <w:rsid w:val="00B53A36"/>
    <w:rsid w:val="0EDB478C"/>
    <w:rsid w:val="291C455A"/>
    <w:rsid w:val="30337798"/>
    <w:rsid w:val="36926D0C"/>
    <w:rsid w:val="4DAF2BCF"/>
    <w:rsid w:val="4DDB6F66"/>
    <w:rsid w:val="78960A0F"/>
    <w:rsid w:val="792F2AEE"/>
    <w:rsid w:val="7B9B0C36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755</Characters>
  <Lines>6</Lines>
  <Paragraphs>1</Paragraphs>
  <TotalTime>25</TotalTime>
  <ScaleCrop>false</ScaleCrop>
  <LinksUpToDate>false</LinksUpToDate>
  <CharactersWithSpaces>886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2022-06-24T08:16:15Z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