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艺术展演体育比赛足球联赛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艺术展演体育比赛足球联赛项目，用于乐山外国语学校、乐山市外国语小学负责牵头组队参加全省青少年校园足球最佳阵容</w:t>
      </w:r>
      <w:bookmarkStart w:id="0" w:name="_GoBack"/>
      <w:bookmarkEnd w:id="0"/>
      <w:r>
        <w:rPr>
          <w:rFonts w:hint="eastAsia" w:ascii="仿宋_GB2312" w:hAnsi="宋体"/>
          <w:lang w:val="zh-CN"/>
        </w:rPr>
        <w:t>，项目已完成，资金已拨付。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3" w:firstLineChars="200"/>
        <w:rPr>
          <w:rFonts w:hint="default" w:ascii="仿宋_GB2312" w:hAnsi="宋体"/>
          <w:lang w:val="en-US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en-US" w:eastAsia="zh-CN"/>
        </w:rPr>
        <w:t>将</w:t>
      </w:r>
      <w:r>
        <w:rPr>
          <w:rFonts w:hint="eastAsia" w:ascii="仿宋_GB2312" w:hAnsi="宋体"/>
          <w:lang w:val="zh-CN"/>
        </w:rPr>
        <w:t>艺术展演体育比赛足球联赛项目</w:t>
      </w:r>
      <w:r>
        <w:rPr>
          <w:rFonts w:hint="eastAsia" w:ascii="仿宋_GB2312" w:hAnsi="宋体"/>
          <w:lang w:val="en-US" w:eastAsia="zh-CN"/>
        </w:rPr>
        <w:t>编入了2021年初预算项目支出，并对该项目进行了预算绩效申报，年初预算批复金额100000元。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/>
          <w:lang w:val="zh-CN" w:eastAsia="zh-CN"/>
        </w:rPr>
        <w:t>四川省青少年校园足球最佳阵容遴选活动分为小学、初中、高中三个阶段</w:t>
      </w:r>
      <w:r>
        <w:rPr>
          <w:rFonts w:hint="eastAsia" w:ascii="仿宋_GB2312" w:hAnsi="宋体"/>
          <w:lang w:val="en-US" w:eastAsia="zh-CN"/>
        </w:rPr>
        <w:t>13个组别。其中</w:t>
      </w:r>
      <w:r>
        <w:rPr>
          <w:rFonts w:hint="eastAsia" w:ascii="仿宋_GB2312" w:hAnsi="宋体"/>
          <w:lang w:val="zh-CN"/>
        </w:rPr>
        <w:t>乐山外国语学校负责牵头组队参加全省青少年校园足球最佳阵容（初中男子组甲组、乙组）。该活动已于</w:t>
      </w:r>
      <w:r>
        <w:rPr>
          <w:rFonts w:hint="eastAsia" w:ascii="仿宋_GB2312" w:hAnsi="宋体"/>
          <w:lang w:val="en-US" w:eastAsia="zh-CN"/>
        </w:rPr>
        <w:t>2021年开展完成，并已拨付资金。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该项目申报内容与具体实施内容相符，申报目标合理可行。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en-US" w:eastAsia="zh-CN"/>
        </w:rPr>
        <w:t>该项目通过了2021年初预算批复，于2021年1月下达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指标</w:t>
      </w:r>
      <w:r>
        <w:rPr>
          <w:rFonts w:hint="eastAsia" w:ascii="仿宋_GB2312" w:hAnsi="宋体"/>
          <w:lang w:val="zh-CN"/>
        </w:rPr>
        <w:t>，资金到位率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、到位及时性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  <w:r>
        <w:rPr>
          <w:rFonts w:hint="eastAsia" w:ascii="仿宋_GB2312" w:hAnsi="宋体"/>
          <w:lang w:val="zh-CN"/>
        </w:rPr>
        <w:t>市教育局根据乐山外国语学校组队参赛情况，完成了资金拨付。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严格执行财务管理制度，该</w:t>
      </w:r>
      <w:r>
        <w:rPr>
          <w:rFonts w:hint="eastAsia" w:ascii="仿宋_GB2312" w:hAnsi="宋体"/>
          <w:lang w:val="en-US" w:eastAsia="zh-CN"/>
        </w:rPr>
        <w:t>项目资金支付经过了学校“三重一大”事项讨论，经商讨，无异议。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2021年</w:t>
      </w:r>
      <w:r>
        <w:rPr>
          <w:rFonts w:hint="eastAsia" w:ascii="仿宋_GB2312" w:hAnsi="宋体"/>
          <w:lang w:val="zh-CN"/>
        </w:rPr>
        <w:t>乐山外国语学校按照省教厅文件要求，组队参加全省青少年校园足球最佳阵容（初中男子组甲组、乙组，共计</w:t>
      </w:r>
      <w:r>
        <w:rPr>
          <w:rFonts w:hint="eastAsia" w:ascii="仿宋_GB2312" w:hAnsi="宋体"/>
          <w:lang w:val="en-US" w:eastAsia="zh-CN"/>
        </w:rPr>
        <w:t>50人</w:t>
      </w:r>
      <w:r>
        <w:rPr>
          <w:rFonts w:hint="eastAsia" w:ascii="仿宋_GB2312" w:hAnsi="宋体"/>
          <w:lang w:val="zh-CN"/>
        </w:rPr>
        <w:t>）遴选活动。该活动已于</w:t>
      </w:r>
      <w:r>
        <w:rPr>
          <w:rFonts w:hint="eastAsia" w:ascii="仿宋_GB2312" w:hAnsi="宋体"/>
          <w:lang w:val="en-US" w:eastAsia="zh-CN"/>
        </w:rPr>
        <w:t>2021年开展完成。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2021年</w:t>
      </w:r>
      <w:r>
        <w:rPr>
          <w:rFonts w:hint="eastAsia" w:ascii="仿宋_GB2312" w:hAnsi="宋体"/>
          <w:lang w:val="zh-CN"/>
        </w:rPr>
        <w:t>乐山外国语学校按照省教厅文件要求，组队到成都参加全省青少年校园足球最佳阵容（初中男子组甲组、乙组，共计</w:t>
      </w:r>
      <w:r>
        <w:rPr>
          <w:rFonts w:hint="eastAsia" w:ascii="仿宋_GB2312" w:hAnsi="宋体"/>
          <w:lang w:val="en-US" w:eastAsia="zh-CN"/>
        </w:rPr>
        <w:t>50人</w:t>
      </w:r>
      <w:r>
        <w:rPr>
          <w:rFonts w:hint="eastAsia" w:ascii="仿宋_GB2312" w:hAnsi="宋体"/>
          <w:lang w:val="zh-CN"/>
        </w:rPr>
        <w:t>）遴选活动。该活动已于</w:t>
      </w:r>
      <w:r>
        <w:rPr>
          <w:rFonts w:hint="eastAsia" w:ascii="仿宋_GB2312" w:hAnsi="宋体"/>
          <w:lang w:val="en-US" w:eastAsia="zh-CN"/>
        </w:rPr>
        <w:t>2021年开展完成。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3" w:firstLineChars="200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lang w:val="zh-CN"/>
        </w:rPr>
        <w:t>按时完成省教厅安排的工作任务。从服务对象满意度分析评价，</w:t>
      </w:r>
      <w:r>
        <w:rPr>
          <w:rFonts w:hint="eastAsia" w:ascii="仿宋_GB2312" w:hAnsi="宋体"/>
          <w:lang w:val="en-US" w:eastAsia="zh-CN"/>
        </w:rPr>
        <w:t>师生满意度≥95%。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BEE171"/>
    <w:multiLevelType w:val="singleLevel"/>
    <w:tmpl w:val="B5BEE171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EEFBA154"/>
    <w:multiLevelType w:val="singleLevel"/>
    <w:tmpl w:val="EEFBA15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DFE1E1D"/>
    <w:rsid w:val="0EDB478C"/>
    <w:rsid w:val="291C455A"/>
    <w:rsid w:val="36926D0C"/>
    <w:rsid w:val="3F951B33"/>
    <w:rsid w:val="4DAF2BCF"/>
    <w:rsid w:val="4DDB6F66"/>
    <w:rsid w:val="792F2AEE"/>
    <w:rsid w:val="7FA6B3C9"/>
    <w:rsid w:val="7FF502D1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4</TotalTime>
  <ScaleCrop>false</ScaleCrop>
  <LinksUpToDate>false</LinksUpToDate>
  <CharactersWithSpaces>886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2020-07-01T16:19:00Z</dcterms:created>
  <dc:creator>Administrator</dc:creator>
  <cp:lastModifiedBy>Administrator</cp:lastModifiedBy>
  <dcterms:modified xsi:type="dcterms:W3CDTF">2022-06-24T07:24:21Z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