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附件6</w:t>
      </w:r>
    </w:p>
    <w:p>
      <w:pPr>
        <w:tabs>
          <w:tab w:val="left" w:pos="1440"/>
        </w:tabs>
        <w:spacing w:line="560" w:lineRule="exact"/>
        <w:rPr>
          <w:rFonts w:ascii="宋体" w:hAnsi="宋体" w:eastAsia="宋体"/>
          <w:sz w:val="30"/>
          <w:szCs w:val="30"/>
        </w:rPr>
      </w:pPr>
    </w:p>
    <w:p>
      <w:pPr>
        <w:pStyle w:val="6"/>
        <w:spacing w:line="560" w:lineRule="exact"/>
        <w:jc w:val="center"/>
        <w:rPr>
          <w:rFonts w:hint="eastAsia" w:ascii="方正小标宋简体" w:hAnsi="宋体" w:eastAsia="方正小标宋简体"/>
          <w:sz w:val="44"/>
          <w:szCs w:val="44"/>
          <w:lang w:val="en-US"/>
        </w:rPr>
      </w:pPr>
      <w:r>
        <w:rPr>
          <w:rFonts w:hint="eastAsia" w:ascii="方正小标宋简体" w:hAnsi="宋体" w:eastAsia="方正小标宋简体"/>
          <w:sz w:val="44"/>
          <w:szCs w:val="44"/>
          <w:lang w:val="en-US"/>
        </w:rPr>
        <w:t>乐山市现代教育技术装备处</w:t>
      </w:r>
    </w:p>
    <w:p>
      <w:pPr>
        <w:pStyle w:val="6"/>
        <w:spacing w:line="56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val="en-US"/>
        </w:rPr>
        <w:t>高中质量奖补</w:t>
      </w:r>
      <w:r>
        <w:rPr>
          <w:rFonts w:hint="eastAsia" w:ascii="方正小标宋简体" w:hAnsi="宋体" w:eastAsia="方正小标宋简体"/>
          <w:sz w:val="44"/>
          <w:szCs w:val="44"/>
        </w:rPr>
        <w:t>支出项目绩效自评报告</w:t>
      </w:r>
    </w:p>
    <w:p>
      <w:pPr>
        <w:pStyle w:val="6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介绍项目基本情况，重点说明以下内容：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  <w:r>
        <w:rPr>
          <w:rFonts w:hint="eastAsia" w:ascii="仿宋_GB2312" w:hAnsi="宋体"/>
          <w:lang w:val="zh-CN"/>
        </w:rPr>
        <w:t>该项目由</w:t>
      </w:r>
      <w:r>
        <w:rPr>
          <w:rFonts w:hint="eastAsia" w:ascii="仿宋_GB2312" w:hAnsi="宋体"/>
          <w:lang w:val="zh-CN" w:eastAsia="zh-CN"/>
        </w:rPr>
        <w:t>主管部门</w:t>
      </w:r>
      <w:bookmarkStart w:id="0" w:name="_GoBack"/>
      <w:bookmarkEnd w:id="0"/>
      <w:r>
        <w:rPr>
          <w:rFonts w:hint="eastAsia" w:ascii="仿宋_GB2312" w:hAnsi="宋体"/>
          <w:lang w:val="zh-CN"/>
        </w:rPr>
        <w:t>乐山市教育局统一下拨给各相关单位。单位不重复预算，一般12月会下拨到位。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该项目就是高考质量奖，以绩效工资的形式奖励教师为高考所做贡献，教师之间体现差异性和公平性，根据测算方法和会议纪要及时发放到相关教师。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  <w:r>
        <w:rPr>
          <w:rFonts w:hint="eastAsia" w:ascii="仿宋_GB2312" w:hAnsi="宋体"/>
          <w:lang w:val="zh-CN"/>
        </w:rPr>
        <w:t>该项目由</w:t>
      </w:r>
      <w:r>
        <w:rPr>
          <w:rFonts w:hint="eastAsia" w:ascii="仿宋_GB2312" w:hAnsi="宋体"/>
          <w:lang w:val="zh-CN" w:eastAsia="zh-CN"/>
        </w:rPr>
        <w:t>主管部门</w:t>
      </w:r>
      <w:r>
        <w:rPr>
          <w:rFonts w:hint="eastAsia" w:ascii="仿宋_GB2312" w:hAnsi="宋体"/>
          <w:lang w:val="zh-CN"/>
        </w:rPr>
        <w:t>乐山市教育局统一申报，合理合规。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1．资金计划及到位。</w:t>
      </w:r>
      <w:r>
        <w:rPr>
          <w:rFonts w:hint="eastAsia" w:ascii="仿宋_GB2312" w:hAnsi="宋体"/>
          <w:lang w:val="zh-CN"/>
        </w:rPr>
        <w:t>该项目是市级资金，到位及时。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2．资金使用。</w:t>
      </w:r>
      <w:r>
        <w:rPr>
          <w:rFonts w:hint="eastAsia" w:ascii="仿宋_GB2312" w:hAnsi="宋体"/>
          <w:lang w:val="zh-CN"/>
        </w:rPr>
        <w:t>该项目预算与支出一致，测量精准。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该项目实施严格执行财务管理制度，三重一大讨论</w:t>
      </w:r>
      <w:r>
        <w:rPr>
          <w:rFonts w:hint="eastAsia" w:ascii="仿宋_GB2312" w:hAnsi="宋体"/>
          <w:color w:val="FF0000"/>
          <w:lang w:val="zh-CN" w:eastAsia="zh-CN"/>
        </w:rPr>
        <w:t>制</w:t>
      </w:r>
      <w:r>
        <w:rPr>
          <w:rFonts w:hint="eastAsia" w:ascii="仿宋_GB2312" w:hAnsi="宋体"/>
          <w:lang w:val="zh-CN"/>
        </w:rPr>
        <w:t>定发放方案，办公室制定发放标准，出纳及时发放到位，财务处理及时，会计核算与实际支出一致，资料齐全，规范。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该项目由</w:t>
      </w:r>
      <w:r>
        <w:rPr>
          <w:rFonts w:hint="eastAsia" w:ascii="仿宋_GB2312" w:hAnsi="宋体"/>
          <w:lang w:val="zh-CN" w:eastAsia="zh-CN"/>
        </w:rPr>
        <w:t>主管部门</w:t>
      </w:r>
      <w:r>
        <w:rPr>
          <w:rFonts w:hint="eastAsia" w:ascii="仿宋_GB2312" w:hAnsi="宋体"/>
          <w:lang w:val="zh-CN"/>
        </w:rPr>
        <w:t>乐山市教育局统一预算，年末统一拨付，属于绩效工资，发放到位。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该项目资金无结余，无违规，完全完成目标计划，评价时点任务量完成、质量标准100%、进度计划100%、成本控制目标的实现程度均100%。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>该项目让乐山高考教育有动力，有干劲，社会反映，教师反映良好。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>目前无其他问题。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1C455A"/>
    <w:rsid w:val="00007F41"/>
    <w:rsid w:val="0005572B"/>
    <w:rsid w:val="004013D3"/>
    <w:rsid w:val="00417211"/>
    <w:rsid w:val="00487036"/>
    <w:rsid w:val="004B6F67"/>
    <w:rsid w:val="006529A3"/>
    <w:rsid w:val="007224A6"/>
    <w:rsid w:val="00883A22"/>
    <w:rsid w:val="008E69AB"/>
    <w:rsid w:val="009457D5"/>
    <w:rsid w:val="00A97916"/>
    <w:rsid w:val="00B53A36"/>
    <w:rsid w:val="00C12552"/>
    <w:rsid w:val="0BB75FDB"/>
    <w:rsid w:val="0EDB478C"/>
    <w:rsid w:val="291C455A"/>
    <w:rsid w:val="2DAD5FB8"/>
    <w:rsid w:val="36926D0C"/>
    <w:rsid w:val="4A4142BA"/>
    <w:rsid w:val="4DAF2BCF"/>
    <w:rsid w:val="4DDB6F66"/>
    <w:rsid w:val="79253BFC"/>
    <w:rsid w:val="792F2AEE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7">
    <w:name w:val="页眉 Char"/>
    <w:basedOn w:val="5"/>
    <w:link w:val="3"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8">
    <w:name w:val="页脚 Char"/>
    <w:basedOn w:val="5"/>
    <w:link w:val="2"/>
    <w:uiPriority w:val="0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91</Words>
  <Characters>523</Characters>
  <Lines>4</Lines>
  <Paragraphs>1</Paragraphs>
  <TotalTime>0</TotalTime>
  <ScaleCrop>false</ScaleCrop>
  <LinksUpToDate>false</LinksUpToDate>
  <CharactersWithSpaces>613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Administrator</cp:lastModifiedBy>
  <dcterms:modified xsi:type="dcterms:W3CDTF">2022-06-15T01:27:39Z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407D122C82474B998B18B3AC3AD65D91</vt:lpwstr>
  </property>
</Properties>
</file>