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pStyle w:val="6"/>
        <w:spacing w:line="560" w:lineRule="exact"/>
        <w:jc w:val="center"/>
        <w:rPr>
          <w:rFonts w:ascii="仿宋_GB2312" w:hAnsi="宋体" w:eastAsia="仿宋_GB2312"/>
          <w:color w:val="auto"/>
          <w:kern w:val="2"/>
          <w:sz w:val="32"/>
          <w:szCs w:val="32"/>
        </w:rPr>
      </w:pPr>
      <w:r>
        <w:rPr>
          <w:rFonts w:hint="eastAsia" w:ascii="方正小标宋简体" w:hAnsi="宋体" w:eastAsia="方正小标宋简体"/>
          <w:sz w:val="44"/>
          <w:szCs w:val="44"/>
          <w:lang w:val="en-US" w:eastAsia="zh-CN"/>
        </w:rPr>
        <w:t>聘请中小学教学教研专家项目</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仿宋_GB2312" w:hAnsi="宋体"/>
          <w:lang w:val="zh-CN"/>
        </w:rPr>
      </w:pPr>
      <w:r>
        <w:rPr>
          <w:rFonts w:hint="eastAsia" w:ascii="黑体" w:hAnsi="宋体" w:eastAsia="黑体"/>
        </w:rPr>
        <w:t>一、</w:t>
      </w:r>
      <w:r>
        <w:rPr>
          <w:rFonts w:hint="eastAsia" w:ascii="黑体" w:hAnsi="宋体" w:eastAsia="黑体"/>
          <w:lang w:val="zh-CN"/>
        </w:rPr>
        <w:t>项目概况</w:t>
      </w:r>
    </w:p>
    <w:p>
      <w:pPr>
        <w:numPr>
          <w:ilvl w:val="0"/>
          <w:numId w:val="1"/>
        </w:numPr>
        <w:adjustRightInd w:val="0"/>
        <w:snapToGrid w:val="0"/>
        <w:spacing w:line="560" w:lineRule="exact"/>
        <w:ind w:firstLine="720"/>
        <w:rPr>
          <w:rFonts w:hint="default" w:ascii="楷体_GB2312" w:hAnsi="宋体" w:eastAsia="楷体_GB2312"/>
          <w:b/>
          <w:lang w:val="en-US" w:eastAsia="zh-CN"/>
        </w:rPr>
      </w:pPr>
      <w:r>
        <w:rPr>
          <w:rFonts w:hint="eastAsia" w:ascii="楷体_GB2312" w:hAnsi="宋体" w:eastAsia="楷体_GB2312"/>
          <w:b/>
          <w:lang w:val="zh-CN"/>
        </w:rPr>
        <w:t>项目资金申报及批复情况。</w:t>
      </w:r>
    </w:p>
    <w:p>
      <w:pPr>
        <w:numPr>
          <w:ilvl w:val="0"/>
          <w:numId w:val="0"/>
        </w:numPr>
        <w:adjustRightInd w:val="0"/>
        <w:snapToGrid w:val="0"/>
        <w:spacing w:line="560" w:lineRule="exact"/>
        <w:ind w:firstLine="960" w:firstLineChars="300"/>
        <w:rPr>
          <w:rFonts w:hint="eastAsia" w:ascii="楷体_GB2312" w:hAnsi="宋体" w:eastAsia="楷体_GB2312"/>
          <w:b/>
          <w:lang w:val="zh-CN"/>
        </w:rPr>
      </w:pPr>
      <w:r>
        <w:rPr>
          <w:rFonts w:hint="eastAsia" w:ascii="楷体_GB2312" w:hAnsi="楷体_GB2312" w:eastAsia="楷体_GB2312" w:cs="楷体_GB2312"/>
          <w:b w:val="0"/>
          <w:sz w:val="32"/>
          <w:lang w:val="en-US" w:eastAsia="zh-CN"/>
        </w:rPr>
        <w:t>该项目由教科所根据全年实际需求申报预算30万元,经主管部门乐山市教育局审批，市财政局批准后列入2021年预算。符合资金管理办法等相关规定</w:t>
      </w:r>
    </w:p>
    <w:p>
      <w:pPr>
        <w:numPr>
          <w:ilvl w:val="0"/>
          <w:numId w:val="1"/>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项目绩效目标。</w:t>
      </w:r>
    </w:p>
    <w:p>
      <w:pPr>
        <w:numPr>
          <w:numId w:val="0"/>
        </w:numPr>
        <w:adjustRightInd w:val="0"/>
        <w:snapToGrid w:val="0"/>
        <w:spacing w:line="560" w:lineRule="exact"/>
        <w:ind w:firstLine="840" w:firstLineChars="300"/>
        <w:rPr>
          <w:rFonts w:hint="eastAsia" w:ascii="楷体_GB2312" w:hAnsi="宋体" w:eastAsia="楷体_GB2312"/>
          <w:b/>
          <w:lang w:val="zh-CN"/>
        </w:rPr>
      </w:pPr>
      <w:bookmarkStart w:id="0" w:name="_GoBack"/>
      <w:bookmarkEnd w:id="0"/>
      <w:r>
        <w:rPr>
          <w:rFonts w:hint="eastAsia" w:ascii="仿宋" w:hAnsi="仿宋" w:eastAsia="仿宋" w:cs="仿宋"/>
          <w:color w:val="000000"/>
          <w:kern w:val="0"/>
          <w:sz w:val="28"/>
          <w:szCs w:val="28"/>
          <w:lang w:bidi="ar"/>
        </w:rPr>
        <w:t xml:space="preserve">全覆盖中小学教学质量监测考试，力求监测考试对教学改革的引领、导向作用更加科学、精准；构建并实施科学有效的中职学生学业水平监测；市县两级教研员和各级各类学校骨干教师试题命制水平得到明显提升。 </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（三）项目资金申报相符性。</w:t>
      </w:r>
    </w:p>
    <w:p>
      <w:pPr>
        <w:numPr>
          <w:ilvl w:val="0"/>
          <w:numId w:val="0"/>
        </w:numPr>
        <w:adjustRightInd w:val="0"/>
        <w:snapToGrid w:val="0"/>
        <w:spacing w:line="560" w:lineRule="exact"/>
        <w:ind w:firstLine="960" w:firstLineChars="300"/>
        <w:rPr>
          <w:rFonts w:hint="eastAsia" w:ascii="楷体_GB2312" w:hAnsi="宋体" w:eastAsia="楷体_GB2312"/>
          <w:b/>
          <w:lang w:val="zh-CN"/>
        </w:rPr>
      </w:pPr>
      <w:r>
        <w:rPr>
          <w:rFonts w:hint="eastAsia" w:ascii="楷体_GB2312" w:hAnsi="宋体" w:eastAsia="楷体_GB2312"/>
          <w:b w:val="0"/>
          <w:bCs/>
          <w:sz w:val="32"/>
          <w:szCs w:val="32"/>
          <w:lang w:val="en-US" w:eastAsia="zh-CN"/>
        </w:rPr>
        <w:t>项目申报内容与具体实施方案一致，申报目标合理可行。</w:t>
      </w:r>
    </w:p>
    <w:p>
      <w:pPr>
        <w:numPr>
          <w:ilvl w:val="0"/>
          <w:numId w:val="2"/>
        </w:numPr>
        <w:adjustRightInd w:val="0"/>
        <w:snapToGrid w:val="0"/>
        <w:spacing w:line="560" w:lineRule="exact"/>
        <w:ind w:firstLine="720"/>
        <w:rPr>
          <w:rFonts w:hint="eastAsia" w:ascii="黑体" w:hAnsi="宋体" w:eastAsia="黑体"/>
        </w:rPr>
      </w:pPr>
      <w:r>
        <w:rPr>
          <w:rFonts w:hint="eastAsia" w:ascii="黑体" w:hAnsi="宋体" w:eastAsia="黑体"/>
        </w:rPr>
        <w:t>项目实施及管理情况</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（一）资金计划、到位及使用情况。</w:t>
      </w:r>
    </w:p>
    <w:p>
      <w:pPr>
        <w:adjustRightInd w:val="0"/>
        <w:snapToGrid w:val="0"/>
        <w:spacing w:line="560" w:lineRule="exact"/>
        <w:ind w:firstLine="720"/>
        <w:rPr>
          <w:rFonts w:ascii="仿宋_GB2312" w:hAnsi="宋体"/>
          <w:lang w:val="zh-CN"/>
        </w:rPr>
      </w:pPr>
      <w:r>
        <w:rPr>
          <w:rFonts w:hint="eastAsia" w:ascii="楷体_GB2312" w:hAnsi="宋体" w:eastAsia="楷体_GB2312"/>
          <w:lang w:val="zh-CN"/>
        </w:rPr>
        <w:t>1．资金计划及到位。</w:t>
      </w:r>
      <w:r>
        <w:rPr>
          <w:rFonts w:hint="eastAsia" w:ascii="仿宋_GB2312" w:hAnsi="宋体"/>
          <w:lang w:val="zh-CN"/>
        </w:rPr>
        <w:t>该项目为市级资金，资金计划及截止评价时点实际到位</w:t>
      </w:r>
      <w:r>
        <w:rPr>
          <w:rFonts w:hint="eastAsia" w:ascii="仿宋_GB2312" w:hAnsi="宋体"/>
          <w:lang w:val="en-US" w:eastAsia="zh-CN"/>
        </w:rPr>
        <w:t>100%</w:t>
      </w:r>
      <w:r>
        <w:rPr>
          <w:rFonts w:hint="eastAsia" w:ascii="仿宋_GB2312" w:hAnsi="宋体"/>
          <w:lang w:val="zh-CN"/>
        </w:rPr>
        <w:t>，到位及时。</w:t>
      </w:r>
    </w:p>
    <w:p>
      <w:pPr>
        <w:adjustRightInd w:val="0"/>
        <w:snapToGrid w:val="0"/>
        <w:spacing w:line="560" w:lineRule="exact"/>
        <w:ind w:firstLine="720"/>
        <w:rPr>
          <w:rFonts w:ascii="仿宋_GB2312" w:hAnsi="宋体"/>
          <w:lang w:val="zh-CN"/>
        </w:rPr>
      </w:pPr>
      <w:r>
        <w:rPr>
          <w:rFonts w:hint="eastAsia" w:ascii="楷体_GB2312" w:hAnsi="宋体" w:eastAsia="楷体_GB2312"/>
          <w:lang w:val="zh-CN"/>
        </w:rPr>
        <w:t>2．资金使用。该项目实际支出</w:t>
      </w:r>
      <w:r>
        <w:rPr>
          <w:rFonts w:hint="eastAsia" w:ascii="楷体_GB2312" w:hAnsi="宋体" w:eastAsia="楷体_GB2312"/>
          <w:lang w:val="en-US" w:eastAsia="zh-CN"/>
        </w:rPr>
        <w:t>24.24万元，执行率81%</w:t>
      </w:r>
      <w:r>
        <w:rPr>
          <w:rFonts w:hint="eastAsia" w:ascii="仿宋_GB2312" w:hAnsi="宋体"/>
          <w:lang w:val="zh-CN"/>
        </w:rPr>
        <w:t>。支付依据合规合法，资金支付与预算相符。</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numPr>
          <w:ilvl w:val="0"/>
          <w:numId w:val="0"/>
        </w:numPr>
        <w:adjustRightInd w:val="0"/>
        <w:snapToGrid w:val="0"/>
        <w:spacing w:line="560" w:lineRule="exact"/>
        <w:ind w:firstLine="960" w:firstLineChars="300"/>
        <w:rPr>
          <w:rFonts w:hint="eastAsia" w:ascii="黑体" w:hAnsi="宋体" w:eastAsia="黑体"/>
        </w:rPr>
      </w:pPr>
      <w:r>
        <w:rPr>
          <w:rFonts w:hint="eastAsia" w:ascii="仿宋_GB2312" w:hAnsi="宋体"/>
          <w:lang w:val="zh-CN"/>
        </w:rPr>
        <w:t>该项目实施严格执行财务管理制度，三重一大讨论定方案制定标准，财务处理及时，会计核算与实际支出一致，资料齐全，规范。</w:t>
      </w:r>
    </w:p>
    <w:p>
      <w:pPr>
        <w:adjustRightInd w:val="0"/>
        <w:snapToGrid w:val="0"/>
        <w:spacing w:line="560" w:lineRule="exact"/>
        <w:ind w:firstLine="720"/>
        <w:rPr>
          <w:rFonts w:ascii="仿宋_GB2312" w:hAnsi="宋体"/>
          <w:lang w:val="zh-CN"/>
        </w:rPr>
      </w:pPr>
      <w:r>
        <w:rPr>
          <w:rFonts w:hint="eastAsia" w:ascii="仿宋_GB2312" w:hAnsi="宋体"/>
          <w:lang w:val="zh-CN"/>
        </w:rPr>
        <w:t>。</w:t>
      </w:r>
    </w:p>
    <w:p>
      <w:pPr>
        <w:numPr>
          <w:ilvl w:val="0"/>
          <w:numId w:val="1"/>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项目组织实施情况。</w:t>
      </w:r>
    </w:p>
    <w:p>
      <w:pPr>
        <w:adjustRightInd w:val="0"/>
        <w:snapToGrid w:val="0"/>
        <w:spacing w:line="560" w:lineRule="exact"/>
        <w:ind w:firstLine="720"/>
        <w:rPr>
          <w:rFonts w:hint="eastAsia" w:ascii="仿宋_GB2312" w:hAnsi="宋体"/>
          <w:lang w:val="en-US" w:eastAsia="zh-CN"/>
        </w:rPr>
      </w:pPr>
      <w:r>
        <w:rPr>
          <w:rFonts w:hint="eastAsia" w:ascii="仿宋_GB2312" w:hAnsi="宋体"/>
          <w:lang w:val="zh-CN"/>
        </w:rPr>
        <w:t>项目资金</w:t>
      </w:r>
      <w:r>
        <w:rPr>
          <w:rFonts w:hint="eastAsia" w:ascii="仿宋_GB2312" w:hAnsi="宋体"/>
          <w:lang w:val="en-US" w:eastAsia="zh-CN"/>
        </w:rPr>
        <w:t>30万元,</w:t>
      </w:r>
      <w:r>
        <w:rPr>
          <w:rFonts w:hint="eastAsia" w:ascii="仿宋_GB2312" w:hAnsi="宋体"/>
          <w:lang w:val="zh-CN"/>
        </w:rPr>
        <w:t>会计核算与实际支出一致，资料齐全，规范</w:t>
      </w:r>
      <w:r>
        <w:rPr>
          <w:rFonts w:hint="eastAsia" w:ascii="仿宋_GB2312" w:hAnsi="宋体"/>
          <w:lang w:val="en-US" w:eastAsia="zh-CN"/>
        </w:rPr>
        <w:t>.</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60" w:lineRule="exact"/>
        <w:ind w:firstLine="720"/>
        <w:rPr>
          <w:rFonts w:hint="default" w:ascii="楷体_GB2312" w:hAnsi="宋体" w:eastAsia="仿宋_GB2312"/>
          <w:b/>
          <w:lang w:val="en-US" w:eastAsia="zh-CN"/>
        </w:rPr>
      </w:pPr>
      <w:r>
        <w:rPr>
          <w:rFonts w:hint="eastAsia" w:ascii="仿宋_GB2312" w:hAnsi="宋体"/>
          <w:lang w:val="zh-CN"/>
        </w:rPr>
        <w:t>该项目资金结余</w:t>
      </w:r>
      <w:r>
        <w:rPr>
          <w:rFonts w:hint="eastAsia" w:ascii="仿宋_GB2312" w:hAnsi="宋体"/>
          <w:lang w:val="en-US" w:eastAsia="zh-CN"/>
        </w:rPr>
        <w:t>5.76万元由财政局收回，无违规违纪行为</w:t>
      </w:r>
      <w:r>
        <w:rPr>
          <w:rFonts w:hint="eastAsia" w:ascii="仿宋_GB2312" w:hAnsi="宋体"/>
          <w:lang w:val="zh-CN"/>
        </w:rPr>
        <w:t>。完全完成目标计划，评价时点任务量完成，质量标准</w:t>
      </w:r>
      <w:r>
        <w:rPr>
          <w:rFonts w:hint="eastAsia" w:ascii="仿宋_GB2312" w:hAnsi="宋体"/>
          <w:lang w:val="en-US" w:eastAsia="zh-CN"/>
        </w:rPr>
        <w:t>100%、进去计划100%、成本控制目标实现程度100%。</w:t>
      </w:r>
    </w:p>
    <w:p>
      <w:pPr>
        <w:numPr>
          <w:ilvl w:val="0"/>
          <w:numId w:val="1"/>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项目效益情况。</w:t>
      </w:r>
    </w:p>
    <w:p>
      <w:pPr>
        <w:numPr>
          <w:ilvl w:val="0"/>
          <w:numId w:val="0"/>
        </w:numPr>
        <w:adjustRightInd w:val="0"/>
        <w:snapToGrid w:val="0"/>
        <w:spacing w:line="560" w:lineRule="exact"/>
        <w:ind w:firstLine="840" w:firstLineChars="300"/>
        <w:rPr>
          <w:rFonts w:hint="eastAsia" w:ascii="楷体_GB2312" w:hAnsi="宋体" w:eastAsia="仿宋"/>
          <w:b/>
          <w:lang w:val="zh-CN" w:eastAsia="zh-CN"/>
        </w:rPr>
      </w:pPr>
      <w:r>
        <w:rPr>
          <w:rFonts w:hint="eastAsia" w:ascii="仿宋" w:hAnsi="仿宋" w:eastAsia="仿宋" w:cs="仿宋"/>
          <w:color w:val="000000"/>
          <w:kern w:val="0"/>
          <w:sz w:val="28"/>
          <w:szCs w:val="28"/>
          <w:lang w:bidi="ar"/>
        </w:rPr>
        <w:t>对教学改革的引领、导向作用更加科学、精准；构建并实施科学有效的中职学生学业水平监测；市县两级教研员和各级各类学校骨干教师试题命制水平得到明显提升</w:t>
      </w:r>
      <w:r>
        <w:rPr>
          <w:rFonts w:hint="eastAsia" w:ascii="仿宋" w:hAnsi="仿宋" w:eastAsia="仿宋" w:cs="仿宋"/>
          <w:color w:val="000000"/>
          <w:kern w:val="0"/>
          <w:sz w:val="28"/>
          <w:szCs w:val="28"/>
          <w:lang w:eastAsia="zh-CN" w:bidi="ar"/>
        </w:rPr>
        <w:t>。</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无</w:t>
      </w:r>
    </w:p>
    <w:p>
      <w:pPr>
        <w:numPr>
          <w:ilvl w:val="0"/>
          <w:numId w:val="3"/>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相关建议。</w:t>
      </w:r>
    </w:p>
    <w:p>
      <w:pPr>
        <w:numPr>
          <w:ilvl w:val="0"/>
          <w:numId w:val="0"/>
        </w:numPr>
        <w:adjustRightInd w:val="0"/>
        <w:snapToGrid w:val="0"/>
        <w:spacing w:line="560" w:lineRule="exact"/>
        <w:rPr>
          <w:rFonts w:hint="default" w:ascii="楷体_GB2312" w:hAnsi="宋体" w:eastAsia="楷体_GB2312"/>
          <w:b/>
          <w:lang w:val="en-US" w:eastAsia="zh-CN"/>
        </w:rPr>
      </w:pPr>
      <w:r>
        <w:rPr>
          <w:rFonts w:hint="eastAsia" w:ascii="楷体_GB2312" w:hAnsi="宋体" w:eastAsia="楷体_GB2312"/>
          <w:b/>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
    <w:altName w:val="汉仪仿宋S"/>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汉仪仿宋S">
    <w:panose1 w:val="00020600040101000101"/>
    <w:charset w:val="86"/>
    <w:family w:val="auto"/>
    <w:pitch w:val="default"/>
    <w:sig w:usb0="A00002BF" w:usb1="38CF7CFA" w:usb2="00000016"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3F8C37"/>
    <w:multiLevelType w:val="singleLevel"/>
    <w:tmpl w:val="FF3F8C37"/>
    <w:lvl w:ilvl="0" w:tentative="0">
      <w:start w:val="2"/>
      <w:numFmt w:val="chineseCounting"/>
      <w:suff w:val="nothing"/>
      <w:lvlText w:val="（%1）"/>
      <w:lvlJc w:val="left"/>
      <w:rPr>
        <w:rFonts w:hint="eastAsia"/>
      </w:rPr>
    </w:lvl>
  </w:abstractNum>
  <w:abstractNum w:abstractNumId="1">
    <w:nsid w:val="FFFFB31A"/>
    <w:multiLevelType w:val="singleLevel"/>
    <w:tmpl w:val="FFFFB31A"/>
    <w:lvl w:ilvl="0" w:tentative="0">
      <w:start w:val="1"/>
      <w:numFmt w:val="chineseCounting"/>
      <w:suff w:val="nothing"/>
      <w:lvlText w:val="（%1）"/>
      <w:lvlJc w:val="left"/>
      <w:rPr>
        <w:rFonts w:hint="eastAsia"/>
      </w:rPr>
    </w:lvl>
  </w:abstractNum>
  <w:abstractNum w:abstractNumId="2">
    <w:nsid w:val="3F58F040"/>
    <w:multiLevelType w:val="singleLevel"/>
    <w:tmpl w:val="3F58F040"/>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417211"/>
    <w:rsid w:val="004B6F67"/>
    <w:rsid w:val="00B53A36"/>
    <w:rsid w:val="0DCB4410"/>
    <w:rsid w:val="0EDB478C"/>
    <w:rsid w:val="291C455A"/>
    <w:rsid w:val="36926D0C"/>
    <w:rsid w:val="47DF6F5C"/>
    <w:rsid w:val="4DAF2BCF"/>
    <w:rsid w:val="4DDB6F66"/>
    <w:rsid w:val="4DFEEC34"/>
    <w:rsid w:val="575FFA43"/>
    <w:rsid w:val="57FF123F"/>
    <w:rsid w:val="5E6782F8"/>
    <w:rsid w:val="76B981A9"/>
    <w:rsid w:val="7779E713"/>
    <w:rsid w:val="792F2AEE"/>
    <w:rsid w:val="7A7F9610"/>
    <w:rsid w:val="7BD9C01B"/>
    <w:rsid w:val="7C750AF4"/>
    <w:rsid w:val="7F333FCD"/>
    <w:rsid w:val="7F5DD9B7"/>
    <w:rsid w:val="7FFECD42"/>
    <w:rsid w:val="9B79B291"/>
    <w:rsid w:val="AEFEBE88"/>
    <w:rsid w:val="BFFE83F2"/>
    <w:rsid w:val="D7F62F02"/>
    <w:rsid w:val="D7FDD76B"/>
    <w:rsid w:val="DF6E7750"/>
    <w:rsid w:val="DFAE677E"/>
    <w:rsid w:val="DFBAD9A0"/>
    <w:rsid w:val="E75715D3"/>
    <w:rsid w:val="FECF0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Words>
  <Characters>755</Characters>
  <Lines>6</Lines>
  <Paragraphs>1</Paragraphs>
  <TotalTime>1</TotalTime>
  <ScaleCrop>false</ScaleCrop>
  <LinksUpToDate>false</LinksUpToDate>
  <CharactersWithSpaces>886</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2020-07-03T00:19:00Z</dcterms:created>
  <dc:creator>Administrator</dc:creator>
  <cp:lastModifiedBy>鱼儿+稀饭的麻麻</cp:lastModifiedBy>
  <dcterms:modified xsi:type="dcterms:W3CDTF">2022-06-15T17:08:50Z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