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tabs>
          <w:tab w:val="left" w:pos="2946"/>
        </w:tabs>
        <w:spacing w:line="560" w:lineRule="exact"/>
        <w:jc w:val="center"/>
        <w:rPr>
          <w:rFonts w:ascii="宋体" w:hAnsi="宋体" w:eastAsia="宋体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乐山市机关幼儿园</w:t>
      </w:r>
    </w:p>
    <w:p>
      <w:pPr>
        <w:pStyle w:val="6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重点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6"/>
        <w:spacing w:line="56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sz w:val="44"/>
          <w:szCs w:val="44"/>
          <w:lang w:val="en-US"/>
        </w:rPr>
        <w:t>幼儿教学业务经费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6"/>
        <w:spacing w:line="560" w:lineRule="exact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bookmarkStart w:id="0" w:name="_GoBack"/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bookmarkEnd w:id="0"/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幼儿教学业务经费主要用于开展幼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儿生活材料、幼儿园内生活海报</w:t>
      </w:r>
      <w:r>
        <w:rPr>
          <w:rFonts w:hint="eastAsia" w:ascii="仿宋_GB2312" w:hAnsi="宋体"/>
          <w:lang w:val="zh-CN"/>
        </w:rPr>
        <w:t>的印刷，开展丰富多彩的幼儿文艺体育活动所需的易耗材料。</w:t>
      </w:r>
    </w:p>
    <w:p>
      <w:pPr>
        <w:adjustRightInd w:val="0"/>
        <w:snapToGrid w:val="0"/>
        <w:spacing w:line="560" w:lineRule="exact"/>
        <w:ind w:firstLine="482" w:firstLineChars="15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</w:rPr>
        <w:t>将幼儿教学业务经费项目编入了2021年初预算项目支出，并对该项目进行了预算绩效申报，年初预算批复金额772000元。</w:t>
      </w:r>
    </w:p>
    <w:p>
      <w:pPr>
        <w:adjustRightInd w:val="0"/>
        <w:snapToGrid w:val="0"/>
        <w:spacing w:line="560" w:lineRule="exact"/>
        <w:ind w:firstLine="482" w:firstLineChars="15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仿宋"/>
          <w:bCs/>
          <w:lang w:val="zh-CN"/>
        </w:rPr>
      </w:pPr>
      <w:r>
        <w:rPr>
          <w:rFonts w:hint="eastAsia" w:ascii="仿宋" w:hAnsi="仿宋" w:eastAsia="仿宋" w:cs="仿宋"/>
          <w:bCs/>
          <w:lang w:val="zh-CN"/>
        </w:rPr>
        <w:t>保障幼儿教学活动正常开展，提升教学质量。</w:t>
      </w:r>
    </w:p>
    <w:p>
      <w:pPr>
        <w:adjustRightInd w:val="0"/>
        <w:snapToGrid w:val="0"/>
        <w:spacing w:line="560" w:lineRule="exact"/>
        <w:ind w:firstLine="482" w:firstLineChars="15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</w:rPr>
        <w:t>幼儿教学业务经费</w:t>
      </w:r>
      <w:r>
        <w:rPr>
          <w:rFonts w:hint="eastAsia" w:ascii="仿宋_GB2312" w:hAnsi="宋体"/>
          <w:lang w:val="zh-CN"/>
        </w:rPr>
        <w:t>项目申报内容与具体实施内容相符，申报目标合理可行。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482" w:firstLineChars="15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</w:rPr>
        <w:t>幼儿教学业务经费项目通过了2021年初预算批复，于2021年1月下达</w:t>
      </w:r>
      <w:r>
        <w:rPr>
          <w:rFonts w:hint="eastAsia" w:ascii="仿宋_GB2312" w:hAnsi="宋体"/>
          <w:lang w:val="zh-CN"/>
        </w:rPr>
        <w:t>资金</w:t>
      </w:r>
      <w:r>
        <w:rPr>
          <w:rFonts w:hint="eastAsia" w:ascii="仿宋_GB2312" w:hAnsi="宋体"/>
        </w:rPr>
        <w:t>指标</w:t>
      </w:r>
      <w:r>
        <w:rPr>
          <w:rFonts w:hint="eastAsia" w:ascii="仿宋_GB2312" w:hAnsi="宋体"/>
          <w:lang w:val="zh-CN"/>
        </w:rPr>
        <w:t>，资金到位率</w:t>
      </w:r>
      <w:r>
        <w:rPr>
          <w:rFonts w:hint="eastAsia" w:ascii="仿宋_GB2312" w:hAnsi="宋体"/>
        </w:rPr>
        <w:t>100%</w:t>
      </w:r>
      <w:r>
        <w:rPr>
          <w:rFonts w:hint="eastAsia" w:ascii="仿宋_GB2312" w:hAnsi="宋体"/>
          <w:lang w:val="zh-CN"/>
        </w:rPr>
        <w:t>、到位及时性</w:t>
      </w:r>
      <w:r>
        <w:rPr>
          <w:rFonts w:hint="eastAsia" w:ascii="仿宋_GB2312" w:hAnsi="宋体"/>
        </w:rPr>
        <w:t>100%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</w:p>
    <w:p>
      <w:pPr>
        <w:adjustRightInd w:val="0"/>
        <w:snapToGrid w:val="0"/>
        <w:spacing w:line="560" w:lineRule="exact"/>
        <w:ind w:firstLine="480" w:firstLineChars="150"/>
        <w:rPr>
          <w:rFonts w:ascii="楷体_GB2312" w:hAnsi="宋体" w:eastAsia="楷体_GB2312"/>
          <w:lang w:val="zh-CN"/>
        </w:rPr>
      </w:pPr>
      <w:r>
        <w:rPr>
          <w:rFonts w:hint="eastAsia" w:ascii="宋体" w:hAnsi="宋体" w:eastAsia="宋体" w:cs="宋体"/>
          <w:lang w:val="zh-CN"/>
        </w:rPr>
        <w:t xml:space="preserve">2. </w:t>
      </w:r>
      <w:r>
        <w:rPr>
          <w:rFonts w:hint="eastAsia" w:ascii="楷体_GB2312" w:hAnsi="宋体" w:eastAsia="楷体_GB2312"/>
          <w:lang w:val="zh-CN"/>
        </w:rPr>
        <w:t>资金使用。</w:t>
      </w:r>
    </w:p>
    <w:p>
      <w:pPr>
        <w:adjustRightInd w:val="0"/>
        <w:snapToGrid w:val="0"/>
        <w:spacing w:line="560" w:lineRule="exact"/>
        <w:rPr>
          <w:rFonts w:ascii="仿宋" w:hAnsi="仿宋" w:eastAsia="仿宋" w:cs="仿宋"/>
        </w:rPr>
      </w:pPr>
      <w:r>
        <w:rPr>
          <w:rFonts w:hint="eastAsia" w:ascii="楷体_GB2312" w:hAnsi="宋体" w:eastAsia="楷体_GB2312"/>
        </w:rPr>
        <w:t xml:space="preserve"> </w:t>
      </w:r>
      <w:r>
        <w:rPr>
          <w:rFonts w:hint="eastAsia" w:ascii="仿宋" w:hAnsi="仿宋" w:eastAsia="仿宋" w:cs="仿宋"/>
        </w:rPr>
        <w:t xml:space="preserve">  截止到2021年12月该项目实际支付770997.75元，剩余资金1002.25元财政全额收回。</w:t>
      </w:r>
    </w:p>
    <w:p>
      <w:pPr>
        <w:adjustRightInd w:val="0"/>
        <w:snapToGrid w:val="0"/>
        <w:spacing w:line="560" w:lineRule="exact"/>
        <w:ind w:firstLine="482" w:firstLineChars="15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spacing w:line="58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</w:rPr>
        <w:t>幼儿园</w:t>
      </w:r>
      <w:r>
        <w:rPr>
          <w:rFonts w:hint="eastAsia" w:ascii="仿宋_GB2312" w:hAnsi="宋体"/>
          <w:lang w:val="zh-CN"/>
        </w:rPr>
        <w:t>严格执行财务管理制度，</w:t>
      </w:r>
      <w:r>
        <w:rPr>
          <w:rFonts w:hint="eastAsia" w:ascii="宋体" w:hAnsi="宋体" w:cs="宋体"/>
        </w:rPr>
        <w:t>通过银行转账方式进行支付，按规定</w:t>
      </w:r>
      <w:r>
        <w:rPr>
          <w:rFonts w:hint="eastAsia" w:ascii="仿宋_GB2312" w:hAnsi="宋体"/>
        </w:rPr>
        <w:t xml:space="preserve">及时进行了财务处理和会计核算。  </w:t>
      </w:r>
    </w:p>
    <w:p>
      <w:pPr>
        <w:adjustRightInd w:val="0"/>
        <w:snapToGrid w:val="0"/>
        <w:spacing w:line="560" w:lineRule="exact"/>
        <w:ind w:firstLine="482" w:firstLineChars="15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该项目严格按照《乐山市机关幼儿园采购管理制度》实施幼儿教学材料的购买，并完善相关手续。资金使用规范，财务管理制度健全，财务监控有效。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印刷幼儿园内活动海报约</w:t>
      </w:r>
      <w:r>
        <w:rPr>
          <w:rFonts w:hint="eastAsia" w:ascii="仿宋_GB2312" w:hAnsi="宋体"/>
        </w:rPr>
        <w:t>13800份，让家长能及时的知悉幼儿在园的学习及生活情况；幼儿各种场馆活动材料，保障幼儿各项活动的正常开展。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经济效益看，活动举办及时；从社会效益看，易耗品使用率高；从服务对象满意度看，师生、群众达到了高满意度。</w:t>
      </w:r>
    </w:p>
    <w:p>
      <w:pPr>
        <w:adjustRightInd w:val="0"/>
        <w:snapToGrid w:val="0"/>
        <w:spacing w:line="560" w:lineRule="exact"/>
        <w:ind w:firstLine="800" w:firstLineChars="25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 xml:space="preserve">  无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ascii="仿宋" w:hAnsi="仿宋" w:eastAsia="仿宋" w:cs="仿宋"/>
          <w:bCs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相关建议。</w:t>
      </w:r>
    </w:p>
    <w:p>
      <w:pPr>
        <w:adjustRightInd w:val="0"/>
        <w:snapToGrid w:val="0"/>
        <w:spacing w:line="560" w:lineRule="exact"/>
        <w:ind w:left="720"/>
        <w:rPr>
          <w:rFonts w:ascii="仿宋" w:hAnsi="仿宋" w:eastAsia="仿宋" w:cs="仿宋"/>
          <w:bCs/>
          <w:lang w:val="zh-CN"/>
        </w:rPr>
      </w:pPr>
      <w:r>
        <w:rPr>
          <w:rFonts w:hint="eastAsia" w:ascii="仿宋" w:hAnsi="仿宋" w:eastAsia="仿宋" w:cs="仿宋"/>
          <w:bCs/>
          <w:lang w:val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42AC455-A85A-4933-9D2C-012E1FEB9E8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5F606DBC-288A-4F33-9371-15ACE341B3E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351BEAEF-2DAB-431F-94C7-1AAFECE27E98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47A50088-E7FA-4AB3-83C1-59FE20B7B7A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5" w:fontKey="{D45144B4-1020-4006-8163-F4008679B4BB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6" w:fontKey="{EE281811-C104-4947-8390-0DE26A5C756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C03155"/>
    <w:multiLevelType w:val="singleLevel"/>
    <w:tmpl w:val="6EC0315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U3OTgxZWI5Nzc0MGJjNjg4YzE1OWQzZmIyNzJmNDkifQ=="/>
  </w:docVars>
  <w:rsids>
    <w:rsidRoot w:val="291C455A"/>
    <w:rsid w:val="00097C68"/>
    <w:rsid w:val="00417211"/>
    <w:rsid w:val="004B6F67"/>
    <w:rsid w:val="006365E0"/>
    <w:rsid w:val="00B53A36"/>
    <w:rsid w:val="00E15926"/>
    <w:rsid w:val="04842BB7"/>
    <w:rsid w:val="0EDB478C"/>
    <w:rsid w:val="27F651E0"/>
    <w:rsid w:val="291C455A"/>
    <w:rsid w:val="36926D0C"/>
    <w:rsid w:val="4DAF2BCF"/>
    <w:rsid w:val="4DDB6F66"/>
    <w:rsid w:val="593538AE"/>
    <w:rsid w:val="6F0F7DC5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2</Pages>
  <Words>640</Words>
  <Characters>683</Characters>
  <Lines>5</Lines>
  <Paragraphs>1</Paragraphs>
  <TotalTime>5</TotalTime>
  <ScaleCrop>false</ScaleCrop>
  <LinksUpToDate>false</LinksUpToDate>
  <CharactersWithSpaces>692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鱼儿+稀饭的麻麻</cp:lastModifiedBy>
  <dcterms:modified xsi:type="dcterms:W3CDTF">2022-06-16T07:09:29Z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A1A813ACD9154A629C6EC3E6C9B37E2A</vt:lpwstr>
  </property>
</Properties>
</file>