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pStyle w:val="6"/>
        <w:spacing w:line="560" w:lineRule="exact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2021年度办公用房大中型维修市级资金</w:t>
      </w:r>
      <w:r>
        <w:rPr>
          <w:rFonts w:hint="eastAsia" w:ascii="方正小标宋简体" w:hAnsi="宋体" w:eastAsia="方正小标宋简体"/>
          <w:sz w:val="44"/>
          <w:szCs w:val="44"/>
        </w:rPr>
        <w:t>支出绩效自评报告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  <w:r>
        <w:rPr>
          <w:rFonts w:hint="eastAsia" w:ascii="仿宋_GB2312" w:hAnsi="宋体"/>
          <w:lang w:val="zh-CN"/>
        </w:rPr>
        <w:t>项目资金通过</w:t>
      </w:r>
      <w:r>
        <w:rPr>
          <w:rFonts w:hint="eastAsia" w:ascii="仿宋_GB2312" w:hAnsi="宋体"/>
          <w:lang w:val="en-US" w:eastAsia="zh-CN"/>
        </w:rPr>
        <w:t>2021年预算由财政代编方式进行申报</w:t>
      </w:r>
      <w:r>
        <w:rPr>
          <w:rFonts w:hint="eastAsia" w:ascii="仿宋_GB2312" w:hAnsi="宋体"/>
          <w:lang w:val="zh-CN"/>
        </w:rPr>
        <w:t>、乐山市人民政府领导批文</w:t>
      </w:r>
      <w:r>
        <w:rPr>
          <w:rFonts w:hint="eastAsia" w:ascii="仿宋_GB2312" w:hAnsi="宋体"/>
          <w:lang w:val="en-US" w:eastAsia="zh-CN"/>
        </w:rPr>
        <w:t>[2019]436号对该项维修进行了批复</w:t>
      </w:r>
      <w:r>
        <w:rPr>
          <w:rFonts w:hint="eastAsia" w:ascii="仿宋_GB2312" w:hAnsi="宋体"/>
          <w:lang w:val="zh-CN"/>
        </w:rPr>
        <w:t>，符合资金管理办法。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  <w:r>
        <w:rPr>
          <w:rFonts w:hint="eastAsia" w:ascii="仿宋_GB2312" w:hAnsi="宋体"/>
          <w:lang w:val="zh-CN"/>
        </w:rPr>
        <w:t>项目主要内容我校教学楼、科技楼至今已使用30多年，供电线路部分为铝芯线切老化严重，曾多次引起教室停电甚至线路起火，严重影响教学秩序；学校食堂整体布局不符合食堂操作流程规定，有关部门曾多次组织检查并要求整改；且临近市中区医院（红十字医院）岩坎，由于年久失修，加之学校上操场长期遭受雨水侵蚀，造成岩坎断裂，裂缝逐年增大，有垮塌危险；原教职工俱乐部建于1986年（改建于1992年），总面积为180平方米（三层），资产价值219104元，已经专业机构鉴定为D级危房，且位置紧邻岩坎和教职工宿舍，存在严重安全隐患。        为排除学校这方面安全隐患，保证学校师生人身安全，急需资金对学校进行危岩堡坎，计划实现的具体绩效目标修缮建筑面积1600平方米、梁板面积46.15立方米、全首杆数量254根、现浇构件钢筋重量10吨、混凝土挡墙面积223立方米、钢筋混凝土构件及拆除面积</w:t>
      </w:r>
      <w:r>
        <w:rPr>
          <w:rFonts w:hint="eastAsia" w:ascii="仿宋_GB2312" w:hAnsi="宋体"/>
          <w:lang w:val="en-US" w:eastAsia="zh-CN"/>
        </w:rPr>
        <w:t>237立方米、人工外运余土及建筑垃圾运量927吨、工程验收合格率100%、板助式挡墙修复面积100%、混凝土挡墙面积修复率100%、钢筋混凝土构件拆除率100%、人工外运垃圾清运率100%、工程竣工及时性及时、混泥土挡630元/立方米、板助式挡墙梁板680元/立方米、钢筋混泥土构件及拆除933元/立方米、人工外运余土及建筑垃圾135元/吨、全首杆单价165元/根、现浇构件钢筋成本995.2元/吨、建筑场所利用率100%、平均建筑面积达标率100%、坡面绿化率80%、可持续性长期、教职工满意度（%）在校学生满意度&gt;=95%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  <w:r>
        <w:rPr>
          <w:rFonts w:hint="eastAsia" w:ascii="仿宋_GB2312" w:hAnsi="宋体"/>
          <w:lang w:val="zh-CN"/>
        </w:rPr>
        <w:t>项目申报内容与具体实施内容相符、申报目标合理可行。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  <w:r>
        <w:rPr>
          <w:rFonts w:hint="eastAsia" w:ascii="仿宋_GB2312" w:hAnsi="宋体"/>
          <w:lang w:val="zh-CN"/>
        </w:rPr>
        <w:t>说该项目资金计划截止评价时点已全部到位，该项目为市级资金。资金到位率</w:t>
      </w:r>
      <w:r>
        <w:rPr>
          <w:rFonts w:hint="eastAsia" w:ascii="仿宋_GB2312" w:hAnsi="宋体"/>
          <w:lang w:val="en-US" w:eastAsia="zh-CN"/>
        </w:rPr>
        <w:t>100%</w:t>
      </w:r>
      <w:r>
        <w:rPr>
          <w:rFonts w:hint="eastAsia" w:ascii="仿宋_GB2312" w:hAnsi="宋体"/>
          <w:lang w:val="zh-CN"/>
        </w:rPr>
        <w:t>、到位及时。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2．资金使用。</w:t>
      </w:r>
      <w:r>
        <w:rPr>
          <w:rFonts w:hint="eastAsia" w:ascii="仿宋_GB2312" w:hAnsi="宋体"/>
          <w:lang w:val="zh-CN"/>
        </w:rPr>
        <w:t>截止评价时点项目资金已全部支出，资金开支范围为危岩堡坎维修资金、支付进度</w:t>
      </w:r>
      <w:r>
        <w:rPr>
          <w:rFonts w:hint="eastAsia" w:ascii="仿宋_GB2312" w:hAnsi="宋体"/>
          <w:lang w:val="en-US" w:eastAsia="zh-CN"/>
        </w:rPr>
        <w:t>7月支付前期预付款，9月第二次付款，12月支付尾款</w:t>
      </w:r>
      <w:r>
        <w:rPr>
          <w:rFonts w:hint="eastAsia" w:ascii="仿宋_GB2312" w:hAnsi="宋体"/>
          <w:lang w:val="zh-CN"/>
        </w:rPr>
        <w:t>，支付依据合规合法，资金支付与预算相符。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说项目财务管理制度参照单位内控制度和三重一大制度，由总务处负责执行其他科室负责监督，会计核算在每一次进度款支付时当月通过</w:t>
      </w:r>
      <w:r>
        <w:rPr>
          <w:rFonts w:hint="eastAsia" w:ascii="仿宋_GB2312" w:hAnsi="宋体"/>
          <w:lang w:val="en-US" w:eastAsia="zh-CN"/>
        </w:rPr>
        <w:t>2021年度办公用房大中型维修市级资金项目和经济科目3021311大中型房屋维修（护）费进行账务处理</w:t>
      </w:r>
      <w:r>
        <w:rPr>
          <w:rFonts w:hint="eastAsia" w:ascii="仿宋_GB2312" w:hAnsi="宋体"/>
          <w:lang w:val="zh-CN"/>
        </w:rPr>
        <w:t>。项目严格执行财务管理制度、财务处理及时、会计核算规范。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项目由总务处组织，具体施工单位进行施工，财务负责支付款项，总务处安排人员进行验收，通过四川乐邦招标代理有限公司进行招标，在政府采购磋商中评定施工公司。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项目完成达成目标修缮建筑面积1600平方米、梁板面积46.15立方米、全首杆数量254根、现浇构件钢筋重量10吨、混凝土挡墙面积223立方米、钢筋混凝土构件及拆除面积</w:t>
      </w:r>
      <w:r>
        <w:rPr>
          <w:rFonts w:hint="eastAsia" w:ascii="仿宋_GB2312" w:hAnsi="宋体"/>
          <w:lang w:val="en-US" w:eastAsia="zh-CN"/>
        </w:rPr>
        <w:t>237立方米、人工外运余土及建筑垃圾运量927吨、工程验收合格率100%、板助式挡墙修复面积100%、混凝土挡墙面积修复率100%、钢筋混凝土构件拆除率100%、人工外运垃圾清运率100%、工程竣工及时性及时、混泥土挡630元/立方米、板助式挡墙梁板680元/立方米、钢筋混泥土构件及拆除933元/立方米、人工外运余土及建筑垃圾135元/吨、全首杆单价165元/根、现浇构件钢筋成本995.2元/吨</w:t>
      </w:r>
      <w:r>
        <w:rPr>
          <w:rFonts w:hint="eastAsia" w:ascii="仿宋_GB2312" w:hAnsi="宋体"/>
          <w:lang w:val="zh-CN"/>
        </w:rPr>
        <w:t>，项目达到了改善学校教学环境，消除相关安全隐患，保障师生人身安全的产出效果。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项目效益情况。</w:t>
      </w:r>
    </w:p>
    <w:p>
      <w:pPr>
        <w:numPr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en-US" w:eastAsia="zh-CN"/>
        </w:rPr>
        <w:t>筑场所利用率100%、平均建筑面积达标率100%、坡面绿化率80%、可持续性长期、教职工满意度（%）在校学生满意度&gt;=95%。</w:t>
      </w:r>
    </w:p>
    <w:p>
      <w:pPr>
        <w:numPr>
          <w:numId w:val="0"/>
        </w:numPr>
        <w:adjustRightInd w:val="0"/>
        <w:snapToGrid w:val="0"/>
        <w:spacing w:line="560" w:lineRule="exact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tabs>
          <w:tab w:val="left" w:pos="6201"/>
        </w:tabs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该项目执行进度低于序时进度</w:t>
      </w:r>
      <w:r>
        <w:rPr>
          <w:rFonts w:hint="eastAsia" w:ascii="仿宋_GB2312" w:hAnsi="宋体"/>
          <w:lang w:val="zh-CN"/>
        </w:rPr>
        <w:tab/>
        <w:t>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720" w:firstLineChars="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相关建议。</w:t>
      </w:r>
    </w:p>
    <w:p>
      <w:pPr>
        <w:numPr>
          <w:numId w:val="0"/>
        </w:numPr>
        <w:adjustRightInd w:val="0"/>
        <w:snapToGrid w:val="0"/>
        <w:spacing w:line="240" w:lineRule="auto"/>
        <w:ind w:left="0" w:leftChars="0"/>
        <w:jc w:val="left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 w:cs="仿宋_GB2312"/>
          <w:i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 xml:space="preserve">     </w:t>
      </w:r>
      <w:r>
        <w:rPr>
          <w:rFonts w:hint="eastAsia" w:ascii="仿宋_GB2312" w:eastAsia="仿宋_GB2312"/>
          <w:kern w:val="2"/>
          <w:sz w:val="32"/>
          <w:szCs w:val="32"/>
          <w:lang w:val="en-US" w:eastAsia="zh-CN" w:bidi="ar-SA"/>
        </w:rPr>
        <w:t>强化单位内部控制和监督，一方面，是加强单位内部审计工作;另一方面，选定熟悉自身发展、行业特点和经费使用状况，具备丰富工作经验人员，从事单位内部控制规范和监督，跟踪预算经费执行结果，反馈执行过程的信息，按照项目支出特点，对整体绩效目标完成情况进行分析，及时调整预算执行内容，发挥财政资金实际效果。</w:t>
      </w:r>
      <w:bookmarkStart w:id="0" w:name="_GoBack"/>
      <w:bookmarkEnd w:id="0"/>
      <w:r>
        <w:rPr>
          <w:rFonts w:hint="eastAsia" w:ascii="仿宋_GB2312" w:hAnsi="宋体" w:eastAsia="仿宋_GB2312" w:cs="仿宋_GB2312"/>
          <w:i w:val="0"/>
          <w:caps w:val="0"/>
          <w:color w:val="000000"/>
          <w:spacing w:val="0"/>
          <w:sz w:val="28"/>
          <w:szCs w:val="28"/>
          <w:shd w:val="clear" w:color="auto" w:fill="FFFFFF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57CCEB"/>
    <w:multiLevelType w:val="singleLevel"/>
    <w:tmpl w:val="0357CCE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00417211"/>
    <w:rsid w:val="004B6F67"/>
    <w:rsid w:val="00B53A36"/>
    <w:rsid w:val="0411346B"/>
    <w:rsid w:val="059D6D84"/>
    <w:rsid w:val="09F34331"/>
    <w:rsid w:val="0AD01CD2"/>
    <w:rsid w:val="0EDB478C"/>
    <w:rsid w:val="1100596A"/>
    <w:rsid w:val="167F7EDB"/>
    <w:rsid w:val="182F1BE3"/>
    <w:rsid w:val="1B190454"/>
    <w:rsid w:val="1CA35AC4"/>
    <w:rsid w:val="1FF60C0C"/>
    <w:rsid w:val="241C5075"/>
    <w:rsid w:val="291C455A"/>
    <w:rsid w:val="2E7713DD"/>
    <w:rsid w:val="2F80075F"/>
    <w:rsid w:val="300A6FBE"/>
    <w:rsid w:val="30187278"/>
    <w:rsid w:val="325F384F"/>
    <w:rsid w:val="36926D0C"/>
    <w:rsid w:val="3A513E7A"/>
    <w:rsid w:val="3A984818"/>
    <w:rsid w:val="3D063F7E"/>
    <w:rsid w:val="3E8F2085"/>
    <w:rsid w:val="407B222F"/>
    <w:rsid w:val="43946ABF"/>
    <w:rsid w:val="4789176B"/>
    <w:rsid w:val="49E97C2F"/>
    <w:rsid w:val="4CFD5449"/>
    <w:rsid w:val="4D392482"/>
    <w:rsid w:val="4DAF2BCF"/>
    <w:rsid w:val="4DDB6F66"/>
    <w:rsid w:val="4E2D5107"/>
    <w:rsid w:val="514A0116"/>
    <w:rsid w:val="531925A7"/>
    <w:rsid w:val="54675811"/>
    <w:rsid w:val="5A9A75C2"/>
    <w:rsid w:val="5CD835B1"/>
    <w:rsid w:val="640E1E76"/>
    <w:rsid w:val="67B83D10"/>
    <w:rsid w:val="6A236C9D"/>
    <w:rsid w:val="6C6368EF"/>
    <w:rsid w:val="6EFF5FEF"/>
    <w:rsid w:val="72A87A7E"/>
    <w:rsid w:val="73B9157F"/>
    <w:rsid w:val="73BD636A"/>
    <w:rsid w:val="75FF1B7F"/>
    <w:rsid w:val="77DA7BA0"/>
    <w:rsid w:val="792F2AEE"/>
    <w:rsid w:val="7CD06579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132</Words>
  <Characters>755</Characters>
  <Lines>6</Lines>
  <Paragraphs>1</Paragraphs>
  <TotalTime>0</TotalTime>
  <ScaleCrop>false</ScaleCrop>
  <LinksUpToDate>false</LinksUpToDate>
  <CharactersWithSpaces>886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2022-06-14T07:23:23Z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188113BDC6ED49A5BF9F2A4D7E2AEFDB</vt:lpwstr>
  </property>
</Properties>
</file>