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乐山师范学校附属小学</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p>
    <w:p>
      <w:pPr>
        <w:pStyle w:val="6"/>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w:t>
      </w:r>
      <w:r>
        <w:rPr>
          <w:rFonts w:hint="eastAsia" w:ascii="方正小标宋简体" w:hAnsi="宋体" w:eastAsia="方正小标宋简体"/>
          <w:sz w:val="44"/>
          <w:szCs w:val="44"/>
          <w:lang w:val="en-US" w:eastAsia="zh-CN"/>
        </w:rPr>
        <w:t>运动场抢险工程</w:t>
      </w:r>
      <w:r>
        <w:rPr>
          <w:rFonts w:hint="eastAsia" w:ascii="方正小标宋简体" w:hAnsi="宋体" w:eastAsia="方正小标宋简体"/>
          <w:sz w:val="44"/>
          <w:szCs w:val="44"/>
          <w:lang w:eastAsia="zh-CN"/>
        </w:rPr>
        <w:t>）</w:t>
      </w:r>
      <w:bookmarkStart w:id="0" w:name="_GoBack"/>
      <w:bookmarkEnd w:id="0"/>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default" w:ascii="仿宋_GB2312" w:hAnsi="宋体" w:eastAsia="仿宋_GB2312"/>
          <w:lang w:val="en-US" w:eastAsia="zh-CN"/>
        </w:rPr>
      </w:pPr>
      <w:r>
        <w:rPr>
          <w:rFonts w:hint="eastAsia" w:ascii="仿宋_GB2312" w:hAnsi="宋体"/>
          <w:lang w:val="en-US" w:eastAsia="zh-CN"/>
        </w:rPr>
        <w:t>运动场抢险工程项目，已完成实施，通过了项目验收，经乐山市财政投资评审中心进行了项目结算评审，待支付。</w:t>
      </w:r>
    </w:p>
    <w:p>
      <w:pPr>
        <w:numPr>
          <w:ilvl w:val="0"/>
          <w:numId w:val="1"/>
        </w:numPr>
        <w:adjustRightInd w:val="0"/>
        <w:snapToGrid w:val="0"/>
        <w:spacing w:line="560" w:lineRule="exact"/>
        <w:ind w:firstLine="720"/>
        <w:rPr>
          <w:rFonts w:hint="eastAsia" w:ascii="仿宋_GB2312" w:hAnsi="宋体"/>
          <w:lang w:val="en-US" w:eastAsia="zh-CN"/>
        </w:rPr>
      </w:pPr>
      <w:r>
        <w:rPr>
          <w:rFonts w:hint="eastAsia" w:ascii="楷体_GB2312" w:hAnsi="宋体" w:eastAsia="楷体_GB2312"/>
          <w:b/>
          <w:lang w:val="zh-CN"/>
        </w:rPr>
        <w:t>项目资金申报及批复情况。</w:t>
      </w:r>
    </w:p>
    <w:p>
      <w:pPr>
        <w:numPr>
          <w:numId w:val="0"/>
        </w:numPr>
        <w:adjustRightInd w:val="0"/>
        <w:snapToGrid w:val="0"/>
        <w:spacing w:line="560" w:lineRule="exact"/>
        <w:ind w:firstLine="640" w:firstLineChars="200"/>
        <w:rPr>
          <w:rFonts w:hint="default" w:ascii="仿宋_GB2312" w:hAnsi="宋体"/>
          <w:lang w:val="en-US"/>
        </w:rPr>
      </w:pPr>
      <w:r>
        <w:rPr>
          <w:rFonts w:hint="eastAsia" w:ascii="仿宋_GB2312" w:hAnsi="宋体"/>
          <w:lang w:val="en-US" w:eastAsia="zh-CN"/>
        </w:rPr>
        <w:t>将运动场抢险工程项目编入了2021年初预算项目支出，并对该项目进行了预算绩效申报，年初预算批复金额313799元。</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项目绩效目标。</w:t>
      </w:r>
    </w:p>
    <w:p>
      <w:pPr>
        <w:numPr>
          <w:numId w:val="0"/>
        </w:numPr>
        <w:adjustRightInd w:val="0"/>
        <w:snapToGrid w:val="0"/>
        <w:spacing w:line="560" w:lineRule="exact"/>
        <w:ind w:firstLine="640" w:firstLineChars="200"/>
        <w:rPr>
          <w:rFonts w:hint="default" w:ascii="仿宋_GB2312" w:hAnsi="宋体"/>
          <w:lang w:val="en-US"/>
        </w:rPr>
      </w:pPr>
      <w:r>
        <w:rPr>
          <w:rFonts w:hint="eastAsia" w:ascii="仿宋_GB2312" w:hAnsi="宋体"/>
          <w:lang w:val="en-US" w:eastAsia="zh-CN"/>
        </w:rPr>
        <w:t>对学校操场塑胶跑道整治已实施面层铲除恢复处理，根据乐山市财政投资评审中心的项目结算评审报告，2021年完成该项目的资金支付。</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项目资金申报相符性。</w:t>
      </w:r>
    </w:p>
    <w:p>
      <w:pPr>
        <w:numPr>
          <w:numId w:val="0"/>
        </w:numPr>
        <w:adjustRightInd w:val="0"/>
        <w:snapToGrid w:val="0"/>
        <w:spacing w:line="560" w:lineRule="exact"/>
        <w:ind w:firstLine="640" w:firstLineChars="200"/>
        <w:rPr>
          <w:rFonts w:ascii="仿宋_GB2312" w:hAnsi="宋体"/>
          <w:lang w:val="zh-CN"/>
        </w:rPr>
      </w:pPr>
      <w:r>
        <w:rPr>
          <w:rFonts w:hint="eastAsia" w:ascii="仿宋_GB2312" w:hAnsi="宋体"/>
          <w:lang w:val="en-US" w:eastAsia="zh-CN"/>
        </w:rPr>
        <w:t>运动场抢险工程</w:t>
      </w:r>
      <w:r>
        <w:rPr>
          <w:rFonts w:hint="eastAsia" w:ascii="仿宋_GB2312" w:hAnsi="宋体"/>
          <w:lang w:val="zh-CN"/>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djustRightInd w:val="0"/>
        <w:snapToGrid w:val="0"/>
        <w:spacing w:line="560" w:lineRule="exact"/>
        <w:ind w:firstLine="720"/>
        <w:rPr>
          <w:rFonts w:ascii="仿宋_GB2312" w:hAnsi="宋体"/>
          <w:lang w:val="zh-CN"/>
        </w:rPr>
      </w:pPr>
      <w:r>
        <w:rPr>
          <w:rFonts w:hint="eastAsia" w:ascii="仿宋_GB2312" w:hAnsi="宋体"/>
          <w:lang w:val="en-US" w:eastAsia="zh-CN"/>
        </w:rPr>
        <w:t>运动场抢险工程项目通过了2021年初预算批复，于2021年1月下达</w:t>
      </w:r>
      <w:r>
        <w:rPr>
          <w:rFonts w:hint="eastAsia" w:ascii="仿宋_GB2312" w:hAnsi="宋体"/>
          <w:lang w:val="zh-CN"/>
        </w:rPr>
        <w:t>资金</w:t>
      </w:r>
      <w:r>
        <w:rPr>
          <w:rFonts w:hint="eastAsia" w:ascii="仿宋_GB2312" w:hAnsi="宋体"/>
          <w:lang w:val="en-US" w:eastAsia="zh-CN"/>
        </w:rPr>
        <w:t>指标</w:t>
      </w:r>
      <w:r>
        <w:rPr>
          <w:rFonts w:hint="eastAsia" w:ascii="仿宋_GB2312" w:hAnsi="宋体"/>
          <w:lang w:val="zh-CN"/>
        </w:rPr>
        <w:t>，资金到位率</w:t>
      </w:r>
      <w:r>
        <w:rPr>
          <w:rFonts w:hint="eastAsia" w:ascii="仿宋_GB2312" w:hAnsi="宋体"/>
          <w:lang w:val="en-US" w:eastAsia="zh-CN"/>
        </w:rPr>
        <w:t>100%</w:t>
      </w:r>
      <w:r>
        <w:rPr>
          <w:rFonts w:hint="eastAsia" w:ascii="仿宋_GB2312" w:hAnsi="宋体"/>
          <w:lang w:val="zh-CN"/>
        </w:rPr>
        <w:t>、到位及时性</w:t>
      </w:r>
      <w:r>
        <w:rPr>
          <w:rFonts w:hint="eastAsia" w:ascii="仿宋_GB2312" w:hAnsi="宋体"/>
          <w:lang w:val="en-US" w:eastAsia="zh-CN"/>
        </w:rPr>
        <w:t>100%</w:t>
      </w:r>
      <w:r>
        <w:rPr>
          <w:rFonts w:hint="eastAsia" w:ascii="仿宋_GB2312" w:hAnsi="宋体"/>
          <w:lang w:val="zh-CN"/>
        </w:rPr>
        <w:t>。</w:t>
      </w:r>
    </w:p>
    <w:p>
      <w:pPr>
        <w:numPr>
          <w:ilvl w:val="0"/>
          <w:numId w:val="2"/>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numPr>
          <w:numId w:val="0"/>
        </w:numPr>
        <w:adjustRightInd w:val="0"/>
        <w:snapToGrid w:val="0"/>
        <w:spacing w:line="560" w:lineRule="exact"/>
        <w:ind w:firstLine="640" w:firstLineChars="200"/>
        <w:rPr>
          <w:rFonts w:hint="default" w:ascii="仿宋_GB2312" w:hAnsi="宋体"/>
          <w:lang w:val="en-US"/>
        </w:rPr>
      </w:pPr>
      <w:r>
        <w:rPr>
          <w:rFonts w:hint="eastAsia" w:ascii="仿宋_GB2312" w:hAnsi="宋体"/>
          <w:lang w:val="en-US" w:eastAsia="zh-CN"/>
        </w:rPr>
        <w:t>学校根据乐山市财政投资评审中心的运动场抢险工程项目结算评审报告，于2021年2月向乐山城市建设工程有限公司支付了313799元，完成了该项目的资金支付。</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hint="eastAsia" w:ascii="仿宋_GB2312" w:hAnsi="宋体"/>
          <w:lang w:val="en-US" w:eastAsia="zh-CN"/>
        </w:rPr>
      </w:pPr>
      <w:r>
        <w:rPr>
          <w:rFonts w:hint="eastAsia" w:ascii="仿宋_GB2312" w:hAnsi="宋体"/>
          <w:lang w:val="zh-CN"/>
        </w:rPr>
        <w:t>严格执行财务管理制度，</w:t>
      </w:r>
      <w:r>
        <w:rPr>
          <w:rFonts w:hint="eastAsia" w:ascii="仿宋_GB2312" w:hAnsi="宋体"/>
          <w:lang w:val="en-US" w:eastAsia="zh-CN"/>
        </w:rPr>
        <w:t xml:space="preserve">运动场抢险工程项目资金支付经过了学校“三重一大”事项讨论，经商讨，无异议。2021年2月通过财政直接支付，及时进行了财务处理和会计核算。  </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宋体"/>
          <w:color w:val="auto"/>
          <w:lang w:val="en-US" w:eastAsia="zh-CN"/>
        </w:rPr>
      </w:pPr>
      <w:r>
        <w:rPr>
          <w:rFonts w:hint="eastAsia" w:ascii="仿宋_GB2312" w:hAnsi="宋体"/>
          <w:color w:val="auto"/>
          <w:lang w:val="en-US" w:eastAsia="zh-CN"/>
        </w:rPr>
        <w:t>2017年11月乐山城市建设工程有限公司根据乐山市政府相关要求，对学校操场塑胶跑道整治实施了面层铲除恢复处理。</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numPr>
          <w:ilvl w:val="0"/>
          <w:numId w:val="0"/>
        </w:numPr>
        <w:adjustRightInd w:val="0"/>
        <w:snapToGrid w:val="0"/>
        <w:spacing w:line="560" w:lineRule="exact"/>
        <w:ind w:firstLine="640" w:firstLineChars="200"/>
        <w:rPr>
          <w:rFonts w:hint="eastAsia" w:ascii="仿宋_GB2312" w:hAnsi="宋体"/>
          <w:lang w:val="zh-CN"/>
        </w:rPr>
      </w:pPr>
      <w:r>
        <w:rPr>
          <w:rFonts w:hint="eastAsia" w:ascii="仿宋_GB2312" w:hAnsi="宋体"/>
          <w:color w:val="auto"/>
          <w:lang w:val="en-US" w:eastAsia="zh-CN"/>
        </w:rPr>
        <w:t>2017年11月乐山城市建设工程有限公司根据乐山市政府相关要求，对学校操场塑胶跑道整治实施了面层铲除恢复处理（跑道约1800平方米、篮球场约910平方米），通过了项目验收，</w:t>
      </w:r>
      <w:r>
        <w:rPr>
          <w:rFonts w:hint="eastAsia" w:ascii="仿宋_GB2312" w:hAnsi="宋体"/>
          <w:lang w:val="en-US" w:eastAsia="zh-CN"/>
        </w:rPr>
        <w:t>根据乐山市财政投资评审中心的项目结算评审报告，2021年2月完成该项目的资金支付。</w:t>
      </w:r>
    </w:p>
    <w:p>
      <w:pPr>
        <w:numPr>
          <w:ilvl w:val="0"/>
          <w:numId w:val="3"/>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numPr>
          <w:numId w:val="0"/>
        </w:numPr>
        <w:adjustRightInd w:val="0"/>
        <w:snapToGrid w:val="0"/>
        <w:spacing w:line="560" w:lineRule="exact"/>
        <w:ind w:firstLine="640" w:firstLineChars="200"/>
        <w:rPr>
          <w:rFonts w:hint="default" w:ascii="楷体_GB2312" w:hAnsi="宋体" w:eastAsia="仿宋_GB2312"/>
          <w:b/>
          <w:lang w:val="en-US" w:eastAsia="zh-CN"/>
        </w:rPr>
      </w:pPr>
      <w:r>
        <w:rPr>
          <w:rFonts w:hint="eastAsia" w:ascii="仿宋_GB2312" w:hAnsi="宋体"/>
          <w:lang w:val="en-US" w:eastAsia="zh-CN"/>
        </w:rPr>
        <w:t>从社会效益指标分析评价，保障了学校正常运行；</w:t>
      </w:r>
      <w:r>
        <w:rPr>
          <w:rFonts w:hint="eastAsia" w:ascii="仿宋_GB2312" w:hAnsi="宋体"/>
          <w:lang w:val="zh-CN"/>
        </w:rPr>
        <w:t>从服务对象满意度分析评价，</w:t>
      </w:r>
      <w:r>
        <w:rPr>
          <w:rFonts w:hint="eastAsia" w:ascii="仿宋_GB2312" w:hAnsi="宋体"/>
          <w:lang w:val="en-US" w:eastAsia="zh-CN"/>
        </w:rPr>
        <w:t>师生满意度≥95%。</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numPr>
          <w:ilvl w:val="0"/>
          <w:numId w:val="0"/>
        </w:numPr>
        <w:adjustRightInd w:val="0"/>
        <w:snapToGrid w:val="0"/>
        <w:spacing w:line="560" w:lineRule="exact"/>
        <w:ind w:left="720" w:leftChars="0"/>
        <w:rPr>
          <w:rFonts w:hint="eastAsia" w:ascii="楷体_GB2312" w:hAnsi="宋体" w:eastAsia="楷体_GB2312"/>
          <w:b/>
          <w:lang w:val="en-US" w:eastAsia="zh-CN"/>
        </w:rPr>
      </w:pPr>
      <w:r>
        <w:rPr>
          <w:rFonts w:hint="eastAsia"/>
          <w:lang w:val="en-US" w:eastAsia="zh-CN"/>
        </w:rPr>
        <w:t>无。</w:t>
      </w:r>
    </w:p>
    <w:p>
      <w:pPr>
        <w:numPr>
          <w:ilvl w:val="0"/>
          <w:numId w:val="3"/>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相关建议。</w:t>
      </w:r>
    </w:p>
    <w:p>
      <w:pPr>
        <w:numPr>
          <w:numId w:val="0"/>
        </w:numPr>
        <w:adjustRightInd w:val="0"/>
        <w:snapToGrid w:val="0"/>
        <w:spacing w:line="560" w:lineRule="exact"/>
        <w:ind w:left="720" w:leftChars="0"/>
        <w:rPr>
          <w:rFonts w:hint="eastAsia" w:eastAsia="仿宋_GB2312"/>
          <w:lang w:val="en-US" w:eastAsia="zh-CN"/>
        </w:rPr>
      </w:pPr>
      <w:r>
        <w:rPr>
          <w:rFonts w:hint="eastAsia"/>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7E8BB"/>
    <w:multiLevelType w:val="singleLevel"/>
    <w:tmpl w:val="F607E8BB"/>
    <w:lvl w:ilvl="0" w:tentative="0">
      <w:start w:val="2"/>
      <w:numFmt w:val="decimal"/>
      <w:suff w:val="nothing"/>
      <w:lvlText w:val="%1．"/>
      <w:lvlJc w:val="left"/>
    </w:lvl>
  </w:abstractNum>
  <w:abstractNum w:abstractNumId="1">
    <w:nsid w:val="5FD2B761"/>
    <w:multiLevelType w:val="singleLevel"/>
    <w:tmpl w:val="5FD2B761"/>
    <w:lvl w:ilvl="0" w:tentative="0">
      <w:start w:val="2"/>
      <w:numFmt w:val="chineseCounting"/>
      <w:suff w:val="nothing"/>
      <w:lvlText w:val="（%1）"/>
      <w:lvlJc w:val="left"/>
      <w:rPr>
        <w:rFonts w:hint="eastAsia"/>
      </w:rPr>
    </w:lvl>
  </w:abstractNum>
  <w:abstractNum w:abstractNumId="2">
    <w:nsid w:val="6030FC1C"/>
    <w:multiLevelType w:val="singleLevel"/>
    <w:tmpl w:val="6030FC1C"/>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zYzY4MjNmOTM0NTFjOTc0ZDhjMDQ4Mjk3MDNlOTUifQ=="/>
  </w:docVars>
  <w:rsids>
    <w:rsidRoot w:val="291C455A"/>
    <w:rsid w:val="00417211"/>
    <w:rsid w:val="004B6F67"/>
    <w:rsid w:val="00B53A36"/>
    <w:rsid w:val="0EDB478C"/>
    <w:rsid w:val="14750B91"/>
    <w:rsid w:val="291C455A"/>
    <w:rsid w:val="36837A07"/>
    <w:rsid w:val="36926D0C"/>
    <w:rsid w:val="4D75779D"/>
    <w:rsid w:val="4DAF2BCF"/>
    <w:rsid w:val="4DDB6F66"/>
    <w:rsid w:val="528D2C96"/>
    <w:rsid w:val="55452810"/>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765</Words>
  <Characters>817</Characters>
  <Lines>6</Lines>
  <Paragraphs>1</Paragraphs>
  <TotalTime>2</TotalTime>
  <ScaleCrop>false</ScaleCrop>
  <LinksUpToDate>false</LinksUpToDate>
  <CharactersWithSpaces>825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2022-06-13T04:43:26Z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94151472C9F64F89B934F2E4E1F64DB5</vt:lpwstr>
  </property>
</Properties>
</file>