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7425"/>
      <w:bookmarkStart w:id="2" w:name="_Toc15378441"/>
      <w:bookmarkStart w:id="3" w:name="_Toc1539647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8442"/>
      <w:bookmarkStart w:id="8" w:name="_Toc15396598"/>
      <w:bookmarkStart w:id="9" w:name="_Toc15396476"/>
      <w:bookmarkStart w:id="10" w:name="_Toc15306268"/>
      <w:bookmarkStart w:id="11" w:name="_Toc15377426"/>
      <w:r>
        <w:rPr>
          <w:rFonts w:hint="eastAsia" w:ascii="方正小标宋简体" w:hAnsi="方正小标宋简体" w:eastAsia="方正小标宋简体" w:cs="方正小标宋简体"/>
          <w:sz w:val="72"/>
          <w:szCs w:val="72"/>
          <w:lang w:eastAsia="zh-CN"/>
        </w:rPr>
        <w:t>乐山市体育局机关</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kern w:val="2"/>
          <w:sz w:val="21"/>
          <w:szCs w:val="24"/>
          <w:lang w:val="en-US" w:eastAsia="zh-CN" w:bidi="ar-SA"/>
        </w:rPr>
        <w:id w:val="819930802"/>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pPr>
          <w:bookmarkStart w:id="12" w:name="_Toc1649767625_WPSOffice_Type3"/>
          <w:r>
            <w:rPr>
              <w:rFonts w:ascii="宋体" w:hAnsi="宋体" w:eastAsia="宋体"/>
              <w:sz w:val="21"/>
            </w:rPr>
            <w:t>目录</w:t>
          </w:r>
        </w:p>
        <w:p>
          <w:pPr>
            <w:pStyle w:val="36"/>
            <w:tabs>
              <w:tab w:val="right" w:leader="dot" w:pos="8306"/>
            </w:tabs>
          </w:pPr>
          <w:r>
            <w:fldChar w:fldCharType="begin"/>
          </w:r>
          <w:r>
            <w:instrText xml:space="preserve"> HYPERLINK \l _Toc371298626_WPSOffice_Level1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161ee053-444d-45a9-ab07-d9a5abb85ba1}"/>
              </w:placeholder>
            </w:sdtPr>
            <w:sdtEndPr>
              <w:rPr>
                <w:rFonts w:ascii="仿宋_GB2312" w:hAnsi="Times New Roman" w:eastAsia="仿宋_GB2312" w:cs="Times New Roman"/>
                <w:kern w:val="0"/>
                <w:sz w:val="30"/>
                <w:szCs w:val="24"/>
                <w:lang w:val="en-US" w:eastAsia="zh-CN" w:bidi="ar-SA"/>
              </w:rPr>
            </w:sdtEndPr>
            <w:sdtContent>
              <w:r>
                <w:rPr>
                  <w:rFonts w:hint="eastAsia" w:ascii="黑体" w:hAnsi="黑体" w:eastAsia="黑体" w:cs="Times New Roman"/>
                </w:rPr>
                <w:t>第一部分 单位概况</w:t>
              </w:r>
            </w:sdtContent>
          </w:sdt>
          <w:r>
            <w:tab/>
          </w:r>
          <w:bookmarkStart w:id="13" w:name="_Toc371298626_WPSOffice_Level1Page"/>
          <w:r>
            <w:t>4</w:t>
          </w:r>
          <w:bookmarkEnd w:id="13"/>
          <w:r>
            <w:fldChar w:fldCharType="end"/>
          </w:r>
        </w:p>
        <w:p>
          <w:pPr>
            <w:pStyle w:val="37"/>
            <w:tabs>
              <w:tab w:val="right" w:leader="dot" w:pos="8306"/>
            </w:tabs>
          </w:pPr>
          <w:r>
            <w:fldChar w:fldCharType="begin"/>
          </w:r>
          <w:r>
            <w:instrText xml:space="preserve"> HYPERLINK \l _Toc1649767625_WPSOffice_Level2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556fac66-6bb8-48bb-add7-c305bf90d6e1}"/>
              </w:placeholder>
            </w:sdtPr>
            <w:sdtEndPr>
              <w:rPr>
                <w:rFonts w:ascii="仿宋_GB2312" w:hAnsi="Times New Roman" w:eastAsia="仿宋_GB2312" w:cs="Times New Roman"/>
                <w:kern w:val="0"/>
                <w:sz w:val="30"/>
                <w:szCs w:val="24"/>
                <w:lang w:val="en-US" w:eastAsia="zh-CN" w:bidi="ar-SA"/>
              </w:rPr>
            </w:sdtEndPr>
            <w:sdtContent>
              <w:r>
                <w:rPr>
                  <w:rFonts w:hint="eastAsia" w:ascii="黑体" w:hAnsi="黑体" w:eastAsia="黑体" w:cstheme="majorBidi"/>
                </w:rPr>
                <w:t>一、基本职能及主要工作</w:t>
              </w:r>
            </w:sdtContent>
          </w:sdt>
          <w:r>
            <w:tab/>
          </w:r>
          <w:bookmarkStart w:id="14" w:name="_Toc1649767625_WPSOffice_Level2Page"/>
          <w:r>
            <w:t>5</w:t>
          </w:r>
          <w:bookmarkEnd w:id="14"/>
          <w:r>
            <w:fldChar w:fldCharType="end"/>
          </w:r>
        </w:p>
        <w:p>
          <w:pPr>
            <w:pStyle w:val="38"/>
            <w:tabs>
              <w:tab w:val="right" w:leader="dot" w:pos="8306"/>
            </w:tabs>
          </w:pPr>
          <w:r>
            <w:fldChar w:fldCharType="begin"/>
          </w:r>
          <w:r>
            <w:instrText xml:space="preserve"> HYPERLINK \l _Toc1649767625_WPSOffice_Level3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6ea8610e-76a3-4b0a-a924-c8b223e4e6fd}"/>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（一）主要职能。</w:t>
              </w:r>
            </w:sdtContent>
          </w:sdt>
          <w:r>
            <w:tab/>
          </w:r>
          <w:bookmarkStart w:id="15" w:name="_Toc1649767625_WPSOffice_Level3Page"/>
          <w:r>
            <w:t>5</w:t>
          </w:r>
          <w:bookmarkEnd w:id="15"/>
          <w:r>
            <w:fldChar w:fldCharType="end"/>
          </w:r>
        </w:p>
        <w:p>
          <w:pPr>
            <w:pStyle w:val="38"/>
            <w:tabs>
              <w:tab w:val="right" w:leader="dot" w:pos="8306"/>
            </w:tabs>
          </w:pPr>
          <w:r>
            <w:fldChar w:fldCharType="begin"/>
          </w:r>
          <w:r>
            <w:instrText xml:space="preserve"> HYPERLINK \l _Toc1684918508_WPSOffice_Level3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4a491a78-b326-44c1-821b-d5279651c5ff}"/>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（二）2021年重点工作完成情况。</w:t>
              </w:r>
            </w:sdtContent>
          </w:sdt>
          <w:r>
            <w:tab/>
          </w:r>
          <w:bookmarkStart w:id="16" w:name="_Toc1684918508_WPSOffice_Level3Page"/>
          <w:r>
            <w:t>6</w:t>
          </w:r>
          <w:bookmarkEnd w:id="16"/>
          <w:r>
            <w:fldChar w:fldCharType="end"/>
          </w:r>
        </w:p>
        <w:p>
          <w:pPr>
            <w:pStyle w:val="36"/>
            <w:tabs>
              <w:tab w:val="right" w:leader="dot" w:pos="8306"/>
            </w:tabs>
          </w:pPr>
          <w:r>
            <w:fldChar w:fldCharType="begin"/>
          </w:r>
          <w:r>
            <w:instrText xml:space="preserve"> HYPERLINK \l _Toc1649767625_WPSOffice_Level1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6039a431-5f6c-4ab0-872d-1740370c1916}"/>
              </w:placeholder>
            </w:sdtPr>
            <w:sdtEndPr>
              <w:rPr>
                <w:rFonts w:ascii="仿宋_GB2312" w:hAnsi="Times New Roman" w:eastAsia="仿宋_GB2312" w:cs="Times New Roman"/>
                <w:kern w:val="0"/>
                <w:sz w:val="30"/>
                <w:szCs w:val="24"/>
                <w:lang w:val="en-US" w:eastAsia="zh-CN" w:bidi="ar-SA"/>
              </w:rPr>
            </w:sdtEndPr>
            <w:sdtContent>
              <w:r>
                <w:rPr>
                  <w:rFonts w:hint="eastAsia" w:ascii="黑体" w:hAnsi="黑体" w:eastAsia="黑体" w:cs="Times New Roman"/>
                </w:rPr>
                <w:t>第二部分 2021年度单位决算情况说明</w:t>
              </w:r>
            </w:sdtContent>
          </w:sdt>
          <w:r>
            <w:tab/>
          </w:r>
          <w:bookmarkStart w:id="17" w:name="_Toc1649767625_WPSOffice_Level1Page"/>
          <w:r>
            <w:t>9</w:t>
          </w:r>
          <w:bookmarkEnd w:id="17"/>
          <w:r>
            <w:fldChar w:fldCharType="end"/>
          </w:r>
        </w:p>
        <w:p>
          <w:pPr>
            <w:pStyle w:val="37"/>
            <w:tabs>
              <w:tab w:val="right" w:leader="dot" w:pos="8306"/>
            </w:tabs>
          </w:pPr>
          <w:r>
            <w:fldChar w:fldCharType="begin"/>
          </w:r>
          <w:r>
            <w:instrText xml:space="preserve"> HYPERLINK \l _Toc1684918508_WPSOffice_Level2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5ccc12e7-8109-4bcf-b6fa-db09cbdf8fa5}"/>
              </w:placeholder>
            </w:sdtPr>
            <w:sdtEndPr>
              <w:rPr>
                <w:rFonts w:ascii="仿宋_GB2312" w:hAnsi="Times New Roman" w:eastAsia="仿宋_GB2312" w:cs="Times New Roman"/>
                <w:kern w:val="0"/>
                <w:sz w:val="30"/>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8" w:name="_Toc1684918508_WPSOffice_Level2Page"/>
          <w:r>
            <w:t>10</w:t>
          </w:r>
          <w:bookmarkEnd w:id="18"/>
          <w:r>
            <w:fldChar w:fldCharType="end"/>
          </w:r>
        </w:p>
        <w:p>
          <w:pPr>
            <w:pStyle w:val="37"/>
            <w:tabs>
              <w:tab w:val="right" w:leader="dot" w:pos="8306"/>
            </w:tabs>
          </w:pPr>
          <w:r>
            <w:fldChar w:fldCharType="begin"/>
          </w:r>
          <w:r>
            <w:instrText xml:space="preserve"> HYPERLINK \l _Toc1164026197_WPSOffice_Level2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42fc4b7d-4609-45b1-babb-02bf375fde37}"/>
              </w:placeholder>
            </w:sdtPr>
            <w:sdtEndPr>
              <w:rPr>
                <w:rFonts w:ascii="仿宋_GB2312" w:hAnsi="Times New Roman" w:eastAsia="仿宋_GB2312" w:cs="Times New Roman"/>
                <w:kern w:val="0"/>
                <w:sz w:val="30"/>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9" w:name="_Toc1164026197_WPSOffice_Level2Page"/>
          <w:r>
            <w:t>10</w:t>
          </w:r>
          <w:bookmarkEnd w:id="19"/>
          <w:r>
            <w:fldChar w:fldCharType="end"/>
          </w:r>
        </w:p>
        <w:p>
          <w:pPr>
            <w:pStyle w:val="37"/>
            <w:tabs>
              <w:tab w:val="right" w:leader="dot" w:pos="8306"/>
            </w:tabs>
          </w:pPr>
          <w:r>
            <w:fldChar w:fldCharType="begin"/>
          </w:r>
          <w:r>
            <w:instrText xml:space="preserve"> HYPERLINK \l _Toc1440649464_WPSOffice_Level2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ca41a788-2528-4954-b339-f75d9bfba28f}"/>
              </w:placeholder>
            </w:sdtPr>
            <w:sdtEndPr>
              <w:rPr>
                <w:rFonts w:ascii="仿宋_GB2312" w:hAnsi="Times New Roman" w:eastAsia="仿宋_GB2312" w:cs="Times New Roman"/>
                <w:kern w:val="0"/>
                <w:sz w:val="30"/>
                <w:szCs w:val="24"/>
                <w:lang w:val="en-US" w:eastAsia="zh-CN" w:bidi="ar-SA"/>
              </w:rPr>
            </w:sdtEndPr>
            <w:sdtContent>
              <w:r>
                <w:rPr>
                  <w:rFonts w:hint="default" w:ascii="方正黑体_GBK" w:hAnsi="方正黑体_GBK" w:eastAsia="方正黑体_GBK" w:cs="方正黑体_GBK"/>
                </w:rPr>
                <w:t xml:space="preserve">三、 </w:t>
              </w:r>
              <w:r>
                <w:rPr>
                  <w:rFonts w:hint="eastAsia" w:ascii="方正黑体_GBK" w:hAnsi="方正黑体_GBK" w:eastAsia="方正黑体_GBK" w:cs="方正黑体_GBK"/>
                </w:rPr>
                <w:t>支出决算情况说明</w:t>
              </w:r>
            </w:sdtContent>
          </w:sdt>
          <w:r>
            <w:tab/>
          </w:r>
          <w:bookmarkStart w:id="20" w:name="_Toc1440649464_WPSOffice_Level2Page"/>
          <w:r>
            <w:t>11</w:t>
          </w:r>
          <w:bookmarkEnd w:id="20"/>
          <w:r>
            <w:fldChar w:fldCharType="end"/>
          </w:r>
        </w:p>
        <w:p>
          <w:pPr>
            <w:pStyle w:val="37"/>
            <w:tabs>
              <w:tab w:val="right" w:leader="dot" w:pos="8306"/>
            </w:tabs>
          </w:pPr>
          <w:r>
            <w:fldChar w:fldCharType="begin"/>
          </w:r>
          <w:r>
            <w:instrText xml:space="preserve"> HYPERLINK \l _Toc1984057561_WPSOffice_Level2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b8379720-c72c-40bc-9ae4-06200251a924}"/>
              </w:placeholder>
            </w:sdtPr>
            <w:sdtEndPr>
              <w:rPr>
                <w:rFonts w:ascii="仿宋_GB2312" w:hAnsi="Times New Roman" w:eastAsia="仿宋_GB2312" w:cs="Times New Roman"/>
                <w:kern w:val="0"/>
                <w:sz w:val="30"/>
                <w:szCs w:val="24"/>
                <w:lang w:val="en-US" w:eastAsia="zh-CN" w:bidi="ar-SA"/>
              </w:rPr>
            </w:sdtEndPr>
            <w:sdtContent>
              <w:r>
                <w:rPr>
                  <w:rFonts w:hint="eastAsia" w:ascii="方正黑体_GBK" w:hAnsi="方正黑体_GBK" w:eastAsia="方正黑体_GBK" w:cs="方正黑体_GBK"/>
                </w:rPr>
                <w:t>四、财政拨款收入支出决算总体情况说明</w:t>
              </w:r>
            </w:sdtContent>
          </w:sdt>
          <w:r>
            <w:tab/>
          </w:r>
          <w:bookmarkStart w:id="21" w:name="_Toc1984057561_WPSOffice_Level2Page"/>
          <w:r>
            <w:t>11</w:t>
          </w:r>
          <w:bookmarkEnd w:id="21"/>
          <w:r>
            <w:fldChar w:fldCharType="end"/>
          </w:r>
        </w:p>
        <w:p>
          <w:pPr>
            <w:pStyle w:val="37"/>
            <w:tabs>
              <w:tab w:val="right" w:leader="dot" w:pos="8306"/>
            </w:tabs>
          </w:pPr>
          <w:r>
            <w:fldChar w:fldCharType="begin"/>
          </w:r>
          <w:r>
            <w:instrText xml:space="preserve"> HYPERLINK \l _Toc1460203234_WPSOffice_Level2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d5e8f873-647e-4ba5-b866-6990a9dacdaf}"/>
              </w:placeholder>
            </w:sdtPr>
            <w:sdtEndPr>
              <w:rPr>
                <w:rFonts w:ascii="仿宋_GB2312" w:hAnsi="Times New Roman" w:eastAsia="仿宋_GB2312" w:cs="Times New Roman"/>
                <w:kern w:val="0"/>
                <w:sz w:val="30"/>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2" w:name="_Toc1460203234_WPSOffice_Level2Page"/>
          <w:r>
            <w:t>12</w:t>
          </w:r>
          <w:bookmarkEnd w:id="22"/>
          <w:r>
            <w:fldChar w:fldCharType="end"/>
          </w:r>
        </w:p>
        <w:p>
          <w:pPr>
            <w:pStyle w:val="38"/>
            <w:tabs>
              <w:tab w:val="right" w:leader="dot" w:pos="8306"/>
            </w:tabs>
          </w:pPr>
          <w:r>
            <w:fldChar w:fldCharType="begin"/>
          </w:r>
          <w:r>
            <w:instrText xml:space="preserve"> HYPERLINK \l _Toc1164026197_WPSOffice_Level3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fbac3feb-202b-4067-833b-075c79d3251c}"/>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（一）一般公共预算财政拨款支出决算总体情况</w:t>
              </w:r>
            </w:sdtContent>
          </w:sdt>
          <w:r>
            <w:tab/>
          </w:r>
          <w:bookmarkStart w:id="23" w:name="_Toc1164026197_WPSOffice_Level3Page"/>
          <w:r>
            <w:t>12</w:t>
          </w:r>
          <w:bookmarkEnd w:id="23"/>
          <w:r>
            <w:fldChar w:fldCharType="end"/>
          </w:r>
        </w:p>
        <w:p>
          <w:pPr>
            <w:pStyle w:val="38"/>
            <w:tabs>
              <w:tab w:val="right" w:leader="dot" w:pos="8306"/>
            </w:tabs>
          </w:pPr>
          <w:r>
            <w:fldChar w:fldCharType="begin"/>
          </w:r>
          <w:r>
            <w:instrText xml:space="preserve"> HYPERLINK \l _Toc1440649464_WPSOffice_Level3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669a2152-5fa1-4028-906c-910e530e99a4}"/>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（二）一般公共预算财政拨款支出决算结构情况</w:t>
              </w:r>
            </w:sdtContent>
          </w:sdt>
          <w:r>
            <w:tab/>
          </w:r>
          <w:bookmarkStart w:id="24" w:name="_Toc1440649464_WPSOffice_Level3Page"/>
          <w:r>
            <w:t>12</w:t>
          </w:r>
          <w:bookmarkEnd w:id="24"/>
          <w:r>
            <w:fldChar w:fldCharType="end"/>
          </w:r>
        </w:p>
        <w:p>
          <w:pPr>
            <w:pStyle w:val="38"/>
            <w:tabs>
              <w:tab w:val="right" w:leader="dot" w:pos="8306"/>
            </w:tabs>
          </w:pPr>
          <w:r>
            <w:fldChar w:fldCharType="begin"/>
          </w:r>
          <w:r>
            <w:instrText xml:space="preserve"> HYPERLINK \l _Toc1984057561_WPSOffice_Level3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dd8b44ca-d21f-410e-b184-a92687635262}"/>
              </w:placeholder>
            </w:sdtPr>
            <w:sdtEndPr>
              <w:rPr>
                <w:rFonts w:ascii="仿宋_GB2312" w:hAnsi="Times New Roman" w:eastAsia="仿宋_GB2312" w:cs="Times New Roman"/>
                <w:kern w:val="0"/>
                <w:sz w:val="30"/>
                <w:szCs w:val="24"/>
                <w:lang w:val="en-US" w:eastAsia="zh-CN" w:bidi="ar-SA"/>
              </w:rPr>
            </w:sdtEndPr>
            <w:sdtContent>
              <w:r>
                <w:rPr>
                  <w:rFonts w:hint="eastAsia" w:ascii="仿宋" w:hAnsi="仿宋" w:eastAsia="仿宋" w:cs="Times New Roman"/>
                </w:rPr>
                <w:t>（三）一般公共预算财政拨款支出决算具体情况</w:t>
              </w:r>
            </w:sdtContent>
          </w:sdt>
          <w:r>
            <w:tab/>
          </w:r>
          <w:bookmarkStart w:id="25" w:name="_Toc1984057561_WPSOffice_Level3Page"/>
          <w:r>
            <w:t>13</w:t>
          </w:r>
          <w:bookmarkEnd w:id="25"/>
          <w:r>
            <w:fldChar w:fldCharType="end"/>
          </w:r>
        </w:p>
        <w:p>
          <w:pPr>
            <w:pStyle w:val="37"/>
            <w:tabs>
              <w:tab w:val="right" w:leader="dot" w:pos="8306"/>
            </w:tabs>
          </w:pPr>
          <w:r>
            <w:fldChar w:fldCharType="begin"/>
          </w:r>
          <w:r>
            <w:instrText xml:space="preserve"> HYPERLINK \l _Toc1305463209_WPSOffice_Level2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577ffdfb-fc7f-4b46-a100-b6dfff050bea}"/>
              </w:placeholder>
            </w:sdtPr>
            <w:sdtEndPr>
              <w:rPr>
                <w:rFonts w:ascii="仿宋_GB2312" w:hAnsi="Times New Roman" w:eastAsia="仿宋_GB2312" w:cs="Times New Roman"/>
                <w:kern w:val="0"/>
                <w:sz w:val="30"/>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6" w:name="_Toc1305463209_WPSOffice_Level2Page"/>
          <w:r>
            <w:t>14</w:t>
          </w:r>
          <w:bookmarkEnd w:id="26"/>
          <w:r>
            <w:fldChar w:fldCharType="end"/>
          </w:r>
        </w:p>
        <w:p>
          <w:pPr>
            <w:pStyle w:val="37"/>
            <w:tabs>
              <w:tab w:val="right" w:leader="dot" w:pos="8306"/>
            </w:tabs>
          </w:pPr>
          <w:r>
            <w:fldChar w:fldCharType="begin"/>
          </w:r>
          <w:r>
            <w:instrText xml:space="preserve"> HYPERLINK \l _Toc1267718858_WPSOffice_Level2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6305a50b-745a-4947-89b2-f5c6b4a14c9f}"/>
              </w:placeholder>
            </w:sdtPr>
            <w:sdtEndPr>
              <w:rPr>
                <w:rFonts w:ascii="仿宋_GB2312" w:hAnsi="Times New Roman" w:eastAsia="仿宋_GB2312" w:cs="Times New Roman"/>
                <w:kern w:val="0"/>
                <w:sz w:val="30"/>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7" w:name="_Toc1267718858_WPSOffice_Level2Page"/>
          <w:r>
            <w:t>15</w:t>
          </w:r>
          <w:bookmarkEnd w:id="27"/>
          <w:r>
            <w:fldChar w:fldCharType="end"/>
          </w:r>
        </w:p>
        <w:p>
          <w:pPr>
            <w:pStyle w:val="38"/>
            <w:tabs>
              <w:tab w:val="right" w:leader="dot" w:pos="8306"/>
            </w:tabs>
          </w:pPr>
          <w:r>
            <w:fldChar w:fldCharType="begin"/>
          </w:r>
          <w:r>
            <w:instrText xml:space="preserve"> HYPERLINK \l _Toc1460203234_WPSOffice_Level3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4b4189b9-bce1-41cb-a287-0ec5912c75d9}"/>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（一）“三公”经费财政拨款支出决算总体情况说明</w:t>
              </w:r>
            </w:sdtContent>
          </w:sdt>
          <w:r>
            <w:tab/>
          </w:r>
          <w:bookmarkStart w:id="28" w:name="_Toc1460203234_WPSOffice_Level3Page"/>
          <w:r>
            <w:t>15</w:t>
          </w:r>
          <w:bookmarkEnd w:id="28"/>
          <w:r>
            <w:fldChar w:fldCharType="end"/>
          </w:r>
        </w:p>
        <w:p>
          <w:pPr>
            <w:pStyle w:val="38"/>
            <w:tabs>
              <w:tab w:val="right" w:leader="dot" w:pos="8306"/>
            </w:tabs>
          </w:pPr>
          <w:r>
            <w:fldChar w:fldCharType="begin"/>
          </w:r>
          <w:r>
            <w:instrText xml:space="preserve"> HYPERLINK \l _Toc1305463209_WPSOffice_Level3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f2d166d0-6b49-4e13-a16f-9dbca9456b61}"/>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（二）“三公”经费财政拨款支出决算具体情况说明</w:t>
              </w:r>
            </w:sdtContent>
          </w:sdt>
          <w:r>
            <w:tab/>
          </w:r>
          <w:bookmarkStart w:id="29" w:name="_Toc1305463209_WPSOffice_Level3Page"/>
          <w:r>
            <w:t>15</w:t>
          </w:r>
          <w:bookmarkEnd w:id="29"/>
          <w:r>
            <w:fldChar w:fldCharType="end"/>
          </w:r>
        </w:p>
        <w:p>
          <w:pPr>
            <w:pStyle w:val="37"/>
            <w:tabs>
              <w:tab w:val="right" w:leader="dot" w:pos="8306"/>
            </w:tabs>
          </w:pPr>
          <w:r>
            <w:fldChar w:fldCharType="begin"/>
          </w:r>
          <w:r>
            <w:instrText xml:space="preserve"> HYPERLINK \l _Toc1223695446_WPSOffice_Level2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16ce5d76-d65a-49a6-b2f2-61c7fd8537a6}"/>
              </w:placeholder>
            </w:sdtPr>
            <w:sdtEndPr>
              <w:rPr>
                <w:rFonts w:ascii="仿宋_GB2312" w:hAnsi="Times New Roman" w:eastAsia="仿宋_GB2312" w:cs="Times New Roman"/>
                <w:kern w:val="0"/>
                <w:sz w:val="30"/>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30" w:name="_Toc1223695446_WPSOffice_Level2Page"/>
          <w:r>
            <w:t>16</w:t>
          </w:r>
          <w:bookmarkEnd w:id="30"/>
          <w:r>
            <w:fldChar w:fldCharType="end"/>
          </w:r>
        </w:p>
        <w:p>
          <w:pPr>
            <w:pStyle w:val="37"/>
            <w:tabs>
              <w:tab w:val="right" w:leader="dot" w:pos="8306"/>
            </w:tabs>
          </w:pPr>
          <w:r>
            <w:fldChar w:fldCharType="begin"/>
          </w:r>
          <w:r>
            <w:instrText xml:space="preserve"> HYPERLINK \l _Toc1356178005_WPSOffice_Level2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c87a32a5-9fc7-44b3-b7e1-7c40eaea156c}"/>
              </w:placeholder>
            </w:sdtPr>
            <w:sdtEndPr>
              <w:rPr>
                <w:rFonts w:ascii="仿宋_GB2312" w:hAnsi="Times New Roman" w:eastAsia="仿宋_GB2312" w:cs="Times New Roman"/>
                <w:kern w:val="0"/>
                <w:sz w:val="30"/>
                <w:szCs w:val="24"/>
                <w:lang w:val="en-US" w:eastAsia="zh-CN" w:bidi="ar-SA"/>
              </w:rPr>
            </w:sdtEndPr>
            <w:sdtContent>
              <w:r>
                <w:rPr>
                  <w:rFonts w:hint="eastAsia" w:ascii="黑体" w:hAnsi="黑体" w:eastAsia="黑体" w:cstheme="majorBidi"/>
                </w:rPr>
                <w:t>九、 其他重要事项的情况说明</w:t>
              </w:r>
            </w:sdtContent>
          </w:sdt>
          <w:r>
            <w:tab/>
          </w:r>
          <w:bookmarkStart w:id="31" w:name="_Toc1356178005_WPSOffice_Level2Page"/>
          <w:r>
            <w:t>16</w:t>
          </w:r>
          <w:bookmarkEnd w:id="31"/>
          <w:r>
            <w:fldChar w:fldCharType="end"/>
          </w:r>
        </w:p>
        <w:p>
          <w:pPr>
            <w:pStyle w:val="38"/>
            <w:tabs>
              <w:tab w:val="right" w:leader="dot" w:pos="8306"/>
            </w:tabs>
          </w:pPr>
          <w:r>
            <w:fldChar w:fldCharType="begin"/>
          </w:r>
          <w:r>
            <w:instrText xml:space="preserve"> HYPERLINK \l _Toc1267718858_WPSOffice_Level3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6be8c514-7cf7-4bad-8ff0-87a647ec53ab}"/>
              </w:placeholder>
            </w:sdtPr>
            <w:sdtEndPr>
              <w:rPr>
                <w:rFonts w:ascii="仿宋_GB2312" w:hAnsi="Times New Roman" w:eastAsia="仿宋_GB2312" w:cs="Times New Roman"/>
                <w:kern w:val="0"/>
                <w:sz w:val="30"/>
                <w:szCs w:val="24"/>
                <w:lang w:val="en-US" w:eastAsia="zh-CN" w:bidi="ar-SA"/>
              </w:rPr>
            </w:sdtEndPr>
            <w:sdtContent>
              <w:r>
                <w:rPr>
                  <w:rFonts w:hint="eastAsia" w:ascii="仿宋" w:hAnsi="仿宋" w:eastAsia="仿宋" w:cs="Times New Roman"/>
                </w:rPr>
                <w:t>（一）机关运行经费支出情况</w:t>
              </w:r>
            </w:sdtContent>
          </w:sdt>
          <w:r>
            <w:tab/>
          </w:r>
          <w:bookmarkStart w:id="32" w:name="_Toc1267718858_WPSOffice_Level3Page"/>
          <w:r>
            <w:t>16</w:t>
          </w:r>
          <w:bookmarkEnd w:id="32"/>
          <w:r>
            <w:fldChar w:fldCharType="end"/>
          </w:r>
        </w:p>
        <w:p>
          <w:pPr>
            <w:pStyle w:val="38"/>
            <w:tabs>
              <w:tab w:val="right" w:leader="dot" w:pos="8306"/>
            </w:tabs>
          </w:pPr>
          <w:r>
            <w:fldChar w:fldCharType="begin"/>
          </w:r>
          <w:r>
            <w:instrText xml:space="preserve"> HYPERLINK \l _Toc1223695446_WPSOffice_Level3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e9d978a5-f069-42f1-a571-ba6ab49d48c9}"/>
              </w:placeholder>
            </w:sdtPr>
            <w:sdtEndPr>
              <w:rPr>
                <w:rFonts w:ascii="仿宋_GB2312" w:hAnsi="Times New Roman" w:eastAsia="仿宋_GB2312" w:cs="Times New Roman"/>
                <w:kern w:val="0"/>
                <w:sz w:val="30"/>
                <w:szCs w:val="24"/>
                <w:lang w:val="en-US" w:eastAsia="zh-CN" w:bidi="ar-SA"/>
              </w:rPr>
            </w:sdtEndPr>
            <w:sdtContent>
              <w:r>
                <w:rPr>
                  <w:rFonts w:hint="eastAsia" w:ascii="仿宋" w:hAnsi="仿宋" w:eastAsia="仿宋" w:cs="Times New Roman"/>
                </w:rPr>
                <w:t>（二）政府采购支出情况</w:t>
              </w:r>
            </w:sdtContent>
          </w:sdt>
          <w:r>
            <w:tab/>
          </w:r>
          <w:bookmarkStart w:id="33" w:name="_Toc1223695446_WPSOffice_Level3Page"/>
          <w:r>
            <w:t>16</w:t>
          </w:r>
          <w:bookmarkEnd w:id="33"/>
          <w:r>
            <w:fldChar w:fldCharType="end"/>
          </w:r>
        </w:p>
        <w:p>
          <w:pPr>
            <w:pStyle w:val="38"/>
            <w:tabs>
              <w:tab w:val="right" w:leader="dot" w:pos="8306"/>
            </w:tabs>
          </w:pPr>
          <w:r>
            <w:fldChar w:fldCharType="begin"/>
          </w:r>
          <w:r>
            <w:instrText xml:space="preserve"> HYPERLINK \l _Toc1356178005_WPSOffice_Level3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22542174-2376-4f4e-8751-8dbae548ebed}"/>
              </w:placeholder>
            </w:sdtPr>
            <w:sdtEndPr>
              <w:rPr>
                <w:rFonts w:ascii="仿宋_GB2312" w:hAnsi="Times New Roman" w:eastAsia="仿宋_GB2312" w:cs="Times New Roman"/>
                <w:kern w:val="0"/>
                <w:sz w:val="30"/>
                <w:szCs w:val="24"/>
                <w:lang w:val="en-US" w:eastAsia="zh-CN" w:bidi="ar-SA"/>
              </w:rPr>
            </w:sdtEndPr>
            <w:sdtContent>
              <w:r>
                <w:rPr>
                  <w:rFonts w:hint="eastAsia" w:ascii="仿宋" w:hAnsi="仿宋" w:eastAsia="仿宋" w:cs="Times New Roman"/>
                </w:rPr>
                <w:t>（三）国有资产占有使用情况</w:t>
              </w:r>
            </w:sdtContent>
          </w:sdt>
          <w:r>
            <w:tab/>
          </w:r>
          <w:bookmarkStart w:id="34" w:name="_Toc1356178005_WPSOffice_Level3Page"/>
          <w:r>
            <w:t>16</w:t>
          </w:r>
          <w:bookmarkEnd w:id="34"/>
          <w:r>
            <w:fldChar w:fldCharType="end"/>
          </w:r>
        </w:p>
        <w:p>
          <w:pPr>
            <w:pStyle w:val="38"/>
            <w:tabs>
              <w:tab w:val="right" w:leader="dot" w:pos="8306"/>
            </w:tabs>
          </w:pPr>
          <w:r>
            <w:fldChar w:fldCharType="begin"/>
          </w:r>
          <w:r>
            <w:instrText xml:space="preserve"> HYPERLINK \l _Toc1527148286_WPSOffice_Level3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4dbfcfb5-1828-46e3-8951-f72f787b03f6}"/>
              </w:placeholder>
            </w:sdtPr>
            <w:sdtEndPr>
              <w:rPr>
                <w:rFonts w:ascii="仿宋_GB2312" w:hAnsi="Times New Roman" w:eastAsia="仿宋_GB2312" w:cs="Times New Roman"/>
                <w:kern w:val="0"/>
                <w:sz w:val="30"/>
                <w:szCs w:val="24"/>
                <w:lang w:val="en-US" w:eastAsia="zh-CN" w:bidi="ar-SA"/>
              </w:rPr>
            </w:sdtEndPr>
            <w:sdtContent>
              <w:r>
                <w:rPr>
                  <w:rFonts w:hint="eastAsia" w:ascii="仿宋" w:hAnsi="仿宋" w:eastAsia="仿宋" w:cs="Times New Roman"/>
                </w:rPr>
                <w:t>（四）预算绩效管理情况</w:t>
              </w:r>
            </w:sdtContent>
          </w:sdt>
          <w:r>
            <w:tab/>
          </w:r>
          <w:bookmarkStart w:id="35" w:name="_Toc1527148286_WPSOffice_Level3Page"/>
          <w:r>
            <w:t>17</w:t>
          </w:r>
          <w:bookmarkEnd w:id="35"/>
          <w:r>
            <w:fldChar w:fldCharType="end"/>
          </w:r>
        </w:p>
        <w:p>
          <w:pPr>
            <w:pStyle w:val="36"/>
            <w:tabs>
              <w:tab w:val="right" w:leader="dot" w:pos="8306"/>
            </w:tabs>
          </w:pPr>
          <w:r>
            <w:fldChar w:fldCharType="begin"/>
          </w:r>
          <w:r>
            <w:instrText xml:space="preserve"> HYPERLINK \l _Toc1684918508_WPSOffice_Level1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48e3ac0c-08a8-431e-896c-a2461d3ee347}"/>
              </w:placeholder>
            </w:sdtPr>
            <w:sdtEndPr>
              <w:rPr>
                <w:rFonts w:ascii="仿宋_GB2312" w:hAnsi="Times New Roman" w:eastAsia="仿宋_GB2312" w:cs="Times New Roman"/>
                <w:kern w:val="0"/>
                <w:sz w:val="30"/>
                <w:szCs w:val="24"/>
                <w:lang w:val="en-US" w:eastAsia="zh-CN" w:bidi="ar-SA"/>
              </w:rPr>
            </w:sdtEndPr>
            <w:sdtContent>
              <w:r>
                <w:rPr>
                  <w:rFonts w:hint="eastAsia" w:ascii="黑体" w:hAnsi="黑体" w:eastAsia="黑体" w:cs="Times New Roman"/>
                </w:rPr>
                <w:t>第三部分 名词解释</w:t>
              </w:r>
            </w:sdtContent>
          </w:sdt>
          <w:r>
            <w:tab/>
          </w:r>
          <w:bookmarkStart w:id="36" w:name="_Toc1684918508_WPSOffice_Level1Page"/>
          <w:r>
            <w:t>18</w:t>
          </w:r>
          <w:bookmarkEnd w:id="36"/>
          <w:r>
            <w:fldChar w:fldCharType="end"/>
          </w:r>
        </w:p>
        <w:p>
          <w:pPr>
            <w:pStyle w:val="36"/>
            <w:tabs>
              <w:tab w:val="right" w:leader="dot" w:pos="8306"/>
            </w:tabs>
          </w:pPr>
          <w:r>
            <w:fldChar w:fldCharType="begin"/>
          </w:r>
          <w:r>
            <w:instrText xml:space="preserve"> HYPERLINK \l _Toc1164026197_WPSOffice_Level1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afba8138-aeaa-473d-a0f5-beaf1ccb1088}"/>
              </w:placeholder>
            </w:sdtPr>
            <w:sdtEndPr>
              <w:rPr>
                <w:rFonts w:ascii="仿宋_GB2312" w:hAnsi="Times New Roman" w:eastAsia="仿宋_GB2312" w:cs="Times New Roman"/>
                <w:kern w:val="0"/>
                <w:sz w:val="30"/>
                <w:szCs w:val="24"/>
                <w:lang w:val="en-US" w:eastAsia="zh-CN" w:bidi="ar-SA"/>
              </w:rPr>
            </w:sdtEndPr>
            <w:sdtContent>
              <w:r>
                <w:rPr>
                  <w:rFonts w:hint="eastAsia" w:ascii="黑体" w:hAnsi="黑体" w:eastAsia="黑体" w:cs="Times New Roman"/>
                </w:rPr>
                <w:t>第四部分 附件</w:t>
              </w:r>
            </w:sdtContent>
          </w:sdt>
          <w:r>
            <w:tab/>
          </w:r>
          <w:bookmarkStart w:id="37" w:name="_Toc1164026197_WPSOffice_Level1Page"/>
          <w:r>
            <w:t>21</w:t>
          </w:r>
          <w:bookmarkEnd w:id="37"/>
          <w:r>
            <w:fldChar w:fldCharType="end"/>
          </w:r>
        </w:p>
        <w:p>
          <w:pPr>
            <w:pStyle w:val="36"/>
            <w:tabs>
              <w:tab w:val="right" w:leader="dot" w:pos="8306"/>
            </w:tabs>
          </w:pPr>
          <w:r>
            <w:fldChar w:fldCharType="begin"/>
          </w:r>
          <w:r>
            <w:instrText xml:space="preserve"> HYPERLINK \l _Toc1440649464_WPSOffice_Level1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1e8cb174-4b15-47e6-9f8f-c2d6d972a07e}"/>
              </w:placeholder>
            </w:sdtPr>
            <w:sdtEndPr>
              <w:rPr>
                <w:rFonts w:ascii="仿宋_GB2312" w:hAnsi="Times New Roman" w:eastAsia="仿宋_GB2312" w:cs="Times New Roman"/>
                <w:kern w:val="0"/>
                <w:sz w:val="30"/>
                <w:szCs w:val="24"/>
                <w:lang w:val="en-US" w:eastAsia="zh-CN" w:bidi="ar-SA"/>
              </w:rPr>
            </w:sdtEndPr>
            <w:sdtContent>
              <w:r>
                <w:rPr>
                  <w:rFonts w:hint="eastAsia" w:ascii="黑体" w:hAnsi="黑体" w:eastAsia="黑体" w:cs="Times New Roman"/>
                </w:rPr>
                <w:t>第五部分 附表</w:t>
              </w:r>
            </w:sdtContent>
          </w:sdt>
          <w:r>
            <w:tab/>
          </w:r>
          <w:bookmarkStart w:id="38" w:name="_Toc1440649464_WPSOffice_Level1Page"/>
          <w:r>
            <w:t>27</w:t>
          </w:r>
          <w:bookmarkEnd w:id="38"/>
          <w:r>
            <w:fldChar w:fldCharType="end"/>
          </w:r>
        </w:p>
        <w:p>
          <w:pPr>
            <w:pStyle w:val="37"/>
            <w:tabs>
              <w:tab w:val="right" w:leader="dot" w:pos="8306"/>
            </w:tabs>
          </w:pPr>
          <w:r>
            <w:fldChar w:fldCharType="begin"/>
          </w:r>
          <w:r>
            <w:instrText xml:space="preserve"> HYPERLINK \l _Toc1527148286_WPSOffice_Level2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ff66c742-b5d3-4a53-b042-3adfe11b1e36}"/>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一、收入支出决算总表</w:t>
              </w:r>
            </w:sdtContent>
          </w:sdt>
          <w:r>
            <w:tab/>
          </w:r>
          <w:bookmarkStart w:id="39" w:name="_Toc1527148286_WPSOffice_Level2Page"/>
          <w:r>
            <w:t>28</w:t>
          </w:r>
          <w:bookmarkEnd w:id="39"/>
          <w:r>
            <w:fldChar w:fldCharType="end"/>
          </w:r>
        </w:p>
        <w:p>
          <w:pPr>
            <w:pStyle w:val="37"/>
            <w:tabs>
              <w:tab w:val="right" w:leader="dot" w:pos="8306"/>
            </w:tabs>
          </w:pPr>
          <w:r>
            <w:fldChar w:fldCharType="begin"/>
          </w:r>
          <w:r>
            <w:instrText xml:space="preserve"> HYPERLINK \l _Toc913655841_WPSOffice_Level2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39f9b588-aa7b-46dc-8c86-e6ea70630855}"/>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二、收入决算表</w:t>
              </w:r>
            </w:sdtContent>
          </w:sdt>
          <w:r>
            <w:tab/>
          </w:r>
          <w:bookmarkStart w:id="40" w:name="_Toc913655841_WPSOffice_Level2Page"/>
          <w:r>
            <w:t>28</w:t>
          </w:r>
          <w:bookmarkEnd w:id="40"/>
          <w:r>
            <w:fldChar w:fldCharType="end"/>
          </w:r>
        </w:p>
        <w:p>
          <w:pPr>
            <w:pStyle w:val="37"/>
            <w:tabs>
              <w:tab w:val="right" w:leader="dot" w:pos="8306"/>
            </w:tabs>
          </w:pPr>
          <w:r>
            <w:fldChar w:fldCharType="begin"/>
          </w:r>
          <w:r>
            <w:instrText xml:space="preserve"> HYPERLINK \l _Toc334763940_WPSOffice_Level2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89b44807-f122-4c78-b452-814094959c0c}"/>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三、支出决算表</w:t>
              </w:r>
            </w:sdtContent>
          </w:sdt>
          <w:r>
            <w:tab/>
          </w:r>
          <w:bookmarkStart w:id="41" w:name="_Toc334763940_WPSOffice_Level2Page"/>
          <w:r>
            <w:t>28</w:t>
          </w:r>
          <w:bookmarkEnd w:id="41"/>
          <w:r>
            <w:fldChar w:fldCharType="end"/>
          </w:r>
        </w:p>
        <w:p>
          <w:pPr>
            <w:pStyle w:val="37"/>
            <w:tabs>
              <w:tab w:val="right" w:leader="dot" w:pos="8306"/>
            </w:tabs>
          </w:pPr>
          <w:r>
            <w:fldChar w:fldCharType="begin"/>
          </w:r>
          <w:r>
            <w:instrText xml:space="preserve"> HYPERLINK \l _Toc732993452_WPSOffice_Level2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595b9f61-5891-484a-afdd-e879e9047b68}"/>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四、财政拨款收入支出决算总表</w:t>
              </w:r>
            </w:sdtContent>
          </w:sdt>
          <w:r>
            <w:tab/>
          </w:r>
          <w:bookmarkStart w:id="42" w:name="_Toc732993452_WPSOffice_Level2Page"/>
          <w:r>
            <w:t>28</w:t>
          </w:r>
          <w:bookmarkEnd w:id="42"/>
          <w:r>
            <w:fldChar w:fldCharType="end"/>
          </w:r>
        </w:p>
        <w:p>
          <w:pPr>
            <w:pStyle w:val="37"/>
            <w:tabs>
              <w:tab w:val="right" w:leader="dot" w:pos="8306"/>
            </w:tabs>
          </w:pPr>
          <w:r>
            <w:fldChar w:fldCharType="begin"/>
          </w:r>
          <w:r>
            <w:instrText xml:space="preserve"> HYPERLINK \l _Toc23930329_WPSOffice_Level2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81d728d6-a8e0-464e-8ad4-12f9ec9244e1}"/>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五、财政拨款支出决算明细表</w:t>
              </w:r>
            </w:sdtContent>
          </w:sdt>
          <w:r>
            <w:tab/>
          </w:r>
          <w:bookmarkStart w:id="43" w:name="_Toc23930329_WPSOffice_Level2Page"/>
          <w:r>
            <w:t>28</w:t>
          </w:r>
          <w:bookmarkEnd w:id="43"/>
          <w:r>
            <w:fldChar w:fldCharType="end"/>
          </w:r>
        </w:p>
        <w:p>
          <w:pPr>
            <w:pStyle w:val="37"/>
            <w:tabs>
              <w:tab w:val="right" w:leader="dot" w:pos="8306"/>
            </w:tabs>
          </w:pPr>
          <w:r>
            <w:fldChar w:fldCharType="begin"/>
          </w:r>
          <w:r>
            <w:instrText xml:space="preserve"> HYPERLINK \l _Toc229012839_WPSOffice_Level2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a431d527-722f-4a70-8b4c-8709061e2a89}"/>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六、一般公共预算财政拨款支出决算表</w:t>
              </w:r>
            </w:sdtContent>
          </w:sdt>
          <w:r>
            <w:tab/>
          </w:r>
          <w:bookmarkStart w:id="44" w:name="_Toc229012839_WPSOffice_Level2Page"/>
          <w:r>
            <w:t>28</w:t>
          </w:r>
          <w:bookmarkEnd w:id="44"/>
          <w:r>
            <w:fldChar w:fldCharType="end"/>
          </w:r>
        </w:p>
        <w:p>
          <w:pPr>
            <w:pStyle w:val="37"/>
            <w:tabs>
              <w:tab w:val="right" w:leader="dot" w:pos="8306"/>
            </w:tabs>
          </w:pPr>
          <w:r>
            <w:fldChar w:fldCharType="begin"/>
          </w:r>
          <w:r>
            <w:instrText xml:space="preserve"> HYPERLINK \l _Toc578768999_WPSOffice_Level2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bdb92b14-3260-4553-a551-318c3acbcac9}"/>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七、一般公共预算财政拨款支出决算明细表</w:t>
              </w:r>
            </w:sdtContent>
          </w:sdt>
          <w:r>
            <w:tab/>
          </w:r>
          <w:bookmarkStart w:id="45" w:name="_Toc578768999_WPSOffice_Level2Page"/>
          <w:r>
            <w:t>28</w:t>
          </w:r>
          <w:bookmarkEnd w:id="45"/>
          <w:r>
            <w:fldChar w:fldCharType="end"/>
          </w:r>
        </w:p>
        <w:p>
          <w:pPr>
            <w:pStyle w:val="37"/>
            <w:tabs>
              <w:tab w:val="right" w:leader="dot" w:pos="8306"/>
            </w:tabs>
          </w:pPr>
          <w:r>
            <w:fldChar w:fldCharType="begin"/>
          </w:r>
          <w:r>
            <w:instrText xml:space="preserve"> HYPERLINK \l _Toc1046557159_WPSOffice_Level2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84cc7f8d-75d4-4dbf-aee8-4180ce34771b}"/>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八、一般公共预算财政拨款基本支出决算表</w:t>
              </w:r>
            </w:sdtContent>
          </w:sdt>
          <w:r>
            <w:tab/>
          </w:r>
          <w:bookmarkStart w:id="46" w:name="_Toc1046557159_WPSOffice_Level2Page"/>
          <w:r>
            <w:t>28</w:t>
          </w:r>
          <w:bookmarkEnd w:id="46"/>
          <w:r>
            <w:fldChar w:fldCharType="end"/>
          </w:r>
        </w:p>
        <w:p>
          <w:pPr>
            <w:pStyle w:val="37"/>
            <w:tabs>
              <w:tab w:val="right" w:leader="dot" w:pos="8306"/>
            </w:tabs>
          </w:pPr>
          <w:r>
            <w:fldChar w:fldCharType="begin"/>
          </w:r>
          <w:r>
            <w:instrText xml:space="preserve"> HYPERLINK \l _Toc960104632_WPSOffice_Level2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a92ddede-4b31-4b30-aac1-dd49b6d9a662}"/>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九、一般公共预算财政拨款项目支出决算表</w:t>
              </w:r>
            </w:sdtContent>
          </w:sdt>
          <w:r>
            <w:tab/>
          </w:r>
          <w:bookmarkStart w:id="47" w:name="_Toc960104632_WPSOffice_Level2Page"/>
          <w:r>
            <w:t>28</w:t>
          </w:r>
          <w:bookmarkEnd w:id="47"/>
          <w:r>
            <w:fldChar w:fldCharType="end"/>
          </w:r>
        </w:p>
        <w:p>
          <w:pPr>
            <w:pStyle w:val="37"/>
            <w:tabs>
              <w:tab w:val="right" w:leader="dot" w:pos="8306"/>
            </w:tabs>
          </w:pPr>
          <w:r>
            <w:fldChar w:fldCharType="begin"/>
          </w:r>
          <w:r>
            <w:instrText xml:space="preserve"> HYPERLINK \l _Toc1695820476_WPSOffice_Level2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c69ba338-a63e-4c22-b855-ffdbe3cff44c}"/>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十、一般公共预算财政拨款“三公”经费支出决算表</w:t>
              </w:r>
            </w:sdtContent>
          </w:sdt>
          <w:r>
            <w:tab/>
          </w:r>
          <w:bookmarkStart w:id="48" w:name="_Toc1695820476_WPSOffice_Level2Page"/>
          <w:r>
            <w:t>28</w:t>
          </w:r>
          <w:bookmarkEnd w:id="48"/>
          <w:r>
            <w:fldChar w:fldCharType="end"/>
          </w:r>
        </w:p>
        <w:p>
          <w:pPr>
            <w:pStyle w:val="37"/>
            <w:tabs>
              <w:tab w:val="right" w:leader="dot" w:pos="8306"/>
            </w:tabs>
          </w:pPr>
          <w:r>
            <w:fldChar w:fldCharType="begin"/>
          </w:r>
          <w:r>
            <w:instrText xml:space="preserve"> HYPERLINK \l _Toc1183079143_WPSOffice_Level2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062e6763-26bd-46e3-9cfa-f12ee7a88251}"/>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十一、政府性基金预算财政拨款收入支出决算表</w:t>
              </w:r>
            </w:sdtContent>
          </w:sdt>
          <w:r>
            <w:tab/>
          </w:r>
          <w:bookmarkStart w:id="49" w:name="_Toc1183079143_WPSOffice_Level2Page"/>
          <w:r>
            <w:t>28</w:t>
          </w:r>
          <w:bookmarkEnd w:id="49"/>
          <w:r>
            <w:fldChar w:fldCharType="end"/>
          </w:r>
        </w:p>
        <w:p>
          <w:pPr>
            <w:pStyle w:val="37"/>
            <w:tabs>
              <w:tab w:val="right" w:leader="dot" w:pos="8306"/>
            </w:tabs>
          </w:pPr>
          <w:r>
            <w:fldChar w:fldCharType="begin"/>
          </w:r>
          <w:r>
            <w:instrText xml:space="preserve"> HYPERLINK \l _Toc46298537_WPSOffice_Level2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6041a9fd-0b49-46f6-98cf-4ed846301e8a}"/>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十二、政府性基金预算财政拨款“三公”经费支出决算表</w:t>
              </w:r>
            </w:sdtContent>
          </w:sdt>
          <w:r>
            <w:tab/>
          </w:r>
          <w:bookmarkStart w:id="50" w:name="_Toc46298537_WPSOffice_Level2Page"/>
          <w:r>
            <w:t>28</w:t>
          </w:r>
          <w:bookmarkEnd w:id="50"/>
          <w:r>
            <w:fldChar w:fldCharType="end"/>
          </w:r>
        </w:p>
        <w:p>
          <w:pPr>
            <w:pStyle w:val="37"/>
            <w:tabs>
              <w:tab w:val="right" w:leader="dot" w:pos="8306"/>
            </w:tabs>
          </w:pPr>
          <w:r>
            <w:fldChar w:fldCharType="begin"/>
          </w:r>
          <w:r>
            <w:instrText xml:space="preserve"> HYPERLINK \l _Toc1777347972_WPSOffice_Level2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6eb13028-b15f-455e-8e74-5f86cb6ddcf5}"/>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十三、国有资本经营预算财政拨款收入支出决算表</w:t>
              </w:r>
            </w:sdtContent>
          </w:sdt>
          <w:r>
            <w:tab/>
          </w:r>
          <w:bookmarkStart w:id="51" w:name="_Toc1777347972_WPSOffice_Level2Page"/>
          <w:r>
            <w:t>28</w:t>
          </w:r>
          <w:bookmarkEnd w:id="51"/>
          <w:r>
            <w:fldChar w:fldCharType="end"/>
          </w:r>
        </w:p>
        <w:p>
          <w:pPr>
            <w:pStyle w:val="37"/>
            <w:tabs>
              <w:tab w:val="right" w:leader="dot" w:pos="8306"/>
            </w:tabs>
          </w:pPr>
          <w:r>
            <w:fldChar w:fldCharType="begin"/>
          </w:r>
          <w:r>
            <w:instrText xml:space="preserve"> HYPERLINK \l _Toc1770529770_WPSOffice_Level2 </w:instrText>
          </w:r>
          <w:r>
            <w:fldChar w:fldCharType="separate"/>
          </w:r>
          <w:sdt>
            <w:sdtPr>
              <w:rPr>
                <w:rFonts w:ascii="仿宋_GB2312" w:hAnsi="Times New Roman" w:eastAsia="仿宋_GB2312" w:cs="Times New Roman"/>
                <w:kern w:val="0"/>
                <w:sz w:val="30"/>
                <w:szCs w:val="24"/>
                <w:lang w:val="en-US" w:eastAsia="zh-CN" w:bidi="ar-SA"/>
              </w:rPr>
              <w:id w:val="819930802"/>
              <w:placeholder>
                <w:docPart w:val="{0a4952a7-d3b0-4f6d-a4c5-120ba26aea77}"/>
              </w:placeholder>
            </w:sdtPr>
            <w:sdtEndPr>
              <w:rPr>
                <w:rFonts w:ascii="仿宋_GB2312" w:hAnsi="Times New Roman" w:eastAsia="仿宋_GB2312" w:cs="Times New Roman"/>
                <w:kern w:val="0"/>
                <w:sz w:val="30"/>
                <w:szCs w:val="24"/>
                <w:lang w:val="en-US" w:eastAsia="zh-CN" w:bidi="ar-SA"/>
              </w:rPr>
            </w:sdtEndPr>
            <w:sdtContent>
              <w:r>
                <w:rPr>
                  <w:rFonts w:hint="eastAsia" w:ascii="仿宋_GB2312" w:hAnsi="仿宋_GB2312" w:eastAsia="仿宋_GB2312" w:cs="仿宋_GB2312"/>
                </w:rPr>
                <w:t>十四、国有资本经营预算财政拨款支出决算表</w:t>
              </w:r>
            </w:sdtContent>
          </w:sdt>
          <w:r>
            <w:tab/>
          </w:r>
          <w:bookmarkStart w:id="52" w:name="_Toc1770529770_WPSOffice_Level2Page"/>
          <w:r>
            <w:t>28</w:t>
          </w:r>
          <w:bookmarkEnd w:id="52"/>
          <w:r>
            <w:fldChar w:fldCharType="end"/>
          </w:r>
          <w:bookmarkEnd w:id="12"/>
        </w:p>
      </w:sdtContent>
    </w:sdt>
    <w:p>
      <w:pPr>
        <w:pStyle w:val="6"/>
      </w:pPr>
    </w:p>
    <w:p/>
    <w:p>
      <w:pPr>
        <w:pStyle w:val="3"/>
        <w:jc w:val="center"/>
        <w:rPr>
          <w:rFonts w:hint="eastAsia" w:ascii="黑体" w:hAnsi="黑体" w:eastAsia="黑体"/>
          <w:b w:val="0"/>
        </w:rPr>
      </w:pPr>
      <w:bookmarkStart w:id="53" w:name="_Toc15396599"/>
      <w:bookmarkStart w:id="54" w:name="_Toc15377196"/>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jc w:val="center"/>
        <w:rPr>
          <w:rStyle w:val="27"/>
          <w:rFonts w:ascii="黑体" w:hAnsi="黑体" w:eastAsia="黑体"/>
          <w:b/>
          <w:bCs w:val="0"/>
        </w:rPr>
      </w:pPr>
      <w:bookmarkStart w:id="55" w:name="_Toc371298626_WPSOffice_Level1"/>
      <w:r>
        <w:rPr>
          <w:rFonts w:hint="eastAsia" w:ascii="黑体" w:hAnsi="黑体" w:eastAsia="黑体"/>
          <w:b w:val="0"/>
        </w:rPr>
        <w:t xml:space="preserve">第一部分 </w:t>
      </w:r>
      <w:r>
        <w:rPr>
          <w:rStyle w:val="27"/>
          <w:rFonts w:hint="eastAsia" w:ascii="黑体" w:hAnsi="黑体" w:eastAsia="黑体"/>
          <w:b w:val="0"/>
          <w:bCs w:val="0"/>
          <w:lang w:eastAsia="zh-CN"/>
        </w:rPr>
        <w:t>单位</w:t>
      </w:r>
      <w:r>
        <w:rPr>
          <w:rStyle w:val="27"/>
          <w:rFonts w:hint="eastAsia" w:ascii="黑体" w:hAnsi="黑体" w:eastAsia="黑体"/>
          <w:b w:val="0"/>
          <w:bCs w:val="0"/>
        </w:rPr>
        <w:t>概况</w:t>
      </w:r>
      <w:bookmarkEnd w:id="53"/>
      <w:bookmarkEnd w:id="54"/>
      <w:bookmarkEnd w:id="55"/>
    </w:p>
    <w:p>
      <w:pPr>
        <w:widowControl/>
        <w:jc w:val="left"/>
        <w:rPr>
          <w:rFonts w:ascii="黑体" w:eastAsia="黑体"/>
          <w:sz w:val="32"/>
          <w:szCs w:val="32"/>
        </w:rPr>
      </w:pPr>
    </w:p>
    <w:p>
      <w:pPr>
        <w:pStyle w:val="6"/>
        <w:rPr>
          <w:rFonts w:ascii="黑体" w:eastAsia="黑体"/>
          <w:sz w:val="32"/>
          <w:szCs w:val="32"/>
        </w:rPr>
      </w:pPr>
    </w:p>
    <w:p>
      <w:pPr>
        <w:rPr>
          <w:rFonts w:ascii="黑体" w:eastAsia="黑体"/>
          <w:sz w:val="32"/>
          <w:szCs w:val="32"/>
        </w:rPr>
      </w:pPr>
    </w:p>
    <w:p>
      <w:pPr>
        <w:pStyle w:val="6"/>
        <w:rPr>
          <w:rFonts w:ascii="黑体" w:eastAsia="黑体"/>
          <w:sz w:val="32"/>
          <w:szCs w:val="32"/>
        </w:rPr>
      </w:pPr>
    </w:p>
    <w:p>
      <w:pPr>
        <w:rPr>
          <w:rFonts w:ascii="黑体" w:eastAsia="黑体"/>
          <w:sz w:val="32"/>
          <w:szCs w:val="32"/>
        </w:rPr>
      </w:pPr>
    </w:p>
    <w:p>
      <w:pPr>
        <w:pStyle w:val="6"/>
        <w:rPr>
          <w:rFonts w:ascii="黑体" w:eastAsia="黑体"/>
          <w:sz w:val="32"/>
          <w:szCs w:val="32"/>
        </w:rPr>
      </w:pPr>
    </w:p>
    <w:p>
      <w:pPr>
        <w:rPr>
          <w:rFonts w:ascii="黑体" w:eastAsia="黑体"/>
          <w:sz w:val="32"/>
          <w:szCs w:val="32"/>
        </w:rPr>
      </w:pPr>
    </w:p>
    <w:p>
      <w:pPr>
        <w:pStyle w:val="6"/>
        <w:rPr>
          <w:rFonts w:ascii="黑体" w:eastAsia="黑体"/>
          <w:sz w:val="32"/>
          <w:szCs w:val="32"/>
        </w:rPr>
      </w:pPr>
    </w:p>
    <w:p>
      <w:pPr>
        <w:rPr>
          <w:rFonts w:ascii="黑体" w:eastAsia="黑体"/>
          <w:sz w:val="32"/>
          <w:szCs w:val="32"/>
        </w:rPr>
      </w:pPr>
    </w:p>
    <w:p>
      <w:pPr>
        <w:pStyle w:val="6"/>
        <w:rPr>
          <w:rFonts w:ascii="黑体" w:eastAsia="黑体"/>
          <w:sz w:val="32"/>
          <w:szCs w:val="32"/>
        </w:rPr>
      </w:pPr>
    </w:p>
    <w:p>
      <w:pPr>
        <w:rPr>
          <w:rFonts w:ascii="黑体" w:eastAsia="黑体"/>
          <w:sz w:val="32"/>
          <w:szCs w:val="32"/>
        </w:rPr>
      </w:pPr>
    </w:p>
    <w:p>
      <w:pPr>
        <w:pStyle w:val="6"/>
      </w:pPr>
    </w:p>
    <w:p>
      <w:pPr>
        <w:pStyle w:val="4"/>
        <w:rPr>
          <w:rStyle w:val="28"/>
          <w:rFonts w:ascii="仿宋" w:hAnsi="仿宋" w:eastAsia="仿宋"/>
          <w:b w:val="0"/>
          <w:bCs w:val="0"/>
        </w:rPr>
      </w:pPr>
      <w:bookmarkStart w:id="56" w:name="_Toc15377197"/>
      <w:bookmarkStart w:id="57" w:name="_Toc15396600"/>
      <w:bookmarkStart w:id="58" w:name="_Toc1649767625_WPSOffice_Level2"/>
      <w:r>
        <w:rPr>
          <w:rFonts w:hint="eastAsia" w:ascii="黑体" w:hAnsi="黑体" w:eastAsia="黑体"/>
          <w:b w:val="0"/>
        </w:rPr>
        <w:t>一、基</w:t>
      </w:r>
      <w:r>
        <w:rPr>
          <w:rStyle w:val="28"/>
          <w:rFonts w:hint="eastAsia" w:ascii="黑体" w:hAnsi="黑体" w:eastAsia="黑体"/>
          <w:b w:val="0"/>
          <w:bCs w:val="0"/>
        </w:rPr>
        <w:t>本职能及主要工作</w:t>
      </w:r>
      <w:bookmarkEnd w:id="56"/>
      <w:bookmarkEnd w:id="57"/>
      <w:bookmarkEnd w:id="58"/>
    </w:p>
    <w:p>
      <w:pPr>
        <w:pStyle w:val="6"/>
        <w:adjustRightInd w:val="0"/>
        <w:snapToGrid w:val="0"/>
        <w:spacing w:before="93" w:line="600" w:lineRule="exact"/>
        <w:ind w:firstLine="674" w:firstLineChars="210"/>
        <w:outlineLvl w:val="2"/>
        <w:rPr>
          <w:rFonts w:hint="eastAsia" w:ascii="仿宋_GB2312" w:hAnsi="仿宋_GB2312" w:eastAsia="仿宋_GB2312" w:cs="仿宋_GB2312"/>
          <w:b/>
          <w:bCs w:val="0"/>
          <w:sz w:val="32"/>
          <w:szCs w:val="32"/>
        </w:rPr>
      </w:pPr>
      <w:bookmarkStart w:id="59" w:name="_Toc15378445"/>
      <w:bookmarkStart w:id="60" w:name="_Toc15377198"/>
      <w:bookmarkStart w:id="61" w:name="_Toc1649767625_WPSOffice_Level3"/>
      <w:r>
        <w:rPr>
          <w:rFonts w:hint="eastAsia" w:ascii="仿宋_GB2312" w:hAnsi="仿宋_GB2312" w:eastAsia="仿宋_GB2312" w:cs="仿宋_GB2312"/>
          <w:b/>
          <w:bCs w:val="0"/>
          <w:sz w:val="32"/>
          <w:szCs w:val="32"/>
        </w:rPr>
        <w:t>（一）主要职能。</w:t>
      </w:r>
      <w:bookmarkEnd w:id="59"/>
      <w:bookmarkEnd w:id="60"/>
      <w:bookmarkEnd w:id="61"/>
      <w:bookmarkStart w:id="62" w:name="_Toc15378446"/>
      <w:bookmarkStart w:id="63" w:name="_Toc1537719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lang w:eastAsia="zh-CN"/>
        </w:rPr>
        <w:t>乐山</w:t>
      </w:r>
      <w:r>
        <w:rPr>
          <w:rStyle w:val="17"/>
          <w:rFonts w:hint="eastAsia" w:ascii="仿宋_GB2312" w:hAnsi="仿宋_GB2312" w:eastAsia="仿宋_GB2312" w:cs="仿宋_GB2312"/>
          <w:i w:val="0"/>
          <w:caps w:val="0"/>
          <w:color w:val="000000"/>
          <w:spacing w:val="0"/>
          <w:sz w:val="32"/>
          <w:szCs w:val="32"/>
          <w:shd w:val="clear" w:color="auto" w:fill="FFFFFF"/>
        </w:rPr>
        <w:t>市体育局贯彻落实党中央、省委关于体育工作的方针政策和市委决策部署，在履行职责过程中坚持和加强党对体育工作的集中统一领导。主要职责是：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一、拟订全市体育事业发展规划和规范性文件，研究发展中的问题并提出政策建议，负责推动多元化体育服务体系建设，推进体育公共服务和体制改革落实。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二、统筹规划全市群众体育发展，负责推行全民健身计划，监督实施国家体育锻炼标准，推动全市国民体质监测和社会体育指导工作队伍制度建设，指导公共体育设施的建设，负责对公共体育设施的监督管理。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三、统筹规划全市竞技体育发展，指导体育训练、体育竞赛和运动员队伍建设，负责组织协调市级综合性运动会的竞赛工作，协调运动员社会保障工作。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四、统筹规划全市青少年体育发展，指导和推进青少年体育工作；指导实施国家学生体质健康测试工作。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五、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六、推进体育文化建设，指导、管理体育外事有关工作，组织开展体育对外交流与合作。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七、指导全市体育科研、技术攻关和成果推广工作；负责组织、监督全市体育运动中的赛风赛纪和反兴奋剂工作。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八、组织参加和承办市级以上综合性运动会和体育竞赛。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九、负责职责范围内的安全生产和职业健康、生态环境保护、审批服务便民化等工作。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600" w:lineRule="exact"/>
        <w:ind w:right="0" w:firstLine="640" w:firstLineChars="200"/>
        <w:jc w:val="both"/>
        <w:rPr>
          <w:rFonts w:hint="eastAsia" w:ascii="仿宋_GB2312" w:hAnsi="仿宋_GB2312" w:eastAsia="仿宋_GB2312" w:cs="仿宋_GB2312"/>
          <w:i w:val="0"/>
          <w:caps w:val="0"/>
          <w:color w:val="000000"/>
          <w:spacing w:val="0"/>
          <w:sz w:val="32"/>
          <w:szCs w:val="32"/>
        </w:rPr>
      </w:pPr>
      <w:r>
        <w:rPr>
          <w:rStyle w:val="17"/>
          <w:rFonts w:hint="eastAsia" w:ascii="仿宋_GB2312" w:hAnsi="仿宋_GB2312" w:eastAsia="仿宋_GB2312" w:cs="仿宋_GB2312"/>
          <w:i w:val="0"/>
          <w:caps w:val="0"/>
          <w:color w:val="000000"/>
          <w:spacing w:val="0"/>
          <w:sz w:val="32"/>
          <w:szCs w:val="32"/>
          <w:shd w:val="clear" w:color="auto" w:fill="FFFFFF"/>
        </w:rPr>
        <w:t>十、承办市委、市政府交办的其他工作。</w:t>
      </w:r>
    </w:p>
    <w:p>
      <w:pPr>
        <w:pStyle w:val="6"/>
        <w:adjustRightInd w:val="0"/>
        <w:snapToGrid w:val="0"/>
        <w:spacing w:before="93" w:line="600" w:lineRule="exact"/>
        <w:ind w:firstLine="674" w:firstLineChars="210"/>
        <w:outlineLvl w:val="2"/>
        <w:rPr>
          <w:rFonts w:hint="eastAsia" w:ascii="仿宋_GB2312" w:hAnsi="仿宋_GB2312" w:eastAsia="仿宋_GB2312" w:cs="仿宋_GB2312"/>
          <w:b/>
          <w:bCs w:val="0"/>
          <w:sz w:val="32"/>
          <w:szCs w:val="32"/>
        </w:rPr>
      </w:pPr>
      <w:bookmarkStart w:id="64" w:name="_Toc1684918508_WPSOffice_Level3"/>
      <w:r>
        <w:rPr>
          <w:rFonts w:hint="eastAsia" w:ascii="仿宋_GB2312" w:hAnsi="仿宋_GB2312" w:eastAsia="仿宋_GB2312" w:cs="仿宋_GB2312"/>
          <w:b/>
          <w:bCs w:val="0"/>
          <w:sz w:val="32"/>
          <w:szCs w:val="32"/>
        </w:rPr>
        <w:t>（二）2021年重点工作完成情况。</w:t>
      </w:r>
      <w:bookmarkEnd w:id="62"/>
      <w:bookmarkEnd w:id="63"/>
      <w:bookmarkEnd w:id="64"/>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聚焦中心工作，省运筹备成效显著。</w:t>
      </w:r>
      <w:r>
        <w:rPr>
          <w:rFonts w:hint="eastAsia" w:ascii="仿宋_GB2312" w:hAnsi="仿宋_GB2312" w:eastAsia="仿宋_GB2312" w:cs="仿宋_GB2312"/>
          <w:color w:val="auto"/>
          <w:sz w:val="32"/>
          <w:szCs w:val="32"/>
          <w:lang w:val="en-US" w:eastAsia="zh-CN"/>
        </w:rPr>
        <w:t>推动召开全市筹备工作动员大会，进一步统一思想，凝心聚力，全力冲刺；组织召开联席会议、专题会议10余次，有力推动奥林匹克中心项目、市体育中心升级改造项目、轮滑场等场馆建设，以及标志标识征集、开幕式招标等重点工作；紧盯“保三争二”目标，抓紧抓实重点项目训练、人才输送培养、以赛代训等重点工作，在省年度青少年体育锦标赛中，获得44金、54银、66铜优异成绩，参赛成绩较往年有大幅提升。建立筹委会、省级项目管理中心、建设单位、承办单位“四位一体”联席工作机制，全过程加强场馆体育工艺指导，确保场馆建设全面符合省运会标准规范要求。多次组织省级专家、相关部门赴奥林匹克中心、井研幸福体育公园等项目现场开展调研，了解掌握项目进度、存在问题，并全力协助协调解决问题。</w:t>
      </w:r>
    </w:p>
    <w:p>
      <w:pPr>
        <w:pStyle w:val="6"/>
        <w:numPr>
          <w:ilvl w:val="0"/>
          <w:numId w:val="2"/>
        </w:numPr>
        <w:ind w:left="0" w:leftChars="0" w:firstLine="64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精准靶向发力，谋篇布局行稳致远。</w:t>
      </w:r>
      <w:r>
        <w:rPr>
          <w:rFonts w:hint="eastAsia" w:ascii="仿宋_GB2312" w:hAnsi="仿宋_GB2312" w:eastAsia="仿宋_GB2312" w:cs="仿宋_GB2312"/>
          <w:color w:val="auto"/>
          <w:sz w:val="32"/>
          <w:szCs w:val="32"/>
          <w:lang w:val="en-US" w:eastAsia="zh-CN"/>
        </w:rPr>
        <w:t>按照超前谋划、及时启动、全力推进的工作思路，迅速成立以党组书记、局长为组长的“十四五”规划编制领导小组，研究制定工作方案，明确时间节点任务，集中力量组成专班，会同规划编制单位强力推进。《乐山体育事业发展第十四个五年规划和二О三五年远景目标纲要》于2020年7月启动编制，2021年10月经市政府办公室印发实施。建立项目会商机制，全面加强工程规范管理和质量安全，有力破解施工许可手续办理、资金筹措、周边宿舍排水管网疏通等一批重难点问题，累计向上争取场馆改造资金6873万元（其中，2021年争取资金3223万元）。项目已于2021年6月开工建设，计划2022年5月建成投用，改造提升后的体育中心将成为乐山城市新地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bCs/>
          <w:color w:val="auto"/>
          <w:sz w:val="32"/>
          <w:szCs w:val="32"/>
          <w:lang w:val="en-US" w:eastAsia="zh-CN"/>
        </w:rPr>
        <w:t>三、坚守为民初心，群众体育全国领先。</w:t>
      </w:r>
      <w:r>
        <w:rPr>
          <w:rFonts w:hint="eastAsia" w:ascii="仿宋_GB2312" w:hAnsi="仿宋_GB2312" w:eastAsia="仿宋_GB2312" w:cs="仿宋_GB2312"/>
          <w:color w:val="auto"/>
          <w:sz w:val="32"/>
          <w:szCs w:val="32"/>
          <w:lang w:eastAsia="zh-CN"/>
        </w:rPr>
        <w:t>启动全民健身场地设施补短板五年行动，统筹推进乡镇全民健身中心、体育公园和健身步道等设施建设。全年，整合资金5</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0万元，新（改、扩）建峨眉山市符溪径山社区、犍为县玉津镇凤凰社区、市中区桂花楼社区等全民健身中心</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个，更换农村体育健身器材367套，打造农民体育健身工程、智能健身及儿童健身示范点46个，</w:t>
      </w:r>
      <w:r>
        <w:rPr>
          <w:rFonts w:hint="eastAsia" w:ascii="仿宋_GB2312" w:hAnsi="仿宋_GB2312" w:eastAsia="仿宋_GB2312" w:cs="仿宋_GB2312"/>
          <w:color w:val="auto"/>
          <w:sz w:val="32"/>
          <w:szCs w:val="32"/>
          <w:lang w:val="en-US" w:eastAsia="zh-CN"/>
        </w:rPr>
        <w:t>2021年</w:t>
      </w:r>
      <w:r>
        <w:rPr>
          <w:rFonts w:hint="eastAsia" w:ascii="仿宋_GB2312" w:hAnsi="仿宋_GB2312" w:eastAsia="仿宋_GB2312" w:cs="仿宋_GB2312"/>
          <w:color w:val="auto"/>
          <w:sz w:val="32"/>
          <w:szCs w:val="32"/>
          <w:lang w:eastAsia="zh-CN"/>
        </w:rPr>
        <w:t>人均体育场地面积达</w:t>
      </w:r>
      <w:r>
        <w:rPr>
          <w:rFonts w:hint="eastAsia" w:ascii="仿宋_GB2312" w:hAnsi="仿宋_GB2312" w:eastAsia="仿宋_GB2312" w:cs="仿宋_GB2312"/>
          <w:color w:val="auto"/>
          <w:sz w:val="32"/>
          <w:szCs w:val="32"/>
          <w:lang w:val="en-US" w:eastAsia="zh-CN"/>
        </w:rPr>
        <w:t>1.95平方米，较上年增加0.38平方米。</w:t>
      </w:r>
      <w:r>
        <w:rPr>
          <w:rFonts w:hint="eastAsia" w:ascii="仿宋_GB2312" w:hAnsi="仿宋_GB2312" w:eastAsia="仿宋_GB2312" w:cs="仿宋_GB2312"/>
          <w:color w:val="auto"/>
          <w:sz w:val="32"/>
          <w:szCs w:val="32"/>
          <w:lang w:eastAsia="zh-CN"/>
        </w:rPr>
        <w:t>争取上级场馆免低开补助经费</w:t>
      </w:r>
      <w:r>
        <w:rPr>
          <w:rFonts w:hint="eastAsia" w:ascii="仿宋_GB2312" w:hAnsi="仿宋_GB2312" w:eastAsia="仿宋_GB2312" w:cs="仿宋_GB2312"/>
          <w:color w:val="auto"/>
          <w:sz w:val="32"/>
          <w:szCs w:val="32"/>
          <w:lang w:val="en-US" w:eastAsia="zh-CN"/>
        </w:rPr>
        <w:t>615.6万元，</w:t>
      </w:r>
      <w:r>
        <w:rPr>
          <w:rFonts w:hint="eastAsia" w:ascii="仿宋_GB2312" w:hAnsi="仿宋_GB2312" w:eastAsia="仿宋_GB2312" w:cs="仿宋_GB2312"/>
          <w:color w:val="auto"/>
          <w:sz w:val="32"/>
          <w:szCs w:val="32"/>
          <w:lang w:eastAsia="zh-CN"/>
        </w:rPr>
        <w:t>持续推动公共体育场馆免费、低收费开放，惠及群众</w:t>
      </w:r>
      <w:r>
        <w:rPr>
          <w:rFonts w:hint="eastAsia" w:ascii="仿宋_GB2312" w:hAnsi="仿宋_GB2312" w:eastAsia="仿宋_GB2312" w:cs="仿宋_GB2312"/>
          <w:color w:val="auto"/>
          <w:sz w:val="32"/>
          <w:szCs w:val="32"/>
          <w:lang w:val="en-US" w:eastAsia="zh-CN"/>
        </w:rPr>
        <w:t>340.9万余人次。继续</w:t>
      </w:r>
      <w:r>
        <w:rPr>
          <w:rFonts w:hint="eastAsia" w:ascii="仿宋_GB2312" w:hAnsi="仿宋_GB2312" w:eastAsia="仿宋_GB2312" w:cs="仿宋_GB2312"/>
          <w:color w:val="auto"/>
          <w:sz w:val="32"/>
          <w:szCs w:val="32"/>
          <w:shd w:val="clear" w:color="auto" w:fill="FFFFFF"/>
          <w:lang w:val="en-US" w:eastAsia="zh-CN"/>
        </w:rPr>
        <w:t>实施“一县一品”工程，鼓励各地深度挖掘传统体育、特色文化资源，打造本土赛事品牌，全市以峨眉武术、井研农民篮球、马边姆河达斯摔跤、犍为健身腰鼓等为代表的区县特色赛事，常态化举办并深受群众喜爱。鼓励本土赛事走出去，积极动员组队参加全国、全省重大群众体育赛事活动，展示家乡精神风貌，弘扬家乡体育文化。2021年，夹江健身秧歌、峨眉健身气功参加第十四届全运会荣获</w:t>
      </w:r>
      <w:r>
        <w:rPr>
          <w:rFonts w:hint="eastAsia" w:ascii="仿宋_GB2312" w:hAnsi="仿宋_GB2312" w:eastAsia="仿宋_GB2312" w:cs="仿宋_GB2312"/>
          <w:color w:val="auto"/>
          <w:sz w:val="32"/>
          <w:szCs w:val="32"/>
          <w:lang w:val="en-US" w:eastAsia="zh-CN"/>
        </w:rPr>
        <w:t>展演类项目</w:t>
      </w:r>
      <w:r>
        <w:rPr>
          <w:rFonts w:hint="eastAsia" w:ascii="仿宋_GB2312" w:hAnsi="仿宋_GB2312" w:eastAsia="仿宋_GB2312" w:cs="仿宋_GB2312"/>
          <w:color w:val="auto"/>
          <w:sz w:val="32"/>
          <w:szCs w:val="32"/>
          <w:shd w:val="clear" w:color="auto" w:fill="FFFFFF"/>
          <w:lang w:val="en-US" w:eastAsia="zh-CN"/>
        </w:rPr>
        <w:t>二等奖。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四、深化体教融合，竞技体育再创新高。</w:t>
      </w:r>
      <w:r>
        <w:rPr>
          <w:rFonts w:hint="eastAsia" w:ascii="仿宋_GB2312" w:hAnsi="仿宋_GB2312" w:eastAsia="仿宋_GB2312" w:cs="仿宋_GB2312"/>
          <w:color w:val="auto"/>
          <w:sz w:val="32"/>
          <w:szCs w:val="32"/>
          <w:lang w:val="en-US" w:eastAsia="zh-CN"/>
        </w:rPr>
        <w:t>加强体育项目示范学校建设，全市现已布点建设涵盖足球、曲棍球等29个项目基地校30所，创建国省市特色校和阳光体育示范校280所。探索市队校建模式，鼓励各地因地制宜科学布局项目，探索推行“一条龙”人才对口升学体系，犍为县“一条龙”就学保障、井研县“体校+协会+学校”项目布局模式等取得较好成效。加强人才培养青训阵地建设，乐山市奥林匹克学校获评2021—2024国家田径单项高水平后备人才基地。持续加强教练员、裁判员和体育教师队伍专业能力提升，举办田径、篮球、武术套路等培训班8期，培训骨干500余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numPr>
          <w:ilvl w:val="0"/>
          <w:numId w:val="0"/>
        </w:numPr>
        <w:ind w:leftChars="200"/>
        <w:rPr>
          <w:rFonts w:hint="eastAsia" w:ascii="仿宋_GB2312" w:hAnsi="仿宋_GB2312" w:eastAsia="仿宋_GB2312" w:cs="仿宋_GB2312"/>
          <w:lang w:val="en-US" w:eastAsia="zh-CN"/>
        </w:rPr>
      </w:pPr>
    </w:p>
    <w:p>
      <w:pPr>
        <w:pStyle w:val="6"/>
        <w:adjustRightInd w:val="0"/>
        <w:snapToGrid w:val="0"/>
        <w:spacing w:before="93" w:line="600" w:lineRule="exact"/>
        <w:ind w:firstLine="672" w:firstLineChars="210"/>
        <w:outlineLvl w:val="2"/>
        <w:rPr>
          <w:rFonts w:hint="eastAsia" w:ascii="仿宋" w:hAnsi="仿宋" w:eastAsia="仿宋"/>
          <w:bCs/>
          <w:sz w:val="32"/>
          <w:szCs w:val="32"/>
        </w:rPr>
      </w:pPr>
    </w:p>
    <w:p>
      <w:pPr>
        <w:pStyle w:val="6"/>
        <w:adjustRightInd w:val="0"/>
        <w:snapToGrid w:val="0"/>
        <w:spacing w:before="93" w:line="600" w:lineRule="exact"/>
        <w:ind w:firstLine="672" w:firstLineChars="210"/>
        <w:outlineLvl w:val="2"/>
        <w:rPr>
          <w:rFonts w:hint="eastAsia" w:ascii="仿宋" w:hAnsi="仿宋" w:eastAsia="仿宋"/>
          <w:bCs/>
          <w:sz w:val="32"/>
          <w:szCs w:val="32"/>
        </w:rPr>
      </w:pPr>
    </w:p>
    <w:p>
      <w:pPr>
        <w:pStyle w:val="3"/>
        <w:ind w:right="440"/>
        <w:jc w:val="both"/>
        <w:rPr>
          <w:rFonts w:hint="eastAsia" w:ascii="黑体" w:hAnsi="黑体" w:eastAsia="黑体"/>
          <w:b w:val="0"/>
        </w:rPr>
      </w:pPr>
      <w:bookmarkStart w:id="65" w:name="_Toc15377204"/>
      <w:bookmarkStart w:id="66" w:name="_Toc15396602"/>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Style w:val="27"/>
          <w:rFonts w:ascii="黑体" w:hAnsi="黑体" w:eastAsia="黑体"/>
          <w:b w:val="0"/>
          <w:bCs/>
        </w:rPr>
      </w:pPr>
      <w:bookmarkStart w:id="67" w:name="_Toc1649767625_WPSOffice_Level1"/>
      <w:r>
        <w:rPr>
          <w:rFonts w:hint="eastAsia" w:ascii="黑体" w:hAnsi="黑体" w:eastAsia="黑体"/>
          <w:b w:val="0"/>
        </w:rPr>
        <w:t>第二部分 2021年度</w:t>
      </w:r>
      <w:r>
        <w:rPr>
          <w:rFonts w:hint="eastAsia" w:ascii="黑体" w:hAnsi="黑体" w:eastAsia="黑体"/>
          <w:b w:val="0"/>
          <w:lang w:eastAsia="zh-CN"/>
        </w:rPr>
        <w:t>单位</w:t>
      </w:r>
      <w:r>
        <w:rPr>
          <w:rStyle w:val="27"/>
          <w:rFonts w:hint="eastAsia" w:ascii="黑体" w:hAnsi="黑体" w:eastAsia="黑体"/>
          <w:b w:val="0"/>
          <w:bCs/>
        </w:rPr>
        <w:t>决算情况说明</w:t>
      </w:r>
      <w:bookmarkEnd w:id="65"/>
      <w:bookmarkEnd w:id="66"/>
      <w:bookmarkEnd w:id="67"/>
    </w:p>
    <w:p/>
    <w:p>
      <w:pPr>
        <w:pStyle w:val="6"/>
      </w:pPr>
    </w:p>
    <w:p/>
    <w:p>
      <w:pPr>
        <w:pStyle w:val="6"/>
      </w:pPr>
    </w:p>
    <w:p/>
    <w:p>
      <w:pPr>
        <w:pStyle w:val="6"/>
      </w:pPr>
    </w:p>
    <w:p/>
    <w:p>
      <w:pPr>
        <w:pStyle w:val="6"/>
      </w:pPr>
    </w:p>
    <w:p/>
    <w:p>
      <w:pPr>
        <w:pStyle w:val="6"/>
      </w:pPr>
    </w:p>
    <w:p/>
    <w:p>
      <w:pPr>
        <w:pStyle w:val="6"/>
      </w:pPr>
    </w:p>
    <w:p/>
    <w:p>
      <w:pPr>
        <w:pStyle w:val="6"/>
      </w:pPr>
    </w:p>
    <w:p/>
    <w:p>
      <w:pPr>
        <w:pStyle w:val="6"/>
      </w:pPr>
    </w:p>
    <w:p>
      <w:pPr>
        <w:pStyle w:val="26"/>
        <w:numPr>
          <w:ilvl w:val="0"/>
          <w:numId w:val="3"/>
        </w:numPr>
        <w:spacing w:line="600" w:lineRule="exact"/>
        <w:ind w:firstLineChars="0"/>
        <w:outlineLvl w:val="1"/>
        <w:rPr>
          <w:rStyle w:val="28"/>
          <w:rFonts w:ascii="黑体" w:hAnsi="黑体" w:eastAsia="黑体"/>
          <w:b w:val="0"/>
        </w:rPr>
      </w:pPr>
      <w:bookmarkStart w:id="68" w:name="_Toc15396603"/>
      <w:bookmarkStart w:id="69" w:name="_Toc15377205"/>
      <w:bookmarkStart w:id="70" w:name="_Toc1684918508_WPSOffice_Level2"/>
      <w:r>
        <w:rPr>
          <w:rFonts w:hint="eastAsia" w:ascii="黑体" w:hAnsi="黑体" w:eastAsia="黑体"/>
          <w:sz w:val="32"/>
          <w:szCs w:val="32"/>
        </w:rPr>
        <w:t>收</w:t>
      </w:r>
      <w:r>
        <w:rPr>
          <w:rStyle w:val="28"/>
          <w:rFonts w:hint="eastAsia" w:ascii="黑体" w:hAnsi="黑体" w:eastAsia="黑体"/>
          <w:b w:val="0"/>
        </w:rPr>
        <w:t>入支出决算总体情况说明</w:t>
      </w:r>
      <w:bookmarkEnd w:id="68"/>
      <w:bookmarkEnd w:id="69"/>
      <w:bookmarkEnd w:id="70"/>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1107.2</w:t>
      </w:r>
      <w:r>
        <w:rPr>
          <w:rFonts w:hint="eastAsia" w:ascii="仿宋_GB2312" w:hAnsi="仿宋_GB2312" w:eastAsia="仿宋_GB2312" w:cs="仿宋_GB2312"/>
          <w:sz w:val="32"/>
          <w:szCs w:val="32"/>
        </w:rPr>
        <w:t>万元。与2020年相比，收、支总计各增加</w:t>
      </w:r>
      <w:r>
        <w:rPr>
          <w:rFonts w:hint="eastAsia" w:ascii="仿宋_GB2312" w:hAnsi="仿宋_GB2312" w:eastAsia="仿宋_GB2312" w:cs="仿宋_GB2312"/>
          <w:color w:val="000000"/>
          <w:sz w:val="32"/>
          <w:szCs w:val="32"/>
          <w:lang w:val="en-US" w:eastAsia="zh-CN"/>
        </w:rPr>
        <w:t>27.35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2.77</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备战省十四运会，各项支出增加。</w:t>
      </w:r>
    </w:p>
    <w:p>
      <w:pPr>
        <w:pStyle w:val="2"/>
        <w:rPr>
          <w:rFonts w:hint="eastAsia"/>
        </w:rPr>
      </w:pPr>
    </w:p>
    <w:p>
      <w:pPr>
        <w:rPr>
          <w:rFonts w:hint="eastAsia" w:ascii="仿宋" w:hAnsi="仿宋" w:eastAsia="仿宋"/>
          <w:sz w:val="32"/>
          <w:szCs w:val="32"/>
        </w:rPr>
      </w:pPr>
      <w:r>
        <w:drawing>
          <wp:inline distT="0" distB="0" distL="114300" distR="114300">
            <wp:extent cx="4142740" cy="2162810"/>
            <wp:effectExtent l="4445" t="4445" r="5715" b="2349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numPr>
          <w:ilvl w:val="0"/>
          <w:numId w:val="3"/>
        </w:numPr>
        <w:spacing w:line="600" w:lineRule="exact"/>
        <w:ind w:firstLineChars="0"/>
        <w:outlineLvl w:val="1"/>
        <w:rPr>
          <w:rStyle w:val="28"/>
          <w:rFonts w:ascii="黑体" w:hAnsi="黑体" w:eastAsia="黑体"/>
          <w:b w:val="0"/>
        </w:rPr>
      </w:pPr>
      <w:bookmarkStart w:id="71" w:name="_Toc15396604"/>
      <w:bookmarkStart w:id="72" w:name="_Toc15377206"/>
      <w:bookmarkStart w:id="73" w:name="_Toc1164026197_WPSOffice_Level2"/>
      <w:r>
        <w:rPr>
          <w:rFonts w:hint="eastAsia" w:ascii="黑体" w:hAnsi="黑体" w:eastAsia="黑体"/>
          <w:sz w:val="32"/>
          <w:szCs w:val="32"/>
        </w:rPr>
        <w:t>收</w:t>
      </w:r>
      <w:r>
        <w:rPr>
          <w:rStyle w:val="28"/>
          <w:rFonts w:hint="eastAsia" w:ascii="黑体" w:hAnsi="黑体" w:eastAsia="黑体"/>
          <w:b w:val="0"/>
        </w:rPr>
        <w:t>入决算情况说明</w:t>
      </w:r>
      <w:bookmarkEnd w:id="71"/>
      <w:bookmarkEnd w:id="72"/>
      <w:bookmarkEnd w:id="73"/>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w:t>
      </w:r>
      <w:r>
        <w:rPr>
          <w:rFonts w:hint="eastAsia" w:ascii="仿宋_GB2312" w:hAnsi="仿宋_GB2312" w:eastAsia="仿宋_GB2312" w:cs="仿宋_GB2312"/>
          <w:sz w:val="32"/>
          <w:szCs w:val="32"/>
          <w:lang w:val="en-US" w:eastAsia="zh-CN"/>
        </w:rPr>
        <w:t>1013.30</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652.99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64.44</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360.28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35.56</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
        </w:rPr>
        <w:t>0.0</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rPr>
      </w:pPr>
      <w:r>
        <w:drawing>
          <wp:inline distT="0" distB="0" distL="114300" distR="114300">
            <wp:extent cx="4572000" cy="2295525"/>
            <wp:effectExtent l="4445" t="4445" r="1460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w:t>
      </w:r>
    </w:p>
    <w:p>
      <w:pPr>
        <w:pStyle w:val="26"/>
        <w:numPr>
          <w:ilvl w:val="0"/>
          <w:numId w:val="3"/>
        </w:numPr>
        <w:spacing w:line="600" w:lineRule="exact"/>
        <w:ind w:firstLineChars="0"/>
        <w:outlineLvl w:val="1"/>
        <w:rPr>
          <w:rStyle w:val="28"/>
          <w:rFonts w:hint="eastAsia" w:ascii="方正黑体_GBK" w:hAnsi="方正黑体_GBK" w:eastAsia="方正黑体_GBK" w:cs="方正黑体_GBK"/>
          <w:b w:val="0"/>
        </w:rPr>
      </w:pPr>
      <w:bookmarkStart w:id="74" w:name="_Toc15377207"/>
      <w:bookmarkStart w:id="75" w:name="_Toc15396605"/>
      <w:bookmarkStart w:id="76" w:name="_Toc1440649464_WPSOffice_Level2"/>
      <w:r>
        <w:rPr>
          <w:rFonts w:hint="eastAsia" w:ascii="方正黑体_GBK" w:hAnsi="方正黑体_GBK" w:eastAsia="方正黑体_GBK" w:cs="方正黑体_GBK"/>
          <w:sz w:val="32"/>
          <w:szCs w:val="32"/>
        </w:rPr>
        <w:t>支</w:t>
      </w:r>
      <w:r>
        <w:rPr>
          <w:rStyle w:val="28"/>
          <w:rFonts w:hint="eastAsia" w:ascii="方正黑体_GBK" w:hAnsi="方正黑体_GBK" w:eastAsia="方正黑体_GBK" w:cs="方正黑体_GBK"/>
          <w:b w:val="0"/>
        </w:rPr>
        <w:t>出决算情况说明</w:t>
      </w:r>
      <w:bookmarkEnd w:id="74"/>
      <w:bookmarkEnd w:id="75"/>
      <w:bookmarkEnd w:id="76"/>
    </w:p>
    <w:p>
      <w:pPr>
        <w:spacing w:line="600" w:lineRule="exact"/>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1053.68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524.94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49.82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528.74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50.18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2"/>
        <w:rPr>
          <w:rFonts w:hint="eastAsia" w:ascii="仿宋_GB2312" w:hAnsi="仿宋_GB2312" w:eastAsia="仿宋_GB2312" w:cs="仿宋_GB2312"/>
        </w:rPr>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rPr>
          <w:rFonts w:hint="eastAsia" w:ascii="仿宋_GB2312" w:hAnsi="仿宋_GB2312" w:eastAsia="仿宋_GB2312" w:cs="仿宋_GB231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spacing w:line="600" w:lineRule="exact"/>
        <w:ind w:firstLine="640" w:firstLineChars="200"/>
        <w:outlineLvl w:val="1"/>
        <w:rPr>
          <w:rStyle w:val="28"/>
          <w:rFonts w:hint="eastAsia" w:ascii="方正黑体_GBK" w:hAnsi="方正黑体_GBK" w:eastAsia="方正黑体_GBK" w:cs="方正黑体_GBK"/>
          <w:b w:val="0"/>
        </w:rPr>
      </w:pPr>
      <w:bookmarkStart w:id="77" w:name="_Toc15396606"/>
      <w:bookmarkStart w:id="78" w:name="_Toc15377208"/>
      <w:bookmarkStart w:id="79" w:name="_Toc1984057561_WPSOffice_Level2"/>
      <w:r>
        <w:rPr>
          <w:rFonts w:hint="eastAsia" w:ascii="方正黑体_GBK" w:hAnsi="方正黑体_GBK" w:eastAsia="方正黑体_GBK" w:cs="方正黑体_GBK"/>
          <w:sz w:val="32"/>
          <w:szCs w:val="32"/>
        </w:rPr>
        <w:t>四、财</w:t>
      </w:r>
      <w:r>
        <w:rPr>
          <w:rStyle w:val="28"/>
          <w:rFonts w:hint="eastAsia" w:ascii="方正黑体_GBK" w:hAnsi="方正黑体_GBK" w:eastAsia="方正黑体_GBK" w:cs="方正黑体_GBK"/>
          <w:b w:val="0"/>
        </w:rPr>
        <w:t>政拨款收入支出决算总体情况说明</w:t>
      </w:r>
      <w:bookmarkEnd w:id="77"/>
      <w:bookmarkEnd w:id="78"/>
      <w:bookmarkEnd w:id="7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w:t>
      </w:r>
      <w:r>
        <w:rPr>
          <w:rFonts w:hint="default" w:ascii="仿宋_GB2312" w:hAnsi="仿宋_GB2312" w:eastAsia="仿宋_GB2312" w:cs="仿宋_GB2312"/>
          <w:sz w:val="32"/>
          <w:szCs w:val="32"/>
          <w:lang w:val="en" w:eastAsia="zh-CN"/>
        </w:rPr>
        <w:t>1013.27</w:t>
      </w:r>
      <w:r>
        <w:rPr>
          <w:rFonts w:hint="eastAsia" w:ascii="仿宋_GB2312" w:hAnsi="仿宋_GB2312" w:eastAsia="仿宋_GB2312" w:cs="仿宋_GB2312"/>
          <w:sz w:val="32"/>
          <w:szCs w:val="32"/>
        </w:rPr>
        <w:t>万元。与2020年相比，财政拨款收、支总计各</w:t>
      </w:r>
      <w:r>
        <w:rPr>
          <w:rFonts w:hint="eastAsia" w:ascii="仿宋_GB2312" w:hAnsi="仿宋_GB2312" w:eastAsia="仿宋_GB2312" w:cs="仿宋_GB2312"/>
          <w:sz w:val="32"/>
          <w:szCs w:val="32"/>
          <w:lang w:eastAsia="zh-CN"/>
        </w:rPr>
        <w:t>增加</w:t>
      </w:r>
      <w:r>
        <w:rPr>
          <w:rFonts w:hint="default" w:ascii="仿宋_GB2312" w:hAnsi="仿宋_GB2312" w:eastAsia="仿宋_GB2312" w:cs="仿宋_GB2312"/>
          <w:sz w:val="32"/>
          <w:szCs w:val="32"/>
          <w:lang w:val="en" w:eastAsia="zh-CN"/>
        </w:rPr>
        <w:t>27.48</w:t>
      </w:r>
      <w:r>
        <w:rPr>
          <w:rFonts w:hint="eastAsia" w:ascii="仿宋_GB2312" w:hAnsi="仿宋_GB2312" w:eastAsia="仿宋_GB2312" w:cs="仿宋_GB2312"/>
          <w:sz w:val="32"/>
          <w:szCs w:val="32"/>
        </w:rPr>
        <w:t>万元，增长</w:t>
      </w:r>
      <w:r>
        <w:rPr>
          <w:rFonts w:hint="default" w:ascii="仿宋_GB2312" w:hAnsi="仿宋_GB2312" w:eastAsia="仿宋_GB2312" w:cs="仿宋_GB2312"/>
          <w:sz w:val="32"/>
          <w:szCs w:val="32"/>
          <w:lang w:val="en" w:eastAsia="zh-CN"/>
        </w:rPr>
        <w:t>2.79</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eastAsia" w:ascii="仿宋_GB2312" w:hAnsi="仿宋_GB2312" w:eastAsia="仿宋_GB2312" w:cs="仿宋_GB2312"/>
          <w:sz w:val="32"/>
          <w:szCs w:val="32"/>
        </w:rPr>
      </w:pPr>
    </w:p>
    <w:p>
      <w:pPr>
        <w:rPr>
          <w:rFonts w:hint="eastAsia" w:ascii="仿宋_GB2312" w:hAnsi="仿宋_GB2312" w:eastAsia="仿宋_GB2312" w:cs="仿宋_GB231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pPr>
        <w:spacing w:line="600" w:lineRule="exact"/>
        <w:ind w:firstLine="640" w:firstLineChars="200"/>
        <w:outlineLvl w:val="1"/>
        <w:rPr>
          <w:rStyle w:val="28"/>
          <w:rFonts w:ascii="黑体" w:hAnsi="黑体" w:eastAsia="黑体"/>
          <w:b w:val="0"/>
        </w:rPr>
      </w:pPr>
      <w:bookmarkStart w:id="80" w:name="_Toc15396607"/>
      <w:bookmarkStart w:id="81" w:name="_Toc15377209"/>
      <w:bookmarkStart w:id="82" w:name="_Toc1460203234_WPSOffice_Level2"/>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80"/>
      <w:bookmarkEnd w:id="81"/>
      <w:bookmarkEnd w:id="82"/>
    </w:p>
    <w:p>
      <w:pPr>
        <w:spacing w:line="600" w:lineRule="exact"/>
        <w:ind w:firstLine="642" w:firstLineChars="200"/>
        <w:outlineLvl w:val="2"/>
        <w:rPr>
          <w:rFonts w:hint="eastAsia" w:ascii="仿宋_GB2312" w:hAnsi="仿宋_GB2312" w:eastAsia="仿宋_GB2312" w:cs="仿宋_GB2312"/>
          <w:b/>
          <w:sz w:val="32"/>
          <w:szCs w:val="32"/>
        </w:rPr>
      </w:pPr>
      <w:bookmarkStart w:id="83" w:name="_Toc15377210"/>
      <w:bookmarkStart w:id="84" w:name="_Toc1164026197_WPSOffice_Level3"/>
      <w:r>
        <w:rPr>
          <w:rFonts w:hint="eastAsia" w:ascii="仿宋_GB2312" w:hAnsi="仿宋_GB2312" w:eastAsia="仿宋_GB2312" w:cs="仿宋_GB2312"/>
          <w:b/>
          <w:sz w:val="32"/>
          <w:szCs w:val="32"/>
        </w:rPr>
        <w:t>（一）一般公共预算财政拨款支出决算总体情况</w:t>
      </w:r>
      <w:bookmarkEnd w:id="83"/>
      <w:bookmarkEnd w:id="84"/>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hint="default" w:ascii="仿宋_GB2312" w:hAnsi="仿宋_GB2312" w:eastAsia="仿宋_GB2312" w:cs="仿宋_GB2312"/>
          <w:sz w:val="32"/>
          <w:szCs w:val="32"/>
          <w:lang w:val="en" w:eastAsia="zh-CN"/>
        </w:rPr>
        <w:t>599.94</w:t>
      </w:r>
      <w:r>
        <w:rPr>
          <w:rFonts w:hint="eastAsia" w:ascii="仿宋_GB2312" w:hAnsi="仿宋_GB2312" w:eastAsia="仿宋_GB2312" w:cs="仿宋_GB2312"/>
          <w:sz w:val="32"/>
          <w:szCs w:val="32"/>
        </w:rPr>
        <w:t>万元，占本年支出合计的</w:t>
      </w:r>
      <w:r>
        <w:rPr>
          <w:rFonts w:hint="default" w:ascii="仿宋_GB2312" w:hAnsi="仿宋_GB2312" w:eastAsia="仿宋_GB2312" w:cs="仿宋_GB2312"/>
          <w:sz w:val="32"/>
          <w:szCs w:val="32"/>
          <w:lang w:val="en" w:eastAsia="zh-CN"/>
        </w:rPr>
        <w:t>58.23</w:t>
      </w:r>
      <w:r>
        <w:rPr>
          <w:rFonts w:hint="eastAsia" w:ascii="仿宋_GB2312" w:hAnsi="仿宋_GB2312" w:eastAsia="仿宋_GB2312" w:cs="仿宋_GB2312"/>
          <w:sz w:val="32"/>
          <w:szCs w:val="32"/>
        </w:rPr>
        <w:t>%。与2020年相比，一般公共预算财政拨款支出增加</w:t>
      </w:r>
      <w:r>
        <w:rPr>
          <w:rFonts w:hint="default" w:ascii="仿宋_GB2312" w:hAnsi="仿宋_GB2312" w:eastAsia="仿宋_GB2312" w:cs="仿宋_GB2312"/>
          <w:sz w:val="32"/>
          <w:szCs w:val="32"/>
          <w:lang w:val="en" w:eastAsia="zh-CN"/>
        </w:rPr>
        <w:t>7.89</w:t>
      </w:r>
      <w:r>
        <w:rPr>
          <w:rFonts w:hint="eastAsia" w:ascii="仿宋_GB2312" w:hAnsi="仿宋_GB2312" w:eastAsia="仿宋_GB2312" w:cs="仿宋_GB2312"/>
          <w:sz w:val="32"/>
          <w:szCs w:val="32"/>
        </w:rPr>
        <w:t>万元，增长</w:t>
      </w:r>
      <w:r>
        <w:rPr>
          <w:rFonts w:hint="default" w:ascii="仿宋_GB2312" w:hAnsi="仿宋_GB2312" w:eastAsia="仿宋_GB2312" w:cs="仿宋_GB2312"/>
          <w:sz w:val="32"/>
          <w:szCs w:val="32"/>
          <w:lang w:val="en" w:eastAsia="zh-CN"/>
        </w:rPr>
        <w:t>1.33</w:t>
      </w:r>
      <w:r>
        <w:rPr>
          <w:rFonts w:hint="eastAsia" w:ascii="仿宋_GB2312" w:hAnsi="仿宋_GB2312" w:eastAsia="仿宋_GB2312" w:cs="仿宋_GB2312"/>
          <w:sz w:val="32"/>
          <w:szCs w:val="32"/>
        </w:rPr>
        <w:t>%。</w:t>
      </w:r>
    </w:p>
    <w:p>
      <w:pPr>
        <w:pStyle w:val="2"/>
        <w:ind w:left="0" w:leftChars="0" w:firstLine="0" w:firstLineChars="0"/>
        <w:rPr>
          <w:rFonts w:hint="eastAsia" w:ascii="仿宋_GB2312" w:hAnsi="仿宋_GB2312" w:eastAsia="仿宋_GB2312" w:cs="仿宋_GB2312"/>
        </w:rPr>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pPr>
        <w:spacing w:line="600" w:lineRule="exact"/>
        <w:ind w:firstLine="642" w:firstLineChars="200"/>
        <w:outlineLvl w:val="2"/>
        <w:rPr>
          <w:rFonts w:hint="eastAsia" w:ascii="仿宋_GB2312" w:hAnsi="仿宋_GB2312" w:eastAsia="仿宋_GB2312" w:cs="仿宋_GB2312"/>
          <w:b/>
          <w:sz w:val="32"/>
          <w:szCs w:val="32"/>
        </w:rPr>
      </w:pPr>
      <w:bookmarkStart w:id="85" w:name="_Toc15377211"/>
      <w:bookmarkStart w:id="86" w:name="_Toc1440649464_WPSOffice_Level3"/>
      <w:r>
        <w:rPr>
          <w:rFonts w:hint="eastAsia" w:ascii="仿宋_GB2312" w:hAnsi="仿宋_GB2312" w:eastAsia="仿宋_GB2312" w:cs="仿宋_GB2312"/>
          <w:b/>
          <w:sz w:val="32"/>
          <w:szCs w:val="32"/>
        </w:rPr>
        <w:t>（二）一般公共预算财政拨款支出决算结构情况</w:t>
      </w:r>
      <w:bookmarkEnd w:id="85"/>
      <w:bookmarkEnd w:id="86"/>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hint="default" w:ascii="仿宋_GB2312" w:hAnsi="仿宋_GB2312" w:eastAsia="仿宋_GB2312" w:cs="仿宋_GB2312"/>
          <w:sz w:val="32"/>
          <w:szCs w:val="32"/>
          <w:lang w:val="en" w:eastAsia="zh-CN"/>
        </w:rPr>
        <w:t>599.94</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bCs/>
          <w:sz w:val="32"/>
          <w:szCs w:val="32"/>
        </w:rPr>
        <w:t>文化旅游体育与传媒（类）支出</w:t>
      </w:r>
      <w:r>
        <w:rPr>
          <w:rFonts w:hint="default" w:ascii="仿宋_GB2312" w:hAnsi="仿宋_GB2312" w:eastAsia="仿宋_GB2312" w:cs="仿宋_GB2312"/>
          <w:b/>
          <w:bCs/>
          <w:sz w:val="32"/>
          <w:szCs w:val="32"/>
          <w:lang w:val="en" w:eastAsia="zh-CN"/>
        </w:rPr>
        <w:t>511.59</w:t>
      </w:r>
      <w:r>
        <w:rPr>
          <w:rFonts w:hint="eastAsia" w:ascii="仿宋_GB2312" w:hAnsi="仿宋_GB2312" w:eastAsia="仿宋_GB2312" w:cs="仿宋_GB2312"/>
          <w:b/>
          <w:bCs/>
          <w:sz w:val="32"/>
          <w:szCs w:val="32"/>
        </w:rPr>
        <w:t>万元，占</w:t>
      </w:r>
      <w:r>
        <w:rPr>
          <w:rFonts w:hint="default" w:ascii="仿宋_GB2312" w:hAnsi="仿宋_GB2312" w:eastAsia="仿宋_GB2312" w:cs="仿宋_GB2312"/>
          <w:b/>
          <w:bCs/>
          <w:sz w:val="32"/>
          <w:szCs w:val="32"/>
          <w:lang w:val="en" w:eastAsia="zh-CN"/>
        </w:rPr>
        <w:t>85.27</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default" w:ascii="仿宋_GB2312" w:hAnsi="仿宋_GB2312" w:eastAsia="仿宋_GB2312" w:cs="仿宋_GB2312"/>
          <w:sz w:val="32"/>
          <w:szCs w:val="32"/>
          <w:lang w:val="en" w:eastAsia="zh-CN"/>
        </w:rPr>
        <w:t>47.71</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 w:eastAsia="zh-CN"/>
        </w:rPr>
        <w:t>7.96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default" w:ascii="仿宋_GB2312" w:hAnsi="仿宋_GB2312" w:eastAsia="仿宋_GB2312" w:cs="仿宋_GB2312"/>
          <w:sz w:val="32"/>
          <w:szCs w:val="32"/>
          <w:lang w:val="en" w:eastAsia="zh-CN"/>
        </w:rPr>
        <w:t>9.8</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 w:eastAsia="zh-CN"/>
        </w:rPr>
        <w:t>1.63</w:t>
      </w:r>
      <w:r>
        <w:rPr>
          <w:rFonts w:hint="eastAsia" w:ascii="仿宋_GB2312" w:hAnsi="仿宋_GB2312" w:eastAsia="仿宋_GB2312" w:cs="仿宋_GB2312"/>
          <w:sz w:val="32"/>
          <w:szCs w:val="32"/>
        </w:rPr>
        <w:t>%；住房保障支出</w:t>
      </w:r>
      <w:r>
        <w:rPr>
          <w:rFonts w:hint="default" w:ascii="仿宋_GB2312" w:hAnsi="仿宋_GB2312" w:eastAsia="仿宋_GB2312" w:cs="仿宋_GB2312"/>
          <w:sz w:val="32"/>
          <w:szCs w:val="32"/>
          <w:lang w:val="en" w:eastAsia="zh-CN"/>
        </w:rPr>
        <w:t>30.39</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 w:eastAsia="zh-CN"/>
        </w:rPr>
        <w:t>5.66</w:t>
      </w:r>
      <w:r>
        <w:rPr>
          <w:rFonts w:hint="eastAsia" w:ascii="仿宋_GB2312" w:hAnsi="仿宋_GB2312" w:eastAsia="仿宋_GB2312" w:cs="仿宋_GB2312"/>
          <w:sz w:val="32"/>
          <w:szCs w:val="32"/>
        </w:rPr>
        <w:t>%。</w:t>
      </w:r>
    </w:p>
    <w:p>
      <w:pPr>
        <w:pStyle w:val="2"/>
        <w:rPr>
          <w:rFonts w:hint="eastAsia" w:ascii="仿宋" w:hAnsi="仿宋" w:eastAsia="仿宋"/>
          <w:sz w:val="32"/>
          <w:szCs w:val="32"/>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87" w:name="_Toc15377212"/>
      <w:bookmarkStart w:id="88" w:name="_Toc1984057561_WPSOffice_Level3"/>
      <w:r>
        <w:rPr>
          <w:rFonts w:hint="eastAsia" w:ascii="仿宋" w:hAnsi="仿宋" w:eastAsia="仿宋"/>
          <w:b/>
          <w:sz w:val="32"/>
          <w:szCs w:val="32"/>
        </w:rPr>
        <w:t>（三）一般公共预算财政拨款支出决算具体情况</w:t>
      </w:r>
      <w:bookmarkEnd w:id="87"/>
      <w:bookmarkEnd w:id="88"/>
    </w:p>
    <w:p>
      <w:pPr>
        <w:spacing w:line="600" w:lineRule="exact"/>
        <w:ind w:firstLine="642" w:firstLineChars="200"/>
        <w:outlineLvl w:val="2"/>
        <w:rPr>
          <w:rFonts w:ascii="仿宋" w:hAnsi="仿宋" w:eastAsia="仿宋"/>
          <w:sz w:val="32"/>
          <w:szCs w:val="32"/>
        </w:rPr>
      </w:pPr>
      <w:bookmarkStart w:id="89" w:name="_Toc15378460"/>
      <w:bookmarkStart w:id="90" w:name="_Toc15377444"/>
      <w:bookmarkStart w:id="91" w:name="_Toc15377213"/>
      <w:r>
        <w:rPr>
          <w:rFonts w:hint="eastAsia" w:ascii="仿宋" w:hAnsi="仿宋" w:eastAsia="仿宋"/>
          <w:b/>
          <w:sz w:val="32"/>
          <w:szCs w:val="32"/>
        </w:rPr>
        <w:t>2021年一般公共预算支出决算数为</w:t>
      </w:r>
      <w:r>
        <w:rPr>
          <w:rFonts w:hint="default" w:ascii="仿宋" w:hAnsi="仿宋" w:eastAsia="仿宋"/>
          <w:b/>
          <w:sz w:val="32"/>
          <w:szCs w:val="32"/>
          <w:lang w:val="en" w:eastAsia="zh-CN"/>
        </w:rPr>
        <w:t>599.49</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default" w:ascii="仿宋" w:hAnsi="仿宋" w:eastAsia="仿宋"/>
          <w:bCs/>
          <w:sz w:val="32"/>
          <w:szCs w:val="32"/>
          <w:lang w:val="en" w:eastAsia="zh-CN"/>
        </w:rPr>
        <w:t>91.81</w:t>
      </w:r>
      <w:r>
        <w:rPr>
          <w:rStyle w:val="16"/>
          <w:rFonts w:ascii="仿宋" w:hAnsi="仿宋" w:eastAsia="仿宋"/>
          <w:bCs/>
          <w:sz w:val="32"/>
          <w:szCs w:val="32"/>
        </w:rPr>
        <w:t>%</w:t>
      </w:r>
      <w:r>
        <w:rPr>
          <w:rStyle w:val="16"/>
          <w:rFonts w:hint="eastAsia" w:ascii="仿宋" w:hAnsi="仿宋" w:eastAsia="仿宋"/>
          <w:bCs/>
          <w:sz w:val="32"/>
          <w:szCs w:val="32"/>
        </w:rPr>
        <w:t>。其中：</w:t>
      </w:r>
      <w:bookmarkEnd w:id="89"/>
      <w:bookmarkEnd w:id="90"/>
      <w:bookmarkEnd w:id="91"/>
    </w:p>
    <w:p>
      <w:pPr>
        <w:pageBreakBefore w:val="0"/>
        <w:numPr>
          <w:ilvl w:val="0"/>
          <w:numId w:val="0"/>
        </w:numPr>
        <w:kinsoku/>
        <w:wordWrap/>
        <w:topLinePunct w:val="0"/>
        <w:bidi w:val="0"/>
        <w:spacing w:line="600" w:lineRule="exact"/>
        <w:ind w:firstLine="640" w:firstLineChars="200"/>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 w:val="0"/>
          <w:bCs/>
          <w:color w:val="000000"/>
          <w:sz w:val="32"/>
          <w:szCs w:val="32"/>
          <w:lang w:val="en-US" w:eastAsia="zh-CN"/>
        </w:rPr>
        <w:t>1.</w:t>
      </w:r>
      <w:r>
        <w:rPr>
          <w:rStyle w:val="16"/>
          <w:rFonts w:hint="eastAsia" w:ascii="仿宋_GB2312" w:hAnsi="仿宋_GB2312" w:eastAsia="仿宋_GB2312" w:cs="仿宋_GB2312"/>
          <w:b w:val="0"/>
          <w:bCs/>
          <w:color w:val="000000"/>
          <w:sz w:val="32"/>
          <w:szCs w:val="32"/>
        </w:rPr>
        <w:t>文化旅游体育与传媒（类）</w:t>
      </w:r>
      <w:r>
        <w:rPr>
          <w:rStyle w:val="16"/>
          <w:rFonts w:hint="eastAsia" w:ascii="仿宋_GB2312" w:hAnsi="仿宋_GB2312" w:eastAsia="仿宋_GB2312" w:cs="仿宋_GB2312"/>
          <w:b w:val="0"/>
          <w:bCs/>
          <w:color w:val="000000"/>
          <w:sz w:val="32"/>
          <w:szCs w:val="32"/>
          <w:lang w:eastAsia="zh-CN"/>
        </w:rPr>
        <w:t>体育</w:t>
      </w:r>
      <w:r>
        <w:rPr>
          <w:rStyle w:val="16"/>
          <w:rFonts w:hint="eastAsia" w:ascii="仿宋_GB2312" w:hAnsi="仿宋_GB2312" w:eastAsia="仿宋_GB2312" w:cs="仿宋_GB2312"/>
          <w:b w:val="0"/>
          <w:bCs/>
          <w:color w:val="000000"/>
          <w:sz w:val="32"/>
          <w:szCs w:val="32"/>
        </w:rPr>
        <w:t>（款）</w:t>
      </w:r>
      <w:r>
        <w:rPr>
          <w:rStyle w:val="16"/>
          <w:rFonts w:hint="eastAsia" w:ascii="仿宋_GB2312" w:hAnsi="仿宋_GB2312" w:eastAsia="仿宋_GB2312" w:cs="仿宋_GB2312"/>
          <w:b w:val="0"/>
          <w:bCs/>
          <w:color w:val="000000"/>
          <w:sz w:val="32"/>
          <w:szCs w:val="32"/>
          <w:lang w:eastAsia="zh-CN"/>
        </w:rPr>
        <w:t>行政运行</w:t>
      </w:r>
      <w:r>
        <w:rPr>
          <w:rStyle w:val="16"/>
          <w:rFonts w:hint="eastAsia" w:ascii="仿宋_GB2312" w:hAnsi="仿宋_GB2312" w:eastAsia="仿宋_GB2312" w:cs="仿宋_GB2312"/>
          <w:b w:val="0"/>
          <w:bCs/>
          <w:color w:val="000000"/>
          <w:sz w:val="32"/>
          <w:szCs w:val="32"/>
        </w:rPr>
        <w:t>（项）: 支出决算为</w:t>
      </w:r>
      <w:r>
        <w:rPr>
          <w:rStyle w:val="16"/>
          <w:rFonts w:hint="default" w:ascii="仿宋_GB2312" w:hAnsi="仿宋_GB2312" w:eastAsia="仿宋_GB2312" w:cs="仿宋_GB2312"/>
          <w:b w:val="0"/>
          <w:bCs/>
          <w:color w:val="000000"/>
          <w:sz w:val="32"/>
          <w:szCs w:val="32"/>
          <w:lang w:val="en" w:eastAsia="zh-CN"/>
        </w:rPr>
        <w:t>413.64</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p>
    <w:p>
      <w:pPr>
        <w:pageBreakBefore w:val="0"/>
        <w:numPr>
          <w:ilvl w:val="0"/>
          <w:numId w:val="0"/>
        </w:numPr>
        <w:kinsoku/>
        <w:wordWrap/>
        <w:topLinePunct w:val="0"/>
        <w:bidi w:val="0"/>
        <w:spacing w:line="600" w:lineRule="exact"/>
        <w:ind w:firstLine="640" w:firstLineChars="200"/>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 w:val="0"/>
          <w:bCs/>
          <w:color w:val="000000"/>
          <w:sz w:val="32"/>
          <w:szCs w:val="32"/>
          <w:lang w:val="en-US" w:eastAsia="zh-CN"/>
        </w:rPr>
        <w:t>2.</w:t>
      </w:r>
      <w:r>
        <w:rPr>
          <w:rStyle w:val="16"/>
          <w:rFonts w:hint="eastAsia" w:ascii="仿宋_GB2312" w:hAnsi="仿宋_GB2312" w:eastAsia="仿宋_GB2312" w:cs="仿宋_GB2312"/>
          <w:b w:val="0"/>
          <w:bCs/>
          <w:color w:val="000000"/>
          <w:sz w:val="32"/>
          <w:szCs w:val="32"/>
        </w:rPr>
        <w:t>文化旅游体育与传媒（类）</w:t>
      </w:r>
      <w:r>
        <w:rPr>
          <w:rStyle w:val="16"/>
          <w:rFonts w:hint="eastAsia" w:ascii="仿宋_GB2312" w:hAnsi="仿宋_GB2312" w:eastAsia="仿宋_GB2312" w:cs="仿宋_GB2312"/>
          <w:b w:val="0"/>
          <w:bCs/>
          <w:color w:val="000000"/>
          <w:sz w:val="32"/>
          <w:szCs w:val="32"/>
          <w:lang w:eastAsia="zh-CN"/>
        </w:rPr>
        <w:t>体育</w:t>
      </w:r>
      <w:r>
        <w:rPr>
          <w:rStyle w:val="16"/>
          <w:rFonts w:hint="eastAsia" w:ascii="仿宋_GB2312" w:hAnsi="仿宋_GB2312" w:eastAsia="仿宋_GB2312" w:cs="仿宋_GB2312"/>
          <w:b w:val="0"/>
          <w:bCs/>
          <w:color w:val="000000"/>
          <w:sz w:val="32"/>
          <w:szCs w:val="32"/>
        </w:rPr>
        <w:t>（款）</w:t>
      </w:r>
      <w:r>
        <w:rPr>
          <w:rStyle w:val="16"/>
          <w:rFonts w:hint="eastAsia" w:ascii="仿宋_GB2312" w:hAnsi="仿宋_GB2312" w:eastAsia="仿宋_GB2312" w:cs="仿宋_GB2312"/>
          <w:b w:val="0"/>
          <w:bCs/>
          <w:color w:val="000000"/>
          <w:sz w:val="32"/>
          <w:szCs w:val="32"/>
          <w:lang w:eastAsia="zh-CN"/>
        </w:rPr>
        <w:t>其他体育</w:t>
      </w:r>
      <w:r>
        <w:rPr>
          <w:rStyle w:val="16"/>
          <w:rFonts w:hint="eastAsia" w:ascii="仿宋_GB2312" w:hAnsi="仿宋_GB2312" w:eastAsia="仿宋_GB2312" w:cs="仿宋_GB2312"/>
          <w:b w:val="0"/>
          <w:bCs/>
          <w:color w:val="000000"/>
          <w:sz w:val="32"/>
          <w:szCs w:val="32"/>
        </w:rPr>
        <w:t>（项）</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rPr>
        <w:t>支出决算为</w:t>
      </w:r>
      <w:r>
        <w:rPr>
          <w:rStyle w:val="16"/>
          <w:rFonts w:hint="default" w:ascii="仿宋_GB2312" w:hAnsi="仿宋_GB2312" w:eastAsia="仿宋_GB2312" w:cs="仿宋_GB2312"/>
          <w:b w:val="0"/>
          <w:bCs/>
          <w:color w:val="000000"/>
          <w:sz w:val="32"/>
          <w:szCs w:val="32"/>
          <w:lang w:val="en" w:eastAsia="zh-CN"/>
        </w:rPr>
        <w:t>97.95</w:t>
      </w:r>
      <w:r>
        <w:rPr>
          <w:rStyle w:val="16"/>
          <w:rFonts w:hint="eastAsia" w:ascii="仿宋_GB2312" w:hAnsi="仿宋_GB2312" w:eastAsia="仿宋_GB2312" w:cs="仿宋_GB2312"/>
          <w:b w:val="0"/>
          <w:bCs/>
          <w:color w:val="000000"/>
          <w:sz w:val="32"/>
          <w:szCs w:val="32"/>
        </w:rPr>
        <w:t>万元，完成预算</w:t>
      </w:r>
      <w:r>
        <w:rPr>
          <w:rStyle w:val="16"/>
          <w:rFonts w:hint="default" w:ascii="仿宋_GB2312" w:hAnsi="仿宋_GB2312" w:eastAsia="仿宋_GB2312" w:cs="仿宋_GB2312"/>
          <w:b w:val="0"/>
          <w:bCs/>
          <w:color w:val="000000"/>
          <w:sz w:val="32"/>
          <w:szCs w:val="32"/>
          <w:lang w:val="en" w:eastAsia="zh-CN"/>
        </w:rPr>
        <w:t>64.67</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p>
    <w:p>
      <w:pPr>
        <w:pageBreakBefore w:val="0"/>
        <w:numPr>
          <w:ilvl w:val="0"/>
          <w:numId w:val="0"/>
        </w:numPr>
        <w:kinsoku/>
        <w:wordWrap/>
        <w:topLinePunct w:val="0"/>
        <w:bidi w:val="0"/>
        <w:spacing w:line="600" w:lineRule="exact"/>
        <w:ind w:firstLine="640" w:firstLineChars="200"/>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 w:val="0"/>
          <w:bCs/>
          <w:color w:val="000000"/>
          <w:sz w:val="32"/>
          <w:szCs w:val="32"/>
          <w:lang w:val="en-US" w:eastAsia="zh-CN"/>
        </w:rPr>
        <w:t>3.</w:t>
      </w:r>
      <w:r>
        <w:rPr>
          <w:rStyle w:val="16"/>
          <w:rFonts w:hint="eastAsia" w:ascii="仿宋_GB2312" w:hAnsi="仿宋_GB2312" w:eastAsia="仿宋_GB2312" w:cs="仿宋_GB2312"/>
          <w:b w:val="0"/>
          <w:bCs/>
          <w:color w:val="000000"/>
          <w:sz w:val="32"/>
          <w:szCs w:val="32"/>
        </w:rPr>
        <w:t>社会保障和就业（类）行政事业单位养老（款）  其他行政事业单位养老支出（项）: 支出决算为</w:t>
      </w:r>
      <w:r>
        <w:rPr>
          <w:rStyle w:val="16"/>
          <w:rFonts w:hint="default" w:ascii="仿宋_GB2312" w:hAnsi="仿宋_GB2312" w:eastAsia="仿宋_GB2312" w:cs="仿宋_GB2312"/>
          <w:b w:val="0"/>
          <w:bCs/>
          <w:color w:val="000000"/>
          <w:sz w:val="32"/>
          <w:szCs w:val="32"/>
          <w:lang w:val="en" w:eastAsia="zh-CN"/>
        </w:rPr>
        <w:t>1.64</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p>
    <w:p>
      <w:pPr>
        <w:pageBreakBefore w:val="0"/>
        <w:numPr>
          <w:ilvl w:val="0"/>
          <w:numId w:val="0"/>
        </w:numPr>
        <w:kinsoku/>
        <w:wordWrap/>
        <w:topLinePunct w:val="0"/>
        <w:bidi w:val="0"/>
        <w:spacing w:line="600" w:lineRule="exact"/>
        <w:ind w:firstLine="640" w:firstLineChars="200"/>
        <w:rPr>
          <w:rStyle w:val="16"/>
          <w:rFonts w:hint="eastAsia"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 w:val="0"/>
          <w:bCs/>
          <w:color w:val="000000"/>
          <w:sz w:val="32"/>
          <w:szCs w:val="32"/>
          <w:lang w:val="en-US" w:eastAsia="zh-CN"/>
        </w:rPr>
        <w:t>4.</w:t>
      </w:r>
      <w:r>
        <w:rPr>
          <w:rStyle w:val="16"/>
          <w:rFonts w:hint="eastAsia" w:ascii="仿宋_GB2312" w:hAnsi="仿宋_GB2312" w:eastAsia="仿宋_GB2312" w:cs="仿宋_GB2312"/>
          <w:b w:val="0"/>
          <w:bCs/>
          <w:color w:val="000000"/>
          <w:sz w:val="32"/>
          <w:szCs w:val="32"/>
        </w:rPr>
        <w:t>社会保障和就业（类）行政事业单位养老（款）  机关事业单位基本养老保险缴费（项）: 支出决算为</w:t>
      </w:r>
      <w:r>
        <w:rPr>
          <w:rStyle w:val="16"/>
          <w:rFonts w:hint="default" w:ascii="仿宋_GB2312" w:hAnsi="仿宋_GB2312" w:eastAsia="仿宋_GB2312" w:cs="仿宋_GB2312"/>
          <w:b w:val="0"/>
          <w:bCs/>
          <w:color w:val="000000"/>
          <w:sz w:val="32"/>
          <w:szCs w:val="32"/>
          <w:lang w:val="en" w:eastAsia="zh-CN"/>
        </w:rPr>
        <w:t>25.84</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p>
    <w:p>
      <w:pPr>
        <w:pageBreakBefore w:val="0"/>
        <w:numPr>
          <w:ilvl w:val="0"/>
          <w:numId w:val="0"/>
        </w:numPr>
        <w:kinsoku/>
        <w:wordWrap/>
        <w:topLinePunct w:val="0"/>
        <w:bidi w:val="0"/>
        <w:spacing w:line="600" w:lineRule="exact"/>
        <w:ind w:firstLine="640" w:firstLineChars="200"/>
        <w:rPr>
          <w:rStyle w:val="16"/>
          <w:rFonts w:hint="eastAsia"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 w:val="0"/>
          <w:bCs/>
          <w:color w:val="000000"/>
          <w:sz w:val="32"/>
          <w:szCs w:val="32"/>
          <w:lang w:val="en-US" w:eastAsia="zh-CN"/>
        </w:rPr>
        <w:t>5.</w:t>
      </w:r>
      <w:r>
        <w:rPr>
          <w:rStyle w:val="16"/>
          <w:rFonts w:hint="eastAsia" w:ascii="仿宋_GB2312" w:hAnsi="仿宋_GB2312" w:eastAsia="仿宋_GB2312" w:cs="仿宋_GB2312"/>
          <w:b w:val="0"/>
          <w:bCs/>
          <w:color w:val="000000"/>
          <w:sz w:val="32"/>
          <w:szCs w:val="32"/>
        </w:rPr>
        <w:t>社会保障和就业（类）行政事业单位养老（款）机关事业单位职业年金缴费支出（项）: 支出决算为</w:t>
      </w:r>
      <w:r>
        <w:rPr>
          <w:rStyle w:val="16"/>
          <w:rFonts w:hint="default" w:ascii="仿宋_GB2312" w:hAnsi="仿宋_GB2312" w:eastAsia="仿宋_GB2312" w:cs="仿宋_GB2312"/>
          <w:b w:val="0"/>
          <w:bCs/>
          <w:color w:val="000000"/>
          <w:sz w:val="32"/>
          <w:szCs w:val="32"/>
          <w:lang w:val="en" w:eastAsia="zh-CN"/>
        </w:rPr>
        <w:t>12.92</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p>
    <w:p>
      <w:pPr>
        <w:pageBreakBefore w:val="0"/>
        <w:numPr>
          <w:ilvl w:val="0"/>
          <w:numId w:val="0"/>
        </w:numPr>
        <w:kinsoku/>
        <w:wordWrap/>
        <w:topLinePunct w:val="0"/>
        <w:bidi w:val="0"/>
        <w:spacing w:line="600" w:lineRule="exact"/>
        <w:ind w:firstLine="640" w:firstLineChars="200"/>
        <w:rPr>
          <w:rStyle w:val="16"/>
          <w:rFonts w:hint="eastAsia"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 w:val="0"/>
          <w:bCs/>
          <w:color w:val="000000"/>
          <w:sz w:val="32"/>
          <w:szCs w:val="32"/>
          <w:lang w:val="en-US" w:eastAsia="zh-CN"/>
        </w:rPr>
        <w:t>6.</w:t>
      </w:r>
      <w:r>
        <w:rPr>
          <w:rStyle w:val="16"/>
          <w:rFonts w:hint="eastAsia" w:ascii="仿宋_GB2312" w:hAnsi="仿宋_GB2312" w:eastAsia="仿宋_GB2312" w:cs="仿宋_GB2312"/>
          <w:b w:val="0"/>
          <w:bCs/>
          <w:color w:val="000000"/>
          <w:sz w:val="32"/>
          <w:szCs w:val="32"/>
        </w:rPr>
        <w:t>社会保障和就业（类）行政事业单位养老（款）  其他社会保障和就业支出（项）: 支出决算为</w:t>
      </w:r>
      <w:r>
        <w:rPr>
          <w:rStyle w:val="16"/>
          <w:rFonts w:hint="default" w:ascii="仿宋_GB2312" w:hAnsi="仿宋_GB2312" w:eastAsia="仿宋_GB2312" w:cs="仿宋_GB2312"/>
          <w:b w:val="0"/>
          <w:bCs/>
          <w:color w:val="000000"/>
          <w:sz w:val="32"/>
          <w:szCs w:val="32"/>
          <w:lang w:val="en" w:eastAsia="zh-CN"/>
        </w:rPr>
        <w:t>1.16</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p>
    <w:p>
      <w:pPr>
        <w:pageBreakBefore w:val="0"/>
        <w:numPr>
          <w:ilvl w:val="0"/>
          <w:numId w:val="0"/>
        </w:numPr>
        <w:kinsoku/>
        <w:wordWrap/>
        <w:topLinePunct w:val="0"/>
        <w:bidi w:val="0"/>
        <w:spacing w:line="600" w:lineRule="exact"/>
        <w:ind w:firstLine="640" w:firstLineChars="200"/>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 w:val="0"/>
          <w:bCs/>
          <w:color w:val="000000"/>
          <w:sz w:val="32"/>
          <w:szCs w:val="32"/>
          <w:lang w:val="en-US" w:eastAsia="zh-CN"/>
        </w:rPr>
        <w:t>7</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卫生健康</w:t>
      </w:r>
      <w:r>
        <w:rPr>
          <w:rStyle w:val="16"/>
          <w:rFonts w:hint="eastAsia" w:ascii="仿宋_GB2312" w:hAnsi="仿宋_GB2312" w:eastAsia="仿宋_GB2312" w:cs="仿宋_GB2312"/>
          <w:b w:val="0"/>
          <w:bCs/>
          <w:color w:val="000000"/>
          <w:sz w:val="32"/>
          <w:szCs w:val="32"/>
        </w:rPr>
        <w:t>（类）行政事业单位医疗（款）  行政单位医疗（项）:支出决算为</w:t>
      </w:r>
      <w:r>
        <w:rPr>
          <w:rStyle w:val="16"/>
          <w:rFonts w:hint="default" w:ascii="仿宋_GB2312" w:hAnsi="仿宋_GB2312" w:eastAsia="仿宋_GB2312" w:cs="仿宋_GB2312"/>
          <w:b w:val="0"/>
          <w:bCs/>
          <w:color w:val="000000"/>
          <w:sz w:val="32"/>
          <w:szCs w:val="32"/>
          <w:lang w:val="en" w:eastAsia="zh-CN"/>
        </w:rPr>
        <w:t>7.79</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p>
    <w:p>
      <w:pPr>
        <w:pStyle w:val="2"/>
        <w:ind w:left="-94" w:leftChars="-45" w:firstLine="745" w:firstLineChars="233"/>
        <w:jc w:val="both"/>
        <w:rPr>
          <w:rFonts w:hint="eastAsia"/>
          <w:lang w:eastAsia="zh-CN"/>
        </w:rPr>
      </w:pPr>
      <w:r>
        <w:rPr>
          <w:rStyle w:val="16"/>
          <w:rFonts w:hint="eastAsia" w:ascii="仿宋_GB2312" w:hAnsi="仿宋_GB2312" w:eastAsia="仿宋_GB2312" w:cs="仿宋_GB2312"/>
          <w:b w:val="0"/>
          <w:bCs/>
          <w:color w:val="000000"/>
          <w:sz w:val="32"/>
          <w:szCs w:val="32"/>
          <w:lang w:val="en-US" w:eastAsia="zh-CN"/>
        </w:rPr>
        <w:t>8</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卫生健康</w:t>
      </w:r>
      <w:r>
        <w:rPr>
          <w:rStyle w:val="16"/>
          <w:rFonts w:hint="eastAsia" w:ascii="仿宋_GB2312" w:hAnsi="仿宋_GB2312" w:eastAsia="仿宋_GB2312" w:cs="仿宋_GB2312"/>
          <w:b w:val="0"/>
          <w:bCs/>
          <w:color w:val="000000"/>
          <w:sz w:val="32"/>
          <w:szCs w:val="32"/>
        </w:rPr>
        <w:t xml:space="preserve">（类）行政事业单位医疗（款） </w:t>
      </w:r>
      <w:r>
        <w:rPr>
          <w:rStyle w:val="16"/>
          <w:rFonts w:hint="eastAsia" w:ascii="仿宋_GB2312" w:hAnsi="仿宋_GB2312" w:eastAsia="仿宋_GB2312" w:cs="仿宋_GB2312"/>
          <w:b w:val="0"/>
          <w:bCs/>
          <w:color w:val="000000"/>
          <w:sz w:val="32"/>
          <w:szCs w:val="32"/>
          <w:lang w:eastAsia="zh-CN"/>
        </w:rPr>
        <w:t>事业单位医疗</w:t>
      </w:r>
      <w:r>
        <w:rPr>
          <w:rStyle w:val="16"/>
          <w:rFonts w:hint="eastAsia" w:ascii="仿宋_GB2312" w:hAnsi="仿宋_GB2312" w:eastAsia="仿宋_GB2312" w:cs="仿宋_GB2312"/>
          <w:b w:val="0"/>
          <w:bCs/>
          <w:color w:val="000000"/>
          <w:sz w:val="32"/>
          <w:szCs w:val="32"/>
        </w:rPr>
        <w:t>（项）:支出决算为</w:t>
      </w:r>
      <w:r>
        <w:rPr>
          <w:rStyle w:val="16"/>
          <w:rFonts w:hint="eastAsia" w:ascii="仿宋_GB2312" w:hAnsi="仿宋_GB2312" w:eastAsia="仿宋_GB2312" w:cs="仿宋_GB2312"/>
          <w:b w:val="0"/>
          <w:bCs/>
          <w:color w:val="000000"/>
          <w:sz w:val="32"/>
          <w:szCs w:val="32"/>
          <w:lang w:val="en-US" w:eastAsia="zh-CN"/>
        </w:rPr>
        <w:t>8.60</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p>
    <w:p>
      <w:pPr>
        <w:pageBreakBefore w:val="0"/>
        <w:numPr>
          <w:ilvl w:val="0"/>
          <w:numId w:val="0"/>
        </w:numPr>
        <w:kinsoku/>
        <w:wordWrap/>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lang w:val="en-US" w:eastAsia="zh-CN"/>
        </w:rPr>
        <w:t>9.</w:t>
      </w:r>
      <w:r>
        <w:rPr>
          <w:rFonts w:hint="eastAsia" w:ascii="仿宋_GB2312" w:hAnsi="仿宋_GB2312" w:eastAsia="仿宋_GB2312" w:cs="仿宋_GB2312"/>
          <w:b w:val="0"/>
          <w:bCs/>
          <w:color w:val="000000"/>
          <w:sz w:val="32"/>
          <w:szCs w:val="32"/>
          <w:lang w:eastAsia="zh-CN"/>
        </w:rPr>
        <w:t>住房保障</w:t>
      </w:r>
      <w:r>
        <w:rPr>
          <w:rStyle w:val="16"/>
          <w:rFonts w:hint="eastAsia" w:ascii="仿宋_GB2312" w:hAnsi="仿宋_GB2312" w:eastAsia="仿宋_GB2312" w:cs="仿宋_GB2312"/>
          <w:b w:val="0"/>
          <w:bCs/>
          <w:color w:val="000000"/>
          <w:sz w:val="32"/>
          <w:szCs w:val="32"/>
        </w:rPr>
        <w:t>（类）</w:t>
      </w:r>
      <w:r>
        <w:rPr>
          <w:rStyle w:val="16"/>
          <w:rFonts w:hint="eastAsia" w:ascii="仿宋_GB2312" w:hAnsi="仿宋_GB2312" w:eastAsia="仿宋_GB2312" w:cs="仿宋_GB2312"/>
          <w:b w:val="0"/>
          <w:bCs/>
          <w:color w:val="000000"/>
          <w:sz w:val="32"/>
          <w:szCs w:val="32"/>
          <w:lang w:eastAsia="zh-CN"/>
        </w:rPr>
        <w:t>住房改革支出</w:t>
      </w:r>
      <w:r>
        <w:rPr>
          <w:rStyle w:val="16"/>
          <w:rFonts w:hint="eastAsia" w:ascii="仿宋_GB2312" w:hAnsi="仿宋_GB2312" w:eastAsia="仿宋_GB2312" w:cs="仿宋_GB2312"/>
          <w:b w:val="0"/>
          <w:bCs/>
          <w:color w:val="000000"/>
          <w:sz w:val="32"/>
          <w:szCs w:val="32"/>
        </w:rPr>
        <w:t>（款）</w:t>
      </w:r>
      <w:r>
        <w:rPr>
          <w:rStyle w:val="16"/>
          <w:rFonts w:hint="eastAsia" w:ascii="仿宋_GB2312" w:hAnsi="仿宋_GB2312" w:eastAsia="仿宋_GB2312" w:cs="仿宋_GB2312"/>
          <w:b w:val="0"/>
          <w:bCs/>
          <w:color w:val="000000"/>
          <w:sz w:val="32"/>
          <w:szCs w:val="32"/>
          <w:lang w:eastAsia="zh-CN"/>
        </w:rPr>
        <w:t>住房公积金</w:t>
      </w:r>
      <w:r>
        <w:rPr>
          <w:rStyle w:val="16"/>
          <w:rFonts w:hint="eastAsia" w:ascii="仿宋_GB2312" w:hAnsi="仿宋_GB2312" w:eastAsia="仿宋_GB2312" w:cs="仿宋_GB2312"/>
          <w:b w:val="0"/>
          <w:bCs/>
          <w:color w:val="000000"/>
          <w:sz w:val="32"/>
          <w:szCs w:val="32"/>
        </w:rPr>
        <w:t>（项）:支出决算为</w:t>
      </w:r>
      <w:r>
        <w:rPr>
          <w:rStyle w:val="16"/>
          <w:rFonts w:hint="default" w:ascii="仿宋_GB2312" w:hAnsi="仿宋_GB2312" w:eastAsia="仿宋_GB2312" w:cs="仿宋_GB2312"/>
          <w:b w:val="0"/>
          <w:bCs/>
          <w:color w:val="000000"/>
          <w:sz w:val="32"/>
          <w:szCs w:val="32"/>
          <w:lang w:val="en" w:eastAsia="zh-CN"/>
        </w:rPr>
        <w:t>30.39</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p>
    <w:p>
      <w:pPr>
        <w:tabs>
          <w:tab w:val="right" w:pos="8306"/>
        </w:tabs>
        <w:spacing w:line="600" w:lineRule="exact"/>
        <w:ind w:firstLine="640"/>
        <w:outlineLvl w:val="1"/>
        <w:rPr>
          <w:rStyle w:val="28"/>
        </w:rPr>
      </w:pPr>
      <w:bookmarkStart w:id="92" w:name="_Toc15396608"/>
      <w:bookmarkStart w:id="93" w:name="_Toc15377214"/>
      <w:bookmarkStart w:id="94" w:name="_Toc1305463209_WPSOffice_Level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92"/>
      <w:bookmarkEnd w:id="93"/>
      <w:bookmarkEnd w:id="94"/>
      <w:r>
        <w:rPr>
          <w:rStyle w:val="28"/>
          <w:rFonts w:ascii="黑体" w:hAnsi="黑体" w:eastAsia="黑体"/>
          <w:b w:val="0"/>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hint="default" w:ascii="仿宋_GB2312" w:hAnsi="仿宋_GB2312" w:eastAsia="仿宋_GB2312" w:cs="仿宋_GB2312"/>
          <w:sz w:val="32"/>
          <w:szCs w:val="32"/>
          <w:lang w:val="en" w:eastAsia="zh-CN"/>
        </w:rPr>
        <w:t>501.53</w:t>
      </w:r>
      <w:r>
        <w:rPr>
          <w:rFonts w:hint="eastAsia" w:ascii="仿宋_GB2312" w:hAnsi="仿宋_GB2312" w:eastAsia="仿宋_GB2312" w:cs="仿宋_GB2312"/>
          <w:sz w:val="32"/>
          <w:szCs w:val="32"/>
        </w:rPr>
        <w:t>万元，其中：</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default" w:ascii="仿宋_GB2312" w:hAnsi="仿宋_GB2312" w:eastAsia="仿宋_GB2312" w:cs="仿宋_GB2312"/>
          <w:sz w:val="32"/>
          <w:szCs w:val="32"/>
          <w:lang w:val="en" w:eastAsia="zh-CN"/>
        </w:rPr>
        <w:t>392.59</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default" w:ascii="仿宋_GB2312" w:hAnsi="仿宋_GB2312" w:eastAsia="仿宋_GB2312" w:cs="仿宋_GB2312"/>
          <w:sz w:val="32"/>
          <w:szCs w:val="32"/>
          <w:lang w:val="en" w:eastAsia="zh-CN"/>
        </w:rPr>
        <w:t>108.94</w:t>
      </w:r>
      <w:r>
        <w:rPr>
          <w:rFonts w:hint="eastAsia" w:ascii="仿宋_GB2312" w:hAnsi="仿宋_GB2312" w:eastAsia="仿宋_GB2312" w:cs="仿宋_GB2312"/>
          <w:sz w:val="32"/>
          <w:szCs w:val="32"/>
        </w:rPr>
        <w:t>万元，主要包括：办公费、印刷费、咨询费、手续费、水费、电费、邮电费、取暖费、差旅费、维修（护）费、租赁费、会议费、培训费、公务接待费、劳务费、委托业务费、工会经费、福利费、公务用车运行维护费、其他交通费、税金及附加费用、其他商品和服务支出、办公设备购置、其他资本性支出等。</w:t>
      </w:r>
    </w:p>
    <w:p>
      <w:pPr>
        <w:spacing w:line="600" w:lineRule="exact"/>
        <w:ind w:firstLine="640"/>
        <w:outlineLvl w:val="1"/>
        <w:rPr>
          <w:rStyle w:val="28"/>
          <w:rFonts w:ascii="黑体" w:hAnsi="黑体" w:eastAsia="黑体"/>
          <w:b w:val="0"/>
        </w:rPr>
      </w:pPr>
      <w:bookmarkStart w:id="95" w:name="_Toc15377215"/>
      <w:bookmarkStart w:id="96" w:name="_Toc15396609"/>
      <w:bookmarkStart w:id="97" w:name="_Toc1267718858_WPSOffice_Level2"/>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95"/>
      <w:bookmarkEnd w:id="96"/>
      <w:bookmarkEnd w:id="97"/>
    </w:p>
    <w:p>
      <w:pPr>
        <w:spacing w:line="600" w:lineRule="exact"/>
        <w:ind w:firstLine="640"/>
        <w:outlineLvl w:val="2"/>
        <w:rPr>
          <w:rFonts w:hint="eastAsia" w:ascii="仿宋_GB2312" w:hAnsi="仿宋_GB2312" w:eastAsia="仿宋_GB2312" w:cs="仿宋_GB2312"/>
          <w:b/>
          <w:sz w:val="32"/>
          <w:szCs w:val="32"/>
        </w:rPr>
      </w:pPr>
      <w:bookmarkStart w:id="98" w:name="_Toc15377216"/>
      <w:bookmarkStart w:id="99" w:name="_Toc1460203234_WPSOffice_Level3"/>
      <w:r>
        <w:rPr>
          <w:rFonts w:hint="eastAsia" w:ascii="仿宋_GB2312" w:hAnsi="仿宋_GB2312" w:eastAsia="仿宋_GB2312" w:cs="仿宋_GB2312"/>
          <w:b/>
          <w:sz w:val="32"/>
          <w:szCs w:val="32"/>
        </w:rPr>
        <w:t>（一）“三公”经费财政拨款支出决算总体情况说明</w:t>
      </w:r>
      <w:bookmarkEnd w:id="98"/>
      <w:bookmarkEnd w:id="99"/>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2021年“三公”经费财政拨款支出决算为</w:t>
      </w:r>
      <w:r>
        <w:rPr>
          <w:rFonts w:hint="eastAsia" w:ascii="仿宋_GB2312" w:hAnsi="仿宋_GB2312" w:eastAsia="仿宋_GB2312" w:cs="仿宋_GB2312"/>
          <w:sz w:val="32"/>
          <w:szCs w:val="32"/>
          <w:lang w:val="en-US" w:eastAsia="zh-CN"/>
        </w:rPr>
        <w:t>6.03</w:t>
      </w:r>
      <w:r>
        <w:rPr>
          <w:rFonts w:hint="eastAsia" w:ascii="仿宋_GB2312" w:hAnsi="仿宋_GB2312" w:eastAsia="仿宋_GB2312" w:cs="仿宋_GB2312"/>
          <w:sz w:val="32"/>
          <w:szCs w:val="32"/>
        </w:rPr>
        <w:t>万元，完</w:t>
      </w:r>
      <w:r>
        <w:rPr>
          <w:rFonts w:hint="eastAsia" w:ascii="仿宋_GB2312" w:hAnsi="仿宋_GB2312" w:eastAsia="仿宋_GB2312" w:cs="仿宋_GB2312"/>
          <w:sz w:val="32"/>
          <w:szCs w:val="32"/>
          <w:highlight w:val="none"/>
        </w:rPr>
        <w:t>成预算</w:t>
      </w:r>
      <w:r>
        <w:rPr>
          <w:rFonts w:hint="default" w:ascii="仿宋_GB2312" w:hAnsi="仿宋_GB2312" w:eastAsia="仿宋_GB2312" w:cs="仿宋_GB2312"/>
          <w:sz w:val="32"/>
          <w:szCs w:val="32"/>
          <w:highlight w:val="none"/>
          <w:lang w:val="en" w:eastAsia="zh-CN"/>
        </w:rPr>
        <w:t>86.14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600" w:lineRule="exact"/>
        <w:ind w:firstLine="640"/>
        <w:outlineLvl w:val="2"/>
        <w:rPr>
          <w:rFonts w:hint="eastAsia" w:ascii="仿宋_GB2312" w:hAnsi="仿宋_GB2312" w:eastAsia="仿宋_GB2312" w:cs="仿宋_GB2312"/>
          <w:b/>
          <w:sz w:val="32"/>
          <w:szCs w:val="32"/>
        </w:rPr>
      </w:pPr>
      <w:bookmarkStart w:id="100" w:name="_Toc15377217"/>
      <w:bookmarkStart w:id="101" w:name="_Toc1305463209_WPSOffice_Level3"/>
      <w:r>
        <w:rPr>
          <w:rFonts w:hint="eastAsia" w:ascii="仿宋_GB2312" w:hAnsi="仿宋_GB2312" w:eastAsia="仿宋_GB2312" w:cs="仿宋_GB2312"/>
          <w:b/>
          <w:sz w:val="32"/>
          <w:szCs w:val="32"/>
        </w:rPr>
        <w:t>（二）“三公”经费财政拨款支出决算具体情况说明</w:t>
      </w:r>
      <w:bookmarkEnd w:id="100"/>
      <w:bookmarkEnd w:id="101"/>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万元；公务用车购置及运行维护费支出决算</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61.36</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38.64</w:t>
      </w:r>
      <w:r>
        <w:rPr>
          <w:rFonts w:hint="eastAsia" w:ascii="仿宋_GB2312" w:hAnsi="仿宋_GB2312" w:eastAsia="仿宋_GB2312" w:cs="仿宋_GB2312"/>
          <w:sz w:val="32"/>
          <w:szCs w:val="32"/>
        </w:rPr>
        <w:t>%。具体情况如下：</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rP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ascii="仿宋_GB2312" w:hAnsi="仿宋_GB2312" w:eastAsia="仿宋_GB2312" w:cs="仿宋_GB2312"/>
        </w:rPr>
      </w:pP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w:t>
      </w:r>
    </w:p>
    <w:p>
      <w:pPr>
        <w:numPr>
          <w:ilvl w:val="0"/>
          <w:numId w:val="4"/>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numPr>
          <w:ilvl w:val="0"/>
          <w:numId w:val="0"/>
        </w:num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97.37</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公务用车购置及运行维护费支出决算比2020年减少</w:t>
      </w:r>
      <w:r>
        <w:rPr>
          <w:rFonts w:hint="default" w:ascii="仿宋_GB2312" w:hAnsi="仿宋_GB2312" w:eastAsia="仿宋_GB2312" w:cs="仿宋_GB2312"/>
          <w:sz w:val="32"/>
          <w:szCs w:val="32"/>
          <w:lang w:val="en" w:eastAsia="zh-CN"/>
        </w:rPr>
        <w:t>1.3</w:t>
      </w:r>
      <w:r>
        <w:rPr>
          <w:rFonts w:hint="eastAsia" w:ascii="仿宋_GB2312" w:hAnsi="仿宋_GB2312" w:eastAsia="仿宋_GB2312" w:cs="仿宋_GB2312"/>
          <w:sz w:val="32"/>
          <w:szCs w:val="32"/>
        </w:rPr>
        <w:t>万元，下降</w:t>
      </w:r>
      <w:r>
        <w:rPr>
          <w:rFonts w:hint="default" w:ascii="仿宋_GB2312" w:hAnsi="仿宋_GB2312" w:eastAsia="仿宋_GB2312" w:cs="仿宋_GB2312"/>
          <w:sz w:val="32"/>
          <w:szCs w:val="32"/>
          <w:lang w:val="en" w:eastAsia="zh-CN"/>
        </w:rPr>
        <w:t>26</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省十四运筹备及日常工作</w:t>
      </w:r>
      <w:r>
        <w:rPr>
          <w:rFonts w:hint="eastAsia" w:ascii="仿宋_GB2312" w:hAnsi="仿宋_GB2312" w:eastAsia="仿宋_GB2312" w:cs="仿宋_GB2312"/>
          <w:sz w:val="32"/>
          <w:szCs w:val="32"/>
        </w:rPr>
        <w:t>等所需的公务用车燃料费、维修费、过路过桥费、保险费等支出。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b/>
          <w:sz w:val="32"/>
          <w:szCs w:val="32"/>
          <w:lang w:val="en-US" w:eastAsia="zh-CN"/>
        </w:rPr>
        <w:t>2.3</w:t>
      </w:r>
      <w:r>
        <w:rPr>
          <w:rFonts w:hint="default" w:ascii="仿宋_GB2312" w:hAnsi="仿宋_GB2312" w:eastAsia="仿宋_GB2312" w:cs="仿宋_GB2312"/>
          <w:b/>
          <w:sz w:val="32"/>
          <w:szCs w:val="32"/>
          <w:lang w:val="en" w:eastAsia="zh-CN"/>
        </w:rPr>
        <w:t>4</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58.</w:t>
      </w:r>
      <w:r>
        <w:rPr>
          <w:rStyle w:val="16"/>
          <w:rFonts w:hint="default" w:ascii="仿宋_GB2312" w:hAnsi="仿宋_GB2312" w:eastAsia="仿宋_GB2312" w:cs="仿宋_GB2312"/>
          <w:b w:val="0"/>
          <w:bCs/>
          <w:sz w:val="32"/>
          <w:szCs w:val="32"/>
          <w:lang w:val="en" w:eastAsia="zh-CN"/>
        </w:rPr>
        <w:t>5</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公务接待费支出决算比2020年增加</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rPr>
        <w:t>万元，增长</w:t>
      </w:r>
      <w:r>
        <w:rPr>
          <w:rFonts w:hint="default" w:ascii="仿宋_GB2312" w:hAnsi="仿宋_GB2312" w:eastAsia="仿宋_GB2312" w:cs="仿宋_GB2312"/>
          <w:sz w:val="32"/>
          <w:szCs w:val="32"/>
          <w:lang w:val="en" w:eastAsia="zh-CN"/>
        </w:rPr>
        <w:t>105.26</w:t>
      </w:r>
      <w:r>
        <w:rPr>
          <w:rFonts w:hint="eastAsia" w:ascii="仿宋_GB2312" w:hAnsi="仿宋_GB2312" w:eastAsia="仿宋_GB2312" w:cs="仿宋_GB2312"/>
          <w:sz w:val="32"/>
          <w:szCs w:val="32"/>
        </w:rPr>
        <w:t>%。</w:t>
      </w:r>
    </w:p>
    <w:p>
      <w:pPr>
        <w:spacing w:line="600" w:lineRule="exact"/>
        <w:ind w:firstLine="640"/>
        <w:rPr>
          <w:rFonts w:hint="eastAsia" w:ascii="仿宋_GB2312" w:eastAsia="仿宋_GB2312"/>
          <w:sz w:val="32"/>
          <w:szCs w:val="32"/>
          <w:lang w:eastAsia="zh-CN"/>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公务接待</w:t>
      </w:r>
      <w:r>
        <w:rPr>
          <w:rFonts w:hint="eastAsia" w:ascii="仿宋_GB2312" w:hAnsi="仿宋_GB2312" w:eastAsia="仿宋_GB2312" w:cs="仿宋_GB2312"/>
          <w:sz w:val="32"/>
          <w:szCs w:val="32"/>
        </w:rPr>
        <w:t>用餐费。国内公务接待</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269</w:t>
      </w:r>
      <w:r>
        <w:rPr>
          <w:rFonts w:hint="eastAsia" w:ascii="仿宋_GB2312" w:hAnsi="仿宋_GB2312" w:eastAsia="仿宋_GB2312" w:cs="仿宋_GB2312"/>
          <w:sz w:val="32"/>
          <w:szCs w:val="32"/>
        </w:rPr>
        <w:t>人次，共计支出</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万</w:t>
      </w:r>
      <w:r>
        <w:rPr>
          <w:rFonts w:hint="eastAsia" w:ascii="仿宋_GB2312" w:eastAsia="仿宋_GB2312"/>
          <w:sz w:val="32"/>
          <w:szCs w:val="32"/>
        </w:rPr>
        <w:t>元</w:t>
      </w:r>
      <w:r>
        <w:rPr>
          <w:rFonts w:hint="eastAsia" w:ascii="仿宋_GB2312" w:eastAsia="仿宋_GB2312"/>
          <w:sz w:val="32"/>
          <w:szCs w:val="32"/>
          <w:lang w:eastAsia="zh-CN"/>
        </w:rPr>
        <w:t>。</w:t>
      </w:r>
    </w:p>
    <w:p>
      <w:pPr>
        <w:spacing w:line="600" w:lineRule="exact"/>
        <w:ind w:firstLine="640"/>
        <w:outlineLvl w:val="1"/>
        <w:rPr>
          <w:rStyle w:val="28"/>
          <w:rFonts w:ascii="黑体" w:hAnsi="黑体" w:eastAsia="黑体"/>
        </w:rPr>
      </w:pPr>
      <w:bookmarkStart w:id="102" w:name="_Toc15377218"/>
      <w:bookmarkStart w:id="103" w:name="_Toc15396610"/>
      <w:bookmarkStart w:id="104" w:name="_Toc1223695446_WPSOffice_Level2"/>
      <w:r>
        <w:rPr>
          <w:rFonts w:hint="eastAsia" w:ascii="黑体" w:eastAsia="黑体"/>
          <w:sz w:val="32"/>
          <w:szCs w:val="32"/>
        </w:rPr>
        <w:t>八、</w:t>
      </w:r>
      <w:r>
        <w:rPr>
          <w:rStyle w:val="28"/>
          <w:rFonts w:hint="eastAsia" w:ascii="黑体" w:hAnsi="黑体" w:eastAsia="黑体"/>
          <w:b w:val="0"/>
        </w:rPr>
        <w:t>政府性基金预算支出决算情况说明</w:t>
      </w:r>
      <w:bookmarkEnd w:id="102"/>
      <w:bookmarkEnd w:id="103"/>
      <w:bookmarkEnd w:id="10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default" w:ascii="仿宋_GB2312" w:eastAsia="仿宋_GB2312"/>
          <w:sz w:val="32"/>
          <w:szCs w:val="32"/>
          <w:lang w:val="en" w:eastAsia="zh-CN"/>
        </w:rPr>
        <w:t>430.79</w:t>
      </w:r>
      <w:r>
        <w:rPr>
          <w:rFonts w:hint="eastAsia" w:ascii="仿宋_GB2312" w:eastAsia="仿宋_GB2312"/>
          <w:sz w:val="32"/>
          <w:szCs w:val="32"/>
        </w:rPr>
        <w:t>万元。</w:t>
      </w:r>
    </w:p>
    <w:p>
      <w:pPr>
        <w:numPr>
          <w:ilvl w:val="0"/>
          <w:numId w:val="5"/>
        </w:numPr>
        <w:spacing w:line="600" w:lineRule="exact"/>
        <w:ind w:firstLine="640"/>
        <w:outlineLvl w:val="1"/>
        <w:rPr>
          <w:rStyle w:val="28"/>
          <w:rFonts w:ascii="黑体" w:hAnsi="黑体" w:eastAsia="黑体"/>
          <w:b w:val="0"/>
        </w:rPr>
      </w:pPr>
      <w:bookmarkStart w:id="105" w:name="_Toc15396612"/>
      <w:bookmarkStart w:id="106" w:name="_Toc15377221"/>
      <w:bookmarkStart w:id="107" w:name="_Toc1356178005_WPSOffice_Level2"/>
      <w:r>
        <w:rPr>
          <w:rStyle w:val="28"/>
          <w:rFonts w:hint="eastAsia" w:ascii="黑体" w:hAnsi="黑体" w:eastAsia="黑体"/>
          <w:b w:val="0"/>
        </w:rPr>
        <w:t>其他重要事项的情况说明</w:t>
      </w:r>
      <w:bookmarkEnd w:id="105"/>
      <w:bookmarkEnd w:id="106"/>
      <w:bookmarkEnd w:id="107"/>
    </w:p>
    <w:p>
      <w:pPr>
        <w:spacing w:line="600" w:lineRule="exact"/>
        <w:ind w:firstLine="642" w:firstLineChars="200"/>
        <w:outlineLvl w:val="2"/>
        <w:rPr>
          <w:rFonts w:ascii="仿宋" w:hAnsi="仿宋" w:eastAsia="仿宋"/>
          <w:sz w:val="32"/>
          <w:szCs w:val="32"/>
        </w:rPr>
      </w:pPr>
      <w:bookmarkStart w:id="108" w:name="_Toc15377222"/>
      <w:bookmarkStart w:id="109" w:name="_Toc1267718858_WPSOffice_Level3"/>
      <w:r>
        <w:rPr>
          <w:rFonts w:hint="eastAsia" w:ascii="仿宋" w:hAnsi="仿宋" w:eastAsia="仿宋"/>
          <w:b/>
          <w:sz w:val="32"/>
          <w:szCs w:val="32"/>
        </w:rPr>
        <w:t>（一）机关运行经费支出情况</w:t>
      </w:r>
      <w:bookmarkEnd w:id="108"/>
      <w:bookmarkEnd w:id="10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乐山市体育局</w:t>
      </w:r>
      <w:r>
        <w:rPr>
          <w:rFonts w:hint="eastAsia" w:ascii="仿宋_GB2312" w:eastAsia="仿宋_GB2312"/>
          <w:sz w:val="32"/>
          <w:szCs w:val="32"/>
        </w:rPr>
        <w:t>机关运行经费支出</w:t>
      </w:r>
      <w:r>
        <w:rPr>
          <w:rFonts w:hint="eastAsia" w:ascii="仿宋_GB2312" w:eastAsia="仿宋_GB2312"/>
          <w:sz w:val="32"/>
          <w:szCs w:val="32"/>
          <w:lang w:val="en-US" w:eastAsia="zh-CN"/>
        </w:rPr>
        <w:t>108.94</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66.09</w:t>
      </w:r>
      <w:r>
        <w:rPr>
          <w:rFonts w:hint="eastAsia" w:ascii="仿宋_GB2312" w:eastAsia="仿宋_GB2312"/>
          <w:sz w:val="32"/>
          <w:szCs w:val="32"/>
        </w:rPr>
        <w:t>万元，增长</w:t>
      </w:r>
      <w:r>
        <w:rPr>
          <w:rFonts w:hint="eastAsia" w:ascii="仿宋_GB2312" w:eastAsia="仿宋_GB2312"/>
          <w:sz w:val="32"/>
          <w:szCs w:val="32"/>
          <w:lang w:val="en-US" w:eastAsia="zh-CN"/>
        </w:rPr>
        <w:t>154.24</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10" w:name="_Toc15377223"/>
      <w:bookmarkStart w:id="111" w:name="_Toc1223695446_WPSOffice_Level3"/>
      <w:r>
        <w:rPr>
          <w:rFonts w:hint="eastAsia" w:ascii="仿宋" w:hAnsi="仿宋" w:eastAsia="仿宋"/>
          <w:b/>
          <w:sz w:val="32"/>
          <w:szCs w:val="32"/>
        </w:rPr>
        <w:t>（二）政府采购支出情况</w:t>
      </w:r>
      <w:bookmarkEnd w:id="110"/>
      <w:bookmarkEnd w:id="111"/>
    </w:p>
    <w:p>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rPr>
        <w:t>21年，</w:t>
      </w:r>
      <w:r>
        <w:rPr>
          <w:rFonts w:hint="eastAsia" w:ascii="仿宋_GB2312" w:eastAsia="仿宋_GB2312"/>
          <w:color w:val="auto"/>
          <w:sz w:val="32"/>
          <w:szCs w:val="32"/>
          <w:lang w:eastAsia="zh-CN"/>
        </w:rPr>
        <w:t>乐山市体育局</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173.83</w:t>
      </w:r>
      <w:r>
        <w:rPr>
          <w:rFonts w:hint="eastAsia" w:ascii="仿宋_GB2312" w:eastAsia="仿宋_GB2312"/>
          <w:color w:val="auto"/>
          <w:sz w:val="32"/>
          <w:szCs w:val="32"/>
        </w:rPr>
        <w:t>万元，其中：政府采购货物支出</w:t>
      </w:r>
      <w:r>
        <w:rPr>
          <w:rFonts w:hint="default" w:ascii="仿宋_GB2312" w:eastAsia="仿宋_GB2312"/>
          <w:color w:val="auto"/>
          <w:sz w:val="32"/>
          <w:szCs w:val="32"/>
          <w:lang w:val="en" w:eastAsia="zh-CN"/>
        </w:rPr>
        <w:t>4.532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12" w:name="_Toc15377224"/>
      <w:bookmarkStart w:id="113" w:name="_Toc1356178005_WPSOffice_Level3"/>
      <w:r>
        <w:rPr>
          <w:rFonts w:hint="eastAsia" w:ascii="仿宋" w:hAnsi="仿宋" w:eastAsia="仿宋"/>
          <w:b/>
          <w:sz w:val="32"/>
          <w:szCs w:val="32"/>
        </w:rPr>
        <w:t>（三）国有资产占有使用情况</w:t>
      </w:r>
      <w:bookmarkEnd w:id="112"/>
      <w:bookmarkEnd w:id="113"/>
    </w:p>
    <w:p>
      <w:pPr>
        <w:pageBreakBefore w:val="0"/>
        <w:kinsoku/>
        <w:wordWrap/>
        <w:topLinePunct w:val="0"/>
        <w:autoSpaceDE w:val="0"/>
        <w:autoSpaceDN w:val="0"/>
        <w:bidi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lang w:eastAsia="zh-CN"/>
        </w:rPr>
        <w:t>乐山市体育局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14" w:name="_Toc1527148286_WPSOffice_Level3"/>
      <w:r>
        <w:rPr>
          <w:rFonts w:hint="eastAsia" w:ascii="仿宋" w:hAnsi="仿宋" w:eastAsia="仿宋"/>
          <w:b/>
          <w:sz w:val="32"/>
          <w:szCs w:val="32"/>
        </w:rPr>
        <w:t>（四）预算绩效管理情况</w:t>
      </w:r>
      <w:bookmarkEnd w:id="11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根据预算绩效管理要求，本部门在2021年度预算编制阶段，组织对体育中心改造提升项目开展了预算事前绩效评估，对</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rPr>
        <w:t>个项目编制了绩效目标，预算执行过程中，选取</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rPr>
        <w:t>个项目开展绩效监控，年终执行完毕后，对</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rPr>
        <w:t>个项目开展了绩效自评。同时，本部门对2021年部门整体开展绩效自评，《2021年</w:t>
      </w:r>
      <w:r>
        <w:rPr>
          <w:rFonts w:hint="eastAsia" w:ascii="仿宋_GB2312" w:hAnsi="仿宋_GB2312" w:eastAsia="仿宋_GB2312" w:cs="仿宋_GB2312"/>
          <w:sz w:val="32"/>
          <w:szCs w:val="32"/>
          <w:lang w:eastAsia="zh-CN"/>
        </w:rPr>
        <w:t>乐山市体育局</w:t>
      </w:r>
      <w:r>
        <w:rPr>
          <w:rFonts w:hint="eastAsia" w:ascii="仿宋_GB2312" w:hAnsi="仿宋_GB2312" w:eastAsia="仿宋_GB2312" w:cs="仿宋_GB2312"/>
          <w:sz w:val="32"/>
          <w:szCs w:val="32"/>
        </w:rPr>
        <w:t>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6"/>
        </w:numPr>
        <w:spacing w:line="600" w:lineRule="exact"/>
        <w:ind w:firstLine="660" w:firstLineChars="150"/>
        <w:jc w:val="center"/>
        <w:outlineLvl w:val="0"/>
        <w:rPr>
          <w:rStyle w:val="27"/>
          <w:rFonts w:ascii="黑体" w:hAnsi="黑体" w:eastAsia="黑体"/>
          <w:b w:val="0"/>
        </w:rPr>
      </w:pPr>
      <w:bookmarkStart w:id="115" w:name="_Toc15377225"/>
      <w:bookmarkStart w:id="116" w:name="_Toc15396613"/>
      <w:bookmarkStart w:id="117" w:name="_Toc1684918508_WPSOffice_Level1"/>
      <w:r>
        <w:rPr>
          <w:rFonts w:hint="eastAsia" w:ascii="黑体" w:hAnsi="黑体" w:eastAsia="黑体"/>
          <w:sz w:val="44"/>
          <w:szCs w:val="44"/>
        </w:rPr>
        <w:t>名</w:t>
      </w:r>
      <w:r>
        <w:rPr>
          <w:rStyle w:val="27"/>
          <w:rFonts w:hint="eastAsia" w:ascii="黑体" w:hAnsi="黑体" w:eastAsia="黑体"/>
          <w:b w:val="0"/>
        </w:rPr>
        <w:t>词解释</w:t>
      </w:r>
      <w:bookmarkEnd w:id="115"/>
      <w:bookmarkEnd w:id="116"/>
      <w:bookmarkEnd w:id="117"/>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医疗卫生与计划生育（类）…（款）…（项）：指……。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国土海洋气象等（类）…（款）…（项）：指……。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sz w:val="44"/>
          <w:szCs w:val="44"/>
        </w:rPr>
      </w:pPr>
      <w:bookmarkStart w:id="118" w:name="_Toc15377226"/>
      <w:r>
        <w:rPr>
          <w:rFonts w:ascii="宋体"/>
          <w:b/>
          <w:sz w:val="44"/>
          <w:szCs w:val="44"/>
        </w:rPr>
        <w:br w:type="page"/>
      </w:r>
      <w:bookmarkStart w:id="119" w:name="_Toc15396614"/>
    </w:p>
    <w:p>
      <w:pPr>
        <w:spacing w:line="600" w:lineRule="exact"/>
        <w:jc w:val="center"/>
        <w:outlineLvl w:val="0"/>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Style w:val="27"/>
          <w:rFonts w:ascii="黑体" w:hAnsi="黑体" w:eastAsia="黑体"/>
          <w:b w:val="0"/>
        </w:rPr>
      </w:pPr>
      <w:bookmarkStart w:id="120" w:name="_Toc1164026197_WPSOffice_Level1"/>
      <w:r>
        <w:rPr>
          <w:rFonts w:hint="eastAsia" w:ascii="黑体" w:hAnsi="黑体" w:eastAsia="黑体"/>
          <w:sz w:val="44"/>
          <w:szCs w:val="44"/>
        </w:rPr>
        <w:t>第</w:t>
      </w:r>
      <w:r>
        <w:rPr>
          <w:rStyle w:val="27"/>
          <w:rFonts w:hint="eastAsia" w:ascii="黑体" w:hAnsi="黑体" w:eastAsia="黑体"/>
          <w:b w:val="0"/>
        </w:rPr>
        <w:t>四部分 附件</w:t>
      </w:r>
      <w:bookmarkEnd w:id="119"/>
      <w:bookmarkEnd w:id="120"/>
    </w:p>
    <w:p>
      <w:pPr>
        <w:spacing w:line="572" w:lineRule="exact"/>
        <w:jc w:val="left"/>
        <w:outlineLvl w:val="0"/>
        <w:rPr>
          <w:rFonts w:ascii="方正小标宋简体" w:hAnsi="方正小标宋简体" w:eastAsia="方正小标宋简体" w:cs="方正小标宋简体"/>
          <w:sz w:val="44"/>
          <w:szCs w:val="44"/>
        </w:rPr>
      </w:pPr>
    </w:p>
    <w:p>
      <w:pPr>
        <w:pStyle w:val="6"/>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pStyle w:val="6"/>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pStyle w:val="6"/>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pStyle w:val="6"/>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pStyle w:val="6"/>
        <w:spacing w:before="93"/>
        <w:rPr>
          <w:lang w:val="zh-CN"/>
        </w:rPr>
      </w:pPr>
    </w:p>
    <w:p/>
    <w:tbl>
      <w:tblPr>
        <w:tblStyle w:val="14"/>
        <w:tblW w:w="85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8"/>
        <w:gridCol w:w="1665"/>
        <w:gridCol w:w="2070"/>
        <w:gridCol w:w="1305"/>
        <w:gridCol w:w="93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63"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乐山市第八届运动会项目经费1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乐山市体育局</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乐山市体育局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856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725000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725000</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598785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725000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725000</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598785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040" w:type="dxa"/>
            <w:gridSpan w:val="3"/>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65"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赛事举办场次（次）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赛事场地标准达标率（%）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赛事举办及时率（%）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举办成本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不超预算</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赛事活动群众知晓率（%）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pStyle w:val="2"/>
      </w:pPr>
    </w:p>
    <w:tbl>
      <w:tblPr>
        <w:tblStyle w:val="14"/>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8"/>
        <w:gridCol w:w="1620"/>
        <w:gridCol w:w="1680"/>
        <w:gridCol w:w="1050"/>
        <w:gridCol w:w="1086"/>
        <w:gridCol w:w="452"/>
        <w:gridCol w:w="1041"/>
        <w:gridCol w:w="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3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备战省十四运会经费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乐山市体育局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乐山市体育局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600000</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5680200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620"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1680"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1086"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1493" w:type="dxa"/>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361"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4350"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材目标总数完成规定人数的120%。各项目全部参加2021年度四川省青少年锦标赛。金牌总数力争进入全省前五名。有90名以上运动员在省、解放军优秀运动队集训、代训，力争向省、解放军优秀运动队输送3名运动员</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完成备战工作，部分资金因项目完成时间较迟未能及时，预计在2022年支付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20"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选材人数与参赛人数比</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&gt;=120%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参赛项目数（个）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&gt;=21个</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452"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41" w:type="dxa"/>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361" w:type="dxa"/>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体育后备人才输送增加数（人）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&gt;=3个</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452"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41" w:type="dxa"/>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361" w:type="dxa"/>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赛事活动安全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参赛及时性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预算控制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不超预算</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体育事业发展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持续发展</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2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社会满意度（%）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
      <w:pPr>
        <w:pStyle w:val="2"/>
      </w:pPr>
    </w:p>
    <w:p/>
    <w:tbl>
      <w:tblPr>
        <w:tblStyle w:val="14"/>
        <w:tblW w:w="47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1"/>
        <w:gridCol w:w="1575"/>
        <w:gridCol w:w="1770"/>
        <w:gridCol w:w="1170"/>
        <w:gridCol w:w="1387"/>
        <w:gridCol w:w="719"/>
        <w:gridCol w:w="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shd w:val="clear" w:color="auto" w:fill="auto"/>
            <w:noWrap/>
            <w:vAlign w:val="center"/>
          </w:tcPr>
          <w:p>
            <w:pPr>
              <w:jc w:val="center"/>
              <w:rPr>
                <w:rFonts w:hint="eastAsia"/>
                <w:sz w:val="30"/>
                <w:szCs w:val="30"/>
              </w:rPr>
            </w:pPr>
            <w:r>
              <w:rPr>
                <w:rFonts w:hint="eastAsia"/>
                <w:sz w:val="30"/>
                <w:szCs w:val="30"/>
                <w:lang w:val="en-US" w:eastAsia="zh-CN"/>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项目名称：</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二级社会指导员培训</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年度：</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主管部门：</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乐山市体育局</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实施单位：</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乐山市体育局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sz w:val="18"/>
                <w:szCs w:val="1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年初预算数</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全年预算数</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全年执行数</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年度资金总额</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sz w:val="18"/>
                <w:szCs w:val="18"/>
              </w:rPr>
            </w:pPr>
            <w:r>
              <w:rPr>
                <w:rFonts w:hint="eastAsia"/>
                <w:sz w:val="18"/>
                <w:szCs w:val="18"/>
                <w:lang w:val="en-US" w:eastAsia="zh-CN"/>
              </w:rPr>
              <w:t>350693</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sz w:val="18"/>
                <w:szCs w:val="18"/>
              </w:rPr>
            </w:pPr>
            <w:r>
              <w:rPr>
                <w:rFonts w:hint="eastAsia"/>
                <w:sz w:val="18"/>
                <w:szCs w:val="18"/>
                <w:lang w:val="en-US" w:eastAsia="zh-CN"/>
              </w:rPr>
              <w:t>350693</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350693</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其中：财政拨款</w:t>
            </w:r>
          </w:p>
        </w:tc>
        <w:tc>
          <w:tcPr>
            <w:tcW w:w="9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sz w:val="18"/>
                <w:szCs w:val="18"/>
              </w:rPr>
            </w:pPr>
            <w:r>
              <w:rPr>
                <w:rFonts w:hint="eastAsia"/>
                <w:sz w:val="18"/>
                <w:szCs w:val="18"/>
                <w:lang w:val="en-US" w:eastAsia="zh-CN"/>
              </w:rPr>
              <w:t>350693</w:t>
            </w:r>
          </w:p>
        </w:tc>
        <w:tc>
          <w:tcPr>
            <w:tcW w:w="10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sz w:val="18"/>
                <w:szCs w:val="18"/>
              </w:rPr>
            </w:pPr>
            <w:r>
              <w:rPr>
                <w:rFonts w:hint="eastAsia"/>
                <w:sz w:val="18"/>
                <w:szCs w:val="18"/>
                <w:lang w:val="en-US" w:eastAsia="zh-CN"/>
              </w:rPr>
              <w:t>350693</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350693</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其他资金</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sz w:val="18"/>
                <w:szCs w:val="18"/>
              </w:rPr>
            </w:pPr>
          </w:p>
        </w:tc>
        <w:tc>
          <w:tcPr>
            <w:tcW w:w="972" w:type="pct"/>
            <w:tcBorders>
              <w:top w:val="single" w:color="000000" w:sz="4" w:space="0"/>
              <w:left w:val="nil"/>
              <w:bottom w:val="single" w:color="000000" w:sz="4" w:space="0"/>
              <w:right w:val="nil"/>
            </w:tcBorders>
            <w:shd w:val="clear" w:color="auto" w:fill="auto"/>
            <w:noWrap/>
            <w:vAlign w:val="center"/>
          </w:tcPr>
          <w:p>
            <w:pPr>
              <w:rPr>
                <w:rFonts w:hint="eastAsia"/>
                <w:sz w:val="18"/>
                <w:szCs w:val="18"/>
              </w:rPr>
            </w:pPr>
          </w:p>
        </w:tc>
        <w:tc>
          <w:tcPr>
            <w:tcW w:w="1092" w:type="pct"/>
            <w:tcBorders>
              <w:top w:val="single" w:color="000000" w:sz="4" w:space="0"/>
              <w:left w:val="nil"/>
              <w:bottom w:val="single" w:color="000000" w:sz="4" w:space="0"/>
              <w:right w:val="nil"/>
            </w:tcBorders>
            <w:shd w:val="clear" w:color="auto" w:fill="auto"/>
            <w:noWrap/>
            <w:vAlign w:val="center"/>
          </w:tcPr>
          <w:p>
            <w:pPr>
              <w:rPr>
                <w:rFonts w:hint="eastAsia"/>
                <w:sz w:val="18"/>
                <w:szCs w:val="18"/>
              </w:rPr>
            </w:pPr>
          </w:p>
        </w:tc>
        <w:tc>
          <w:tcPr>
            <w:tcW w:w="722" w:type="pct"/>
            <w:tcBorders>
              <w:top w:val="single" w:color="000000" w:sz="4" w:space="0"/>
              <w:left w:val="nil"/>
              <w:bottom w:val="single" w:color="000000" w:sz="4" w:space="0"/>
              <w:right w:val="nil"/>
            </w:tcBorders>
            <w:shd w:val="clear" w:color="auto" w:fill="auto"/>
            <w:noWrap/>
            <w:vAlign w:val="center"/>
          </w:tcPr>
          <w:p>
            <w:pPr>
              <w:rPr>
                <w:rFonts w:hint="eastAsia"/>
                <w:sz w:val="18"/>
                <w:szCs w:val="18"/>
              </w:rPr>
            </w:pPr>
          </w:p>
        </w:tc>
        <w:tc>
          <w:tcPr>
            <w:tcW w:w="856" w:type="pct"/>
            <w:tcBorders>
              <w:top w:val="single" w:color="000000" w:sz="4" w:space="0"/>
              <w:left w:val="nil"/>
              <w:bottom w:val="single" w:color="000000" w:sz="4" w:space="0"/>
              <w:right w:val="nil"/>
            </w:tcBorders>
            <w:shd w:val="clear" w:color="auto" w:fill="auto"/>
            <w:noWrap/>
            <w:vAlign w:val="center"/>
          </w:tcPr>
          <w:p>
            <w:pPr>
              <w:rPr>
                <w:rFonts w:hint="eastAsia"/>
                <w:sz w:val="18"/>
                <w:szCs w:val="18"/>
              </w:rPr>
            </w:pPr>
          </w:p>
        </w:tc>
        <w:tc>
          <w:tcPr>
            <w:tcW w:w="443" w:type="pct"/>
            <w:tcBorders>
              <w:top w:val="single" w:color="000000" w:sz="4" w:space="0"/>
              <w:left w:val="nil"/>
              <w:bottom w:val="single" w:color="000000" w:sz="4" w:space="0"/>
              <w:right w:val="nil"/>
            </w:tcBorders>
            <w:shd w:val="clear" w:color="auto" w:fill="auto"/>
            <w:noWrap/>
            <w:vAlign w:val="center"/>
          </w:tcPr>
          <w:p>
            <w:pPr>
              <w:rPr>
                <w:rFonts w:hint="eastAsia"/>
                <w:sz w:val="18"/>
                <w:szCs w:val="18"/>
              </w:rPr>
            </w:pPr>
          </w:p>
        </w:tc>
        <w:tc>
          <w:tcPr>
            <w:tcW w:w="190" w:type="pct"/>
            <w:tcBorders>
              <w:top w:val="single" w:color="000000" w:sz="4" w:space="0"/>
              <w:left w:val="nil"/>
              <w:bottom w:val="single" w:color="000000" w:sz="4" w:space="0"/>
              <w:right w:val="nil"/>
            </w:tcBorders>
            <w:shd w:val="clear" w:color="auto" w:fill="auto"/>
            <w:noWrap/>
            <w:vAlign w:val="center"/>
          </w:tcPr>
          <w:p>
            <w:pP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年度总体目标</w:t>
            </w:r>
          </w:p>
        </w:tc>
        <w:tc>
          <w:tcPr>
            <w:tcW w:w="27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预期目标</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p>
        </w:tc>
        <w:tc>
          <w:tcPr>
            <w:tcW w:w="278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sz w:val="18"/>
                <w:szCs w:val="18"/>
              </w:rPr>
            </w:pPr>
            <w:r>
              <w:rPr>
                <w:rFonts w:hint="eastAsia"/>
                <w:sz w:val="18"/>
                <w:szCs w:val="18"/>
                <w:lang w:val="en-US" w:eastAsia="zh-CN"/>
              </w:rPr>
              <w:t>用于发展全民健身活动</w:t>
            </w:r>
          </w:p>
        </w:tc>
        <w:tc>
          <w:tcPr>
            <w:tcW w:w="14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完成二级社会指导员培训，推广全民健身活动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一级指标</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二级指标</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目标指标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目标值</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业绩指标</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投入与管理</w:t>
            </w:r>
          </w:p>
        </w:tc>
        <w:tc>
          <w:tcPr>
            <w:tcW w:w="972" w:type="pct"/>
            <w:vMerge w:val="restar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投入管理</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预算编制合理性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合理</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预算执行率</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预算资金到位率</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restar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财务管理</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财务管理制度健全性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健全</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财务监控有效性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有效</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资金使用规范性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规范</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restar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实施管理</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供应商资质符合程度</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符合</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合同管理完备性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完备</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监理规范性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规范</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系统运维规范性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规范</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项目管理制度健全性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健全</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项目验收规范性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规范</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政府采购规范性</w:t>
            </w: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规范</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资产管理</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产出指标</w:t>
            </w: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数量指标</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全民健身活动举办场次（次）</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&gt;=1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restar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质量指标</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全民健身活动参与人次达标率（%）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=95</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vMerge w:val="continue"/>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参与人次达标率（%）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&gt;=90</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时效指标</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举办及时性</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及时</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成本指标</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活动举办单次成本</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不超预算数</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效益指标</w:t>
            </w: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经济效益指标</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856" w:type="pct"/>
            <w:tcBorders>
              <w:top w:val="nil"/>
              <w:left w:val="nil"/>
              <w:bottom w:val="nil"/>
              <w:right w:val="nil"/>
            </w:tcBorders>
            <w:shd w:val="clear" w:color="auto" w:fill="auto"/>
            <w:noWrap/>
            <w:vAlign w:val="center"/>
          </w:tcPr>
          <w:p>
            <w:pPr>
              <w:rPr>
                <w:rFonts w:hint="eastAsia"/>
                <w:sz w:val="18"/>
                <w:szCs w:val="18"/>
              </w:rPr>
            </w:pP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社会效益指标</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全民健身活动知晓率（%）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=90</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生态效益指标</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可持续影响指标</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满意度指标</w:t>
            </w:r>
          </w:p>
        </w:tc>
        <w:tc>
          <w:tcPr>
            <w:tcW w:w="972" w:type="pct"/>
            <w:tcBorders>
              <w:top w:val="single" w:color="000000" w:sz="4" w:space="0"/>
              <w:left w:val="single" w:color="000000" w:sz="4" w:space="0"/>
              <w:bottom w:val="single" w:color="000000" w:sz="4" w:space="0"/>
              <w:right w:val="nil"/>
            </w:tcBorders>
            <w:shd w:val="clear" w:color="auto" w:fill="FFFFFF"/>
            <w:noWrap/>
            <w:vAlign w:val="center"/>
          </w:tcPr>
          <w:p>
            <w:pPr>
              <w:rPr>
                <w:rFonts w:hint="eastAsia"/>
                <w:sz w:val="18"/>
                <w:szCs w:val="18"/>
              </w:rPr>
            </w:pPr>
            <w:r>
              <w:rPr>
                <w:rFonts w:hint="eastAsia"/>
                <w:sz w:val="18"/>
                <w:szCs w:val="18"/>
                <w:lang w:val="en-US" w:eastAsia="zh-CN"/>
              </w:rPr>
              <w:t>满意度指标</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健身活动群众满意度（%）</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18"/>
                <w:szCs w:val="18"/>
              </w:rPr>
            </w:pPr>
            <w:r>
              <w:rPr>
                <w:rFonts w:hint="eastAsia"/>
                <w:sz w:val="18"/>
                <w:szCs w:val="18"/>
                <w:lang w:val="en-US" w:eastAsia="zh-CN"/>
              </w:rPr>
              <w:t>=95</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sz w:val="18"/>
                <w:szCs w:val="18"/>
              </w:rPr>
            </w:pPr>
            <w:r>
              <w:rPr>
                <w:rFonts w:hint="eastAsia"/>
                <w:sz w:val="18"/>
                <w:szCs w:val="18"/>
                <w:lang w:val="en-US" w:eastAsia="zh-CN"/>
              </w:rPr>
              <w:t>100%</w:t>
            </w:r>
          </w:p>
        </w:tc>
      </w:tr>
    </w:tbl>
    <w:p/>
    <w:p>
      <w:pPr>
        <w:pStyle w:val="2"/>
      </w:pPr>
    </w:p>
    <w:tbl>
      <w:tblPr>
        <w:tblStyle w:val="14"/>
        <w:tblW w:w="7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1616"/>
        <w:gridCol w:w="2016"/>
        <w:gridCol w:w="1216"/>
        <w:gridCol w:w="101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农民体育健身工程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乐山市体育局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乐山市体育局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1437200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1437200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1437200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1437200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0" w:type="auto"/>
            <w:gridSpan w:val="3"/>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0" w:type="auto"/>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农民健身工程个数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&gt;=30个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工程质量达标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2021年12月31日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健身人群满意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体育事业发展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健身活动群众满意度（%）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
      <w:pPr>
        <w:pStyle w:val="6"/>
      </w:pPr>
    </w:p>
    <w:p/>
    <w:p>
      <w:pPr>
        <w:pStyle w:val="6"/>
      </w:pPr>
    </w:p>
    <w:p/>
    <w:p/>
    <w:p>
      <w:pPr>
        <w:pStyle w:val="6"/>
      </w:pPr>
    </w:p>
    <w:p/>
    <w:p>
      <w:pPr>
        <w:pStyle w:val="6"/>
      </w:pPr>
    </w:p>
    <w:p/>
    <w:p>
      <w:pPr>
        <w:pStyle w:val="6"/>
      </w:pPr>
    </w:p>
    <w:p>
      <w:pPr>
        <w:pStyle w:val="2"/>
      </w:pPr>
    </w:p>
    <w:p>
      <w:pPr>
        <w:spacing w:line="600" w:lineRule="exact"/>
        <w:jc w:val="center"/>
        <w:outlineLvl w:val="0"/>
        <w:rPr>
          <w:rFonts w:ascii="仿宋" w:hAnsi="仿宋" w:eastAsia="仿宋"/>
        </w:rPr>
      </w:pPr>
      <w:bookmarkStart w:id="121" w:name="_Toc15396618"/>
      <w:bookmarkStart w:id="122" w:name="_Toc1440649464_WPSOffice_Level1"/>
      <w:r>
        <w:rPr>
          <w:rFonts w:hint="eastAsia" w:ascii="黑体" w:hAnsi="黑体" w:eastAsia="黑体"/>
          <w:sz w:val="44"/>
          <w:szCs w:val="44"/>
        </w:rPr>
        <w:t>第</w:t>
      </w:r>
      <w:r>
        <w:rPr>
          <w:rStyle w:val="27"/>
          <w:rFonts w:hint="eastAsia" w:ascii="黑体" w:hAnsi="黑体" w:eastAsia="黑体"/>
          <w:b w:val="0"/>
        </w:rPr>
        <w:t>五部分 附表</w:t>
      </w:r>
      <w:bookmarkEnd w:id="118"/>
      <w:bookmarkEnd w:id="121"/>
      <w:bookmarkEnd w:id="122"/>
      <w:bookmarkStart w:id="123" w:name="_Toc15396619"/>
    </w:p>
    <w:bookmarkEnd w:id="123"/>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bookmarkStart w:id="138" w:name="_GoBack"/>
      <w:bookmarkEnd w:id="138"/>
    </w:p>
    <w:p>
      <w:pPr>
        <w:pStyle w:val="12"/>
        <w:adjustRightInd w:val="0"/>
        <w:snapToGrid w:val="0"/>
        <w:spacing w:line="440" w:lineRule="exact"/>
        <w:jc w:val="left"/>
        <w:rPr>
          <w:rFonts w:hint="eastAsia" w:ascii="仿宋_GB2312" w:hAnsi="仿宋_GB2312" w:eastAsia="仿宋_GB2312" w:cs="仿宋_GB2312"/>
          <w:sz w:val="32"/>
          <w:szCs w:val="32"/>
        </w:rPr>
      </w:pPr>
      <w:bookmarkStart w:id="124" w:name="_Toc1527148286_WPSOffice_Level2"/>
      <w:r>
        <w:rPr>
          <w:rFonts w:hint="eastAsia" w:ascii="仿宋_GB2312" w:hAnsi="仿宋_GB2312" w:eastAsia="仿宋_GB2312" w:cs="仿宋_GB2312"/>
          <w:sz w:val="32"/>
          <w:szCs w:val="32"/>
        </w:rPr>
        <w:t>一、收入支出决算总表</w:t>
      </w:r>
      <w:bookmarkEnd w:id="124"/>
    </w:p>
    <w:p>
      <w:pPr>
        <w:pStyle w:val="12"/>
        <w:adjustRightInd w:val="0"/>
        <w:snapToGrid w:val="0"/>
        <w:spacing w:line="440" w:lineRule="exact"/>
        <w:jc w:val="left"/>
        <w:rPr>
          <w:rFonts w:hint="eastAsia" w:ascii="仿宋_GB2312" w:hAnsi="仿宋_GB2312" w:eastAsia="仿宋_GB2312" w:cs="仿宋_GB2312"/>
          <w:sz w:val="32"/>
          <w:szCs w:val="32"/>
        </w:rPr>
      </w:pPr>
      <w:bookmarkStart w:id="125" w:name="_Toc913655841_WPSOffice_Level2"/>
      <w:r>
        <w:rPr>
          <w:rFonts w:hint="eastAsia" w:ascii="仿宋_GB2312" w:hAnsi="仿宋_GB2312" w:eastAsia="仿宋_GB2312" w:cs="仿宋_GB2312"/>
          <w:sz w:val="32"/>
          <w:szCs w:val="32"/>
        </w:rPr>
        <w:t>二、收入决算表</w:t>
      </w:r>
      <w:bookmarkEnd w:id="125"/>
    </w:p>
    <w:p>
      <w:pPr>
        <w:pStyle w:val="12"/>
        <w:adjustRightInd w:val="0"/>
        <w:snapToGrid w:val="0"/>
        <w:spacing w:line="440" w:lineRule="exact"/>
        <w:jc w:val="left"/>
        <w:rPr>
          <w:rFonts w:hint="eastAsia" w:ascii="仿宋_GB2312" w:hAnsi="仿宋_GB2312" w:eastAsia="仿宋_GB2312" w:cs="仿宋_GB2312"/>
          <w:sz w:val="32"/>
          <w:szCs w:val="32"/>
        </w:rPr>
      </w:pPr>
      <w:bookmarkStart w:id="126" w:name="_Toc334763940_WPSOffice_Level2"/>
      <w:r>
        <w:rPr>
          <w:rFonts w:hint="eastAsia" w:ascii="仿宋_GB2312" w:hAnsi="仿宋_GB2312" w:eastAsia="仿宋_GB2312" w:cs="仿宋_GB2312"/>
          <w:sz w:val="32"/>
          <w:szCs w:val="32"/>
        </w:rPr>
        <w:t>三、支出决算表</w:t>
      </w:r>
      <w:bookmarkEnd w:id="126"/>
    </w:p>
    <w:p>
      <w:pPr>
        <w:pStyle w:val="12"/>
        <w:adjustRightInd w:val="0"/>
        <w:snapToGrid w:val="0"/>
        <w:spacing w:line="440" w:lineRule="exact"/>
        <w:jc w:val="left"/>
        <w:rPr>
          <w:rFonts w:hint="eastAsia" w:ascii="仿宋_GB2312" w:hAnsi="仿宋_GB2312" w:eastAsia="仿宋_GB2312" w:cs="仿宋_GB2312"/>
          <w:sz w:val="32"/>
          <w:szCs w:val="32"/>
        </w:rPr>
      </w:pPr>
      <w:bookmarkStart w:id="127" w:name="_Toc732993452_WPSOffice_Level2"/>
      <w:r>
        <w:rPr>
          <w:rFonts w:hint="eastAsia" w:ascii="仿宋_GB2312" w:hAnsi="仿宋_GB2312" w:eastAsia="仿宋_GB2312" w:cs="仿宋_GB2312"/>
          <w:sz w:val="32"/>
          <w:szCs w:val="32"/>
        </w:rPr>
        <w:t>四、财政拨款收入支出决算总表</w:t>
      </w:r>
      <w:bookmarkEnd w:id="127"/>
    </w:p>
    <w:p>
      <w:pPr>
        <w:pStyle w:val="12"/>
        <w:adjustRightInd w:val="0"/>
        <w:snapToGrid w:val="0"/>
        <w:spacing w:line="440" w:lineRule="exact"/>
        <w:jc w:val="left"/>
        <w:rPr>
          <w:rFonts w:hint="eastAsia" w:ascii="仿宋_GB2312" w:hAnsi="仿宋_GB2312" w:eastAsia="仿宋_GB2312" w:cs="仿宋_GB2312"/>
          <w:sz w:val="32"/>
          <w:szCs w:val="32"/>
        </w:rPr>
      </w:pPr>
      <w:bookmarkStart w:id="128" w:name="_Toc23930329_WPSOffice_Level2"/>
      <w:r>
        <w:rPr>
          <w:rFonts w:hint="eastAsia" w:ascii="仿宋_GB2312" w:hAnsi="仿宋_GB2312" w:eastAsia="仿宋_GB2312" w:cs="仿宋_GB2312"/>
          <w:sz w:val="32"/>
          <w:szCs w:val="32"/>
        </w:rPr>
        <w:t>五、财政拨款支出决算明细表</w:t>
      </w:r>
      <w:bookmarkEnd w:id="128"/>
    </w:p>
    <w:p>
      <w:pPr>
        <w:pStyle w:val="12"/>
        <w:adjustRightInd w:val="0"/>
        <w:snapToGrid w:val="0"/>
        <w:spacing w:line="440" w:lineRule="exact"/>
        <w:jc w:val="left"/>
        <w:rPr>
          <w:rFonts w:hint="eastAsia" w:ascii="仿宋_GB2312" w:hAnsi="仿宋_GB2312" w:eastAsia="仿宋_GB2312" w:cs="仿宋_GB2312"/>
          <w:sz w:val="32"/>
          <w:szCs w:val="32"/>
        </w:rPr>
      </w:pPr>
      <w:bookmarkStart w:id="129" w:name="_Toc229012839_WPSOffice_Level2"/>
      <w:r>
        <w:rPr>
          <w:rFonts w:hint="eastAsia" w:ascii="仿宋_GB2312" w:hAnsi="仿宋_GB2312" w:eastAsia="仿宋_GB2312" w:cs="仿宋_GB2312"/>
          <w:sz w:val="32"/>
          <w:szCs w:val="32"/>
        </w:rPr>
        <w:t>六、一般公共预算财政拨款支出决算表</w:t>
      </w:r>
      <w:bookmarkEnd w:id="129"/>
    </w:p>
    <w:p>
      <w:pPr>
        <w:pStyle w:val="12"/>
        <w:adjustRightInd w:val="0"/>
        <w:snapToGrid w:val="0"/>
        <w:spacing w:line="440" w:lineRule="exact"/>
        <w:jc w:val="left"/>
        <w:rPr>
          <w:rFonts w:hint="eastAsia" w:ascii="仿宋_GB2312" w:hAnsi="仿宋_GB2312" w:eastAsia="仿宋_GB2312" w:cs="仿宋_GB2312"/>
          <w:sz w:val="32"/>
          <w:szCs w:val="32"/>
        </w:rPr>
      </w:pPr>
      <w:bookmarkStart w:id="130" w:name="_Toc578768999_WPSOffice_Level2"/>
      <w:r>
        <w:rPr>
          <w:rFonts w:hint="eastAsia" w:ascii="仿宋_GB2312" w:hAnsi="仿宋_GB2312" w:eastAsia="仿宋_GB2312" w:cs="仿宋_GB2312"/>
          <w:sz w:val="32"/>
          <w:szCs w:val="32"/>
        </w:rPr>
        <w:t>七、一般公共预算财政拨款支出决算明细表</w:t>
      </w:r>
      <w:bookmarkEnd w:id="130"/>
    </w:p>
    <w:p>
      <w:pPr>
        <w:pStyle w:val="12"/>
        <w:adjustRightInd w:val="0"/>
        <w:snapToGrid w:val="0"/>
        <w:spacing w:line="440" w:lineRule="exact"/>
        <w:jc w:val="left"/>
        <w:rPr>
          <w:rFonts w:hint="eastAsia" w:ascii="仿宋_GB2312" w:hAnsi="仿宋_GB2312" w:eastAsia="仿宋_GB2312" w:cs="仿宋_GB2312"/>
          <w:sz w:val="32"/>
          <w:szCs w:val="32"/>
        </w:rPr>
      </w:pPr>
      <w:bookmarkStart w:id="131" w:name="_Toc1046557159_WPSOffice_Level2"/>
      <w:r>
        <w:rPr>
          <w:rFonts w:hint="eastAsia" w:ascii="仿宋_GB2312" w:hAnsi="仿宋_GB2312" w:eastAsia="仿宋_GB2312" w:cs="仿宋_GB2312"/>
          <w:sz w:val="32"/>
          <w:szCs w:val="32"/>
        </w:rPr>
        <w:t>八、一般公共预算财政拨款基本支出决算表</w:t>
      </w:r>
      <w:bookmarkEnd w:id="131"/>
    </w:p>
    <w:p>
      <w:pPr>
        <w:pStyle w:val="12"/>
        <w:adjustRightInd w:val="0"/>
        <w:snapToGrid w:val="0"/>
        <w:spacing w:line="440" w:lineRule="exact"/>
        <w:jc w:val="left"/>
        <w:rPr>
          <w:rFonts w:hint="eastAsia" w:ascii="仿宋_GB2312" w:hAnsi="仿宋_GB2312" w:eastAsia="仿宋_GB2312" w:cs="仿宋_GB2312"/>
          <w:sz w:val="32"/>
          <w:szCs w:val="32"/>
        </w:rPr>
      </w:pPr>
      <w:bookmarkStart w:id="132" w:name="_Toc960104632_WPSOffice_Level2"/>
      <w:r>
        <w:rPr>
          <w:rFonts w:hint="eastAsia" w:ascii="仿宋_GB2312" w:hAnsi="仿宋_GB2312" w:eastAsia="仿宋_GB2312" w:cs="仿宋_GB2312"/>
          <w:sz w:val="32"/>
          <w:szCs w:val="32"/>
        </w:rPr>
        <w:t>九、一般公共预算财政拨款项目支出决算表</w:t>
      </w:r>
      <w:bookmarkEnd w:id="132"/>
    </w:p>
    <w:p>
      <w:pPr>
        <w:pStyle w:val="12"/>
        <w:adjustRightInd w:val="0"/>
        <w:snapToGrid w:val="0"/>
        <w:spacing w:line="440" w:lineRule="exact"/>
        <w:jc w:val="left"/>
        <w:rPr>
          <w:rFonts w:hint="eastAsia" w:ascii="仿宋_GB2312" w:hAnsi="仿宋_GB2312" w:eastAsia="仿宋_GB2312" w:cs="仿宋_GB2312"/>
          <w:sz w:val="32"/>
          <w:szCs w:val="32"/>
        </w:rPr>
      </w:pPr>
      <w:bookmarkStart w:id="133" w:name="_Toc1695820476_WPSOffice_Level2"/>
      <w:r>
        <w:rPr>
          <w:rFonts w:hint="eastAsia" w:ascii="仿宋_GB2312" w:hAnsi="仿宋_GB2312" w:eastAsia="仿宋_GB2312" w:cs="仿宋_GB2312"/>
          <w:sz w:val="32"/>
          <w:szCs w:val="32"/>
        </w:rPr>
        <w:t>十、一般公共预算财政拨款“三公”经费支出决算表</w:t>
      </w:r>
      <w:bookmarkEnd w:id="133"/>
    </w:p>
    <w:p>
      <w:pPr>
        <w:pStyle w:val="12"/>
        <w:adjustRightInd w:val="0"/>
        <w:snapToGrid w:val="0"/>
        <w:spacing w:line="440" w:lineRule="exact"/>
        <w:jc w:val="left"/>
        <w:rPr>
          <w:rFonts w:hint="eastAsia" w:ascii="仿宋_GB2312" w:hAnsi="仿宋_GB2312" w:eastAsia="仿宋_GB2312" w:cs="仿宋_GB2312"/>
          <w:sz w:val="32"/>
          <w:szCs w:val="32"/>
        </w:rPr>
      </w:pPr>
      <w:bookmarkStart w:id="134" w:name="_Toc1183079143_WPSOffice_Level2"/>
      <w:r>
        <w:rPr>
          <w:rFonts w:hint="eastAsia" w:ascii="仿宋_GB2312" w:hAnsi="仿宋_GB2312" w:eastAsia="仿宋_GB2312" w:cs="仿宋_GB2312"/>
          <w:sz w:val="32"/>
          <w:szCs w:val="32"/>
        </w:rPr>
        <w:t>十一、政府性基金预算财政拨款收入支出决算表</w:t>
      </w:r>
      <w:bookmarkEnd w:id="134"/>
    </w:p>
    <w:p>
      <w:pPr>
        <w:pStyle w:val="12"/>
        <w:adjustRightInd w:val="0"/>
        <w:snapToGrid w:val="0"/>
        <w:spacing w:line="440" w:lineRule="exact"/>
        <w:jc w:val="left"/>
        <w:rPr>
          <w:rFonts w:hint="eastAsia" w:ascii="仿宋_GB2312" w:hAnsi="仿宋_GB2312" w:eastAsia="仿宋_GB2312" w:cs="仿宋_GB2312"/>
          <w:sz w:val="32"/>
          <w:szCs w:val="32"/>
        </w:rPr>
      </w:pPr>
      <w:bookmarkStart w:id="135" w:name="_Toc46298537_WPSOffice_Level2"/>
      <w:r>
        <w:rPr>
          <w:rFonts w:hint="eastAsia" w:ascii="仿宋_GB2312" w:hAnsi="仿宋_GB2312" w:eastAsia="仿宋_GB2312" w:cs="仿宋_GB2312"/>
          <w:sz w:val="32"/>
          <w:szCs w:val="32"/>
        </w:rPr>
        <w:t>十二、政府性基金预算财政拨款“三公”经费支出决算表</w:t>
      </w:r>
      <w:bookmarkEnd w:id="135"/>
    </w:p>
    <w:p>
      <w:pPr>
        <w:pStyle w:val="12"/>
        <w:adjustRightInd w:val="0"/>
        <w:snapToGrid w:val="0"/>
        <w:spacing w:line="440" w:lineRule="exact"/>
        <w:jc w:val="left"/>
        <w:rPr>
          <w:rFonts w:hint="eastAsia" w:ascii="仿宋_GB2312" w:hAnsi="仿宋_GB2312" w:eastAsia="仿宋_GB2312" w:cs="仿宋_GB2312"/>
          <w:sz w:val="32"/>
          <w:szCs w:val="32"/>
        </w:rPr>
      </w:pPr>
      <w:bookmarkStart w:id="136" w:name="_Toc1777347972_WPSOffice_Level2"/>
      <w:r>
        <w:rPr>
          <w:rFonts w:hint="eastAsia" w:ascii="仿宋_GB2312" w:hAnsi="仿宋_GB2312" w:eastAsia="仿宋_GB2312" w:cs="仿宋_GB2312"/>
          <w:sz w:val="32"/>
          <w:szCs w:val="32"/>
        </w:rPr>
        <w:t>十三、国有资本经营预算财政拨款收入支出决算表</w:t>
      </w:r>
      <w:bookmarkEnd w:id="136"/>
    </w:p>
    <w:p>
      <w:pPr>
        <w:pStyle w:val="12"/>
        <w:adjustRightInd w:val="0"/>
        <w:snapToGrid w:val="0"/>
        <w:spacing w:line="440" w:lineRule="exact"/>
        <w:jc w:val="left"/>
        <w:rPr>
          <w:rFonts w:hint="eastAsia" w:ascii="仿宋_GB2312" w:hAnsi="仿宋_GB2312" w:eastAsia="仿宋_GB2312" w:cs="仿宋_GB2312"/>
          <w:sz w:val="32"/>
          <w:szCs w:val="32"/>
        </w:rPr>
      </w:pPr>
      <w:bookmarkStart w:id="137" w:name="_Toc1770529770_WPSOffice_Level2"/>
      <w:r>
        <w:rPr>
          <w:rFonts w:hint="eastAsia" w:ascii="仿宋_GB2312" w:hAnsi="仿宋_GB2312" w:eastAsia="仿宋_GB2312" w:cs="仿宋_GB2312"/>
          <w:sz w:val="32"/>
          <w:szCs w:val="32"/>
        </w:rPr>
        <w:t>十四、国有资本经营预算财政拨款支出决算表</w:t>
      </w:r>
      <w:bookmarkEnd w:id="137"/>
    </w:p>
    <w:p>
      <w:pPr>
        <w:pStyle w:val="6"/>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楷体_GB2312">
    <w:altName w:val="宋体"/>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872F924"/>
    <w:multiLevelType w:val="singleLevel"/>
    <w:tmpl w:val="F872F924"/>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FEAC645"/>
    <w:multiLevelType w:val="singleLevel"/>
    <w:tmpl w:val="2FEAC645"/>
    <w:lvl w:ilvl="0" w:tentative="0">
      <w:start w:val="1"/>
      <w:numFmt w:val="chineseCounting"/>
      <w:suff w:val="nothing"/>
      <w:lvlText w:val="%1、"/>
      <w:lvlJc w:val="left"/>
      <w:rPr>
        <w:rFonts w:hint="eastAsia"/>
      </w:rPr>
    </w:lvl>
  </w:abstractNum>
  <w:abstractNum w:abstractNumId="5">
    <w:nsid w:val="7EE55BF3"/>
    <w:multiLevelType w:val="multilevel"/>
    <w:tmpl w:val="7EE55BF3"/>
    <w:lvl w:ilvl="0" w:tentative="0">
      <w:start w:val="1"/>
      <w:numFmt w:val="chineseCountingThousand"/>
      <w:pStyle w:val="35"/>
      <w:suff w:val="nothing"/>
      <w:lvlText w:val="（%1）"/>
      <w:lvlJc w:val="left"/>
      <w:pPr>
        <w:ind w:left="-95" w:firstLine="635"/>
      </w:pPr>
      <w:rPr>
        <w:rFonts w:hint="eastAsia"/>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601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416E"/>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598A"/>
    <w:rsid w:val="009F1185"/>
    <w:rsid w:val="009F18CD"/>
    <w:rsid w:val="009F2A13"/>
    <w:rsid w:val="009F7527"/>
    <w:rsid w:val="00A04EB0"/>
    <w:rsid w:val="00A13CC1"/>
    <w:rsid w:val="00A16847"/>
    <w:rsid w:val="00A237D8"/>
    <w:rsid w:val="00A268C4"/>
    <w:rsid w:val="00A307CD"/>
    <w:rsid w:val="00A31299"/>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0646"/>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B46"/>
    <w:rsid w:val="00E331A1"/>
    <w:rsid w:val="00E33202"/>
    <w:rsid w:val="00E336A9"/>
    <w:rsid w:val="00E472B1"/>
    <w:rsid w:val="00E50624"/>
    <w:rsid w:val="00E568DF"/>
    <w:rsid w:val="00E64269"/>
    <w:rsid w:val="00E82267"/>
    <w:rsid w:val="00E853CE"/>
    <w:rsid w:val="00E867B6"/>
    <w:rsid w:val="00EA010F"/>
    <w:rsid w:val="00ED1014"/>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3D50BC4"/>
    <w:rsid w:val="16BB723D"/>
    <w:rsid w:val="1BE8440E"/>
    <w:rsid w:val="1D155CEE"/>
    <w:rsid w:val="1DFF0FDC"/>
    <w:rsid w:val="1FF25020"/>
    <w:rsid w:val="23860B96"/>
    <w:rsid w:val="240371BF"/>
    <w:rsid w:val="267BBA6B"/>
    <w:rsid w:val="29FD04D3"/>
    <w:rsid w:val="2AFB5B3C"/>
    <w:rsid w:val="2C8A61B5"/>
    <w:rsid w:val="2C9E81BD"/>
    <w:rsid w:val="2DF04E50"/>
    <w:rsid w:val="2EFF08F2"/>
    <w:rsid w:val="2F7D6D7E"/>
    <w:rsid w:val="3136AE89"/>
    <w:rsid w:val="319F7F4E"/>
    <w:rsid w:val="36AA5135"/>
    <w:rsid w:val="37E16F03"/>
    <w:rsid w:val="397E14E0"/>
    <w:rsid w:val="3BF7FC66"/>
    <w:rsid w:val="3BFE1585"/>
    <w:rsid w:val="3CFD965C"/>
    <w:rsid w:val="3D98207C"/>
    <w:rsid w:val="3F2DB295"/>
    <w:rsid w:val="3FDD22D8"/>
    <w:rsid w:val="43AF99EF"/>
    <w:rsid w:val="44E268DA"/>
    <w:rsid w:val="47B7D7BE"/>
    <w:rsid w:val="4A627F82"/>
    <w:rsid w:val="4B4F25DA"/>
    <w:rsid w:val="4BE068DB"/>
    <w:rsid w:val="4D577224"/>
    <w:rsid w:val="4DFFBE12"/>
    <w:rsid w:val="4EAB630A"/>
    <w:rsid w:val="4ECE2238"/>
    <w:rsid w:val="4F174BF6"/>
    <w:rsid w:val="4F9F297D"/>
    <w:rsid w:val="53FF1236"/>
    <w:rsid w:val="56FAFEE3"/>
    <w:rsid w:val="56FFA5CA"/>
    <w:rsid w:val="57FF36BF"/>
    <w:rsid w:val="5AF92295"/>
    <w:rsid w:val="5CD71FC4"/>
    <w:rsid w:val="5E50F510"/>
    <w:rsid w:val="5F5D28B5"/>
    <w:rsid w:val="67BDEE2A"/>
    <w:rsid w:val="67CEAB3B"/>
    <w:rsid w:val="6C4A05C8"/>
    <w:rsid w:val="6E7E3605"/>
    <w:rsid w:val="6F5A8E03"/>
    <w:rsid w:val="6F7BFC1F"/>
    <w:rsid w:val="6FDFEE4A"/>
    <w:rsid w:val="6FE75C8F"/>
    <w:rsid w:val="6FF5CC65"/>
    <w:rsid w:val="715C0E4B"/>
    <w:rsid w:val="72734D90"/>
    <w:rsid w:val="73AD73D5"/>
    <w:rsid w:val="73B6EB34"/>
    <w:rsid w:val="757702CB"/>
    <w:rsid w:val="75FBDD59"/>
    <w:rsid w:val="76F7F397"/>
    <w:rsid w:val="7773B555"/>
    <w:rsid w:val="77FFAB82"/>
    <w:rsid w:val="79BD9D78"/>
    <w:rsid w:val="79EE5BA4"/>
    <w:rsid w:val="7A894339"/>
    <w:rsid w:val="7B6F8D08"/>
    <w:rsid w:val="7B7DBBA5"/>
    <w:rsid w:val="7BFF6A5A"/>
    <w:rsid w:val="7CFEFAC0"/>
    <w:rsid w:val="7EBCEC09"/>
    <w:rsid w:val="7EEF11D3"/>
    <w:rsid w:val="7FA30C79"/>
    <w:rsid w:val="7FC96657"/>
    <w:rsid w:val="7FDDCDB9"/>
    <w:rsid w:val="7FE11F5E"/>
    <w:rsid w:val="7FE3A781"/>
    <w:rsid w:val="7FF7A21D"/>
    <w:rsid w:val="7FFB6C8C"/>
    <w:rsid w:val="7FFD0745"/>
    <w:rsid w:val="7FFF11FE"/>
    <w:rsid w:val="7FFFC994"/>
    <w:rsid w:val="9D15B6C9"/>
    <w:rsid w:val="9DFAEAED"/>
    <w:rsid w:val="9EE717F2"/>
    <w:rsid w:val="9FB78A98"/>
    <w:rsid w:val="AADFF286"/>
    <w:rsid w:val="B7670904"/>
    <w:rsid w:val="B7FDC13C"/>
    <w:rsid w:val="BBB1DC62"/>
    <w:rsid w:val="BBED84BE"/>
    <w:rsid w:val="BF973683"/>
    <w:rsid w:val="C7FF1601"/>
    <w:rsid w:val="CAFFE785"/>
    <w:rsid w:val="CD7B4AAA"/>
    <w:rsid w:val="CDFF9FCE"/>
    <w:rsid w:val="D77550B8"/>
    <w:rsid w:val="D8D6DB89"/>
    <w:rsid w:val="D9CF63EA"/>
    <w:rsid w:val="DB6F4CAB"/>
    <w:rsid w:val="DBF9F820"/>
    <w:rsid w:val="DF5AD4A5"/>
    <w:rsid w:val="DF6F9789"/>
    <w:rsid w:val="DFBD93ED"/>
    <w:rsid w:val="DFDD3D77"/>
    <w:rsid w:val="DFEF252B"/>
    <w:rsid w:val="DFFD5F19"/>
    <w:rsid w:val="E7ECA50D"/>
    <w:rsid w:val="ECABBED6"/>
    <w:rsid w:val="EE9F3721"/>
    <w:rsid w:val="EEDF3B04"/>
    <w:rsid w:val="EF7DF617"/>
    <w:rsid w:val="EFDFDEDF"/>
    <w:rsid w:val="EFE73041"/>
    <w:rsid w:val="F15BEE11"/>
    <w:rsid w:val="F3DE9DC6"/>
    <w:rsid w:val="F5D7ADAA"/>
    <w:rsid w:val="F7B5C51A"/>
    <w:rsid w:val="F7DF27A8"/>
    <w:rsid w:val="F82F8CCC"/>
    <w:rsid w:val="FAF7B7EB"/>
    <w:rsid w:val="FB2FF97A"/>
    <w:rsid w:val="FBFBD945"/>
    <w:rsid w:val="FD77B06C"/>
    <w:rsid w:val="FD7F0865"/>
    <w:rsid w:val="FDBAA80C"/>
    <w:rsid w:val="FDBF1EA2"/>
    <w:rsid w:val="FDFFEFC1"/>
    <w:rsid w:val="FF3244CE"/>
    <w:rsid w:val="FF3BDBD2"/>
    <w:rsid w:val="FF5EF6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qFormat/>
    <w:uiPriority w:val="0"/>
    <w:pPr>
      <w:ind w:left="200" w:leftChars="200" w:hanging="200" w:hangingChars="200"/>
    </w:pPr>
  </w:style>
  <w:style w:type="paragraph" w:styleId="6">
    <w:name w:val="Body Text"/>
    <w:basedOn w:val="1"/>
    <w:next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Emphasis"/>
    <w:basedOn w:val="15"/>
    <w:qFormat/>
    <w:uiPriority w:val="20"/>
    <w:rPr>
      <w:i/>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C01〗正文"/>
    <w:basedOn w:val="1"/>
    <w:next w:val="34"/>
    <w:qFormat/>
    <w:uiPriority w:val="0"/>
    <w:pPr>
      <w:topLinePunct/>
      <w:spacing w:line="600" w:lineRule="exact"/>
      <w:ind w:firstLine="640" w:firstLineChars="200"/>
    </w:pPr>
    <w:rPr>
      <w:rFonts w:ascii="仿宋_GB2312" w:hAnsi="Calibri" w:eastAsia="仿宋_GB2312"/>
      <w:sz w:val="32"/>
      <w:szCs w:val="32"/>
    </w:rPr>
  </w:style>
  <w:style w:type="paragraph" w:customStyle="1" w:styleId="34">
    <w:name w:val="四号正文"/>
    <w:basedOn w:val="1"/>
    <w:qFormat/>
    <w:uiPriority w:val="99"/>
    <w:pPr>
      <w:spacing w:line="360" w:lineRule="auto"/>
    </w:pPr>
    <w:rPr>
      <w:rFonts w:ascii="??" w:hAnsi="??" w:cs="宋体"/>
      <w:color w:val="000000"/>
      <w:kern w:val="0"/>
      <w:sz w:val="28"/>
      <w:szCs w:val="21"/>
    </w:rPr>
  </w:style>
  <w:style w:type="paragraph" w:customStyle="1" w:styleId="35">
    <w:name w:val="〖B02〗二级标题"/>
    <w:next w:val="1"/>
    <w:qFormat/>
    <w:uiPriority w:val="0"/>
    <w:pPr>
      <w:widowControl w:val="0"/>
      <w:numPr>
        <w:ilvl w:val="0"/>
        <w:numId w:val="1"/>
      </w:numPr>
      <w:spacing w:line="600" w:lineRule="exact"/>
      <w:outlineLvl w:val="1"/>
    </w:pPr>
    <w:rPr>
      <w:rFonts w:ascii="楷体_GB2312" w:hAnsi="Calibri" w:eastAsia="楷体_GB2312" w:cs="Times New Roman"/>
      <w:kern w:val="2"/>
      <w:sz w:val="32"/>
      <w:szCs w:val="21"/>
      <w:lang w:val="zh-CN"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Desktop/&#39044;&#31639;&#20915;&#31639;/2021&#20915;&#31639;&#25209;&#22797;/&#20307;&#32946;&#23616;&#26426;&#20851;/&#26032;&#24314;Excel&#25991;&#26723;.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ser/Desktop/&#39044;&#31639;&#20915;&#31639;/2021&#20915;&#31639;&#25209;&#22797;/&#20307;&#32946;&#23616;&#26426;&#20851;/&#26032;&#24314;Excel&#25991;&#26723;.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ser/Desktop/&#39044;&#31639;&#20915;&#31639;/2021&#20915;&#31639;&#25209;&#22797;/&#20307;&#32946;&#23616;&#26426;&#20851;/&#26032;&#24314;Excel&#25991;&#26723;.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ser/Desktop/&#39044;&#31639;&#20915;&#31639;/2021&#20915;&#31639;&#25209;&#22797;/&#20307;&#32946;&#23616;&#26426;&#20851;/&#26032;&#24314;Excel&#25991;&#26723;.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39044;&#31639;&#20915;&#31639;/2021&#20915;&#31639;&#25209;&#22797;/&#20307;&#32946;&#23616;&#26426;&#20851;/&#26032;&#24314;Excel&#25991;&#26723;.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39044;&#31639;&#20915;&#31639;/2021&#20915;&#31639;&#25209;&#22797;/&#20307;&#32946;&#23616;&#26426;&#20851;/&#26032;&#24314;Excel&#25991;&#26723;.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ser/Desktop/&#39044;&#31639;&#20915;&#31639;/2021&#20915;&#31639;&#25209;&#22797;/2021&#20915;&#31639;&#25209;&#22797;/2&#31185;&#25945;&#31185;/2&#31185;&#25945;&#31185;/&#20048;&#23665;&#24066;&#20307;&#32946;&#236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pivotSource>
    <c:name>[新建Excel文档.xls]Sheet5!数据透视表2</c:name>
    <c:fmtId val="-1"/>
  </c:pivotSource>
  <c:chart>
    <c:autoTitleDeleted val="true"/>
    <c:plotArea>
      <c:layout/>
      <c:barChart>
        <c:barDir val="col"/>
        <c:grouping val="clustered"/>
        <c:varyColors val="false"/>
        <c:ser>
          <c:idx val="0"/>
          <c:order val="0"/>
          <c:tx>
            <c:strRef>
              <c:f>[新建Excel文档.xls]Sheet5!$B$4:$B$5</c:f>
              <c:strCache>
                <c:ptCount val="1"/>
                <c:pt idx="0">
                  <c:v>求和项:2020</c:v>
                </c:pt>
              </c:strCache>
            </c:strRef>
          </c:tx>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Sheet5!$B$6</c:f>
              <c:strCache>
                <c:ptCount val="1"/>
                <c:pt idx="0">
                  <c:v>汇总</c:v>
                </c:pt>
              </c:strCache>
            </c:strRef>
          </c:cat>
          <c:val>
            <c:numRef>
              <c:f>Sheet5!$B$6</c:f>
              <c:numCache>
                <c:formatCode>General</c:formatCode>
                <c:ptCount val="1"/>
                <c:pt idx="0">
                  <c:v>985.95</c:v>
                </c:pt>
              </c:numCache>
            </c:numRef>
          </c:val>
        </c:ser>
        <c:ser>
          <c:idx val="1"/>
          <c:order val="1"/>
          <c:tx>
            <c:strRef>
              <c:f>[新建Excel文档.xls]Sheet5!$C$4:$C$5</c:f>
              <c:strCache>
                <c:ptCount val="1"/>
                <c:pt idx="0">
                  <c:v>求和项:2021</c:v>
                </c:pt>
              </c:strCache>
            </c:strRef>
          </c:tx>
          <c:spPr>
            <a:solidFill>
              <a:schemeClr val="accent2"/>
            </a:solidFill>
            <a:ln>
              <a:noFill/>
            </a:ln>
            <a:effectLst/>
          </c:spPr>
          <c:invertIfNegative val="false"/>
          <c:dLbls>
            <c:dLbl>
              <c:idx val="0"/>
              <c:layout>
                <c:manualLayout>
                  <c:x val="-0.0104166666666667"/>
                  <c:y val="0.00694444444444444"/>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1107.2</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Sheet5!$B$6</c:f>
              <c:strCache>
                <c:ptCount val="1"/>
                <c:pt idx="0">
                  <c:v>汇总</c:v>
                </c:pt>
              </c:strCache>
            </c:strRef>
          </c:cat>
          <c:val>
            <c:numRef>
              <c:f>Sheet5!$C$6</c:f>
              <c:numCache>
                <c:formatCode>General</c:formatCode>
                <c:ptCount val="1"/>
                <c:pt idx="0">
                  <c:v>1013.3</c:v>
                </c:pt>
              </c:numCache>
            </c:numRef>
          </c:val>
        </c:ser>
        <c:dLbls>
          <c:showLegendKey val="false"/>
          <c:showVal val="true"/>
          <c:showCatName val="false"/>
          <c:showSerName val="false"/>
          <c:showPercent val="false"/>
          <c:showBubbleSize val="false"/>
        </c:dLbls>
        <c:gapWidth val="219"/>
        <c:overlap val="-27"/>
        <c:axId val="308695705"/>
        <c:axId val="356447191"/>
      </c:barChart>
      <c:catAx>
        <c:axId val="308695705"/>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56447191"/>
        <c:crosses val="autoZero"/>
        <c:auto val="true"/>
        <c:lblAlgn val="ctr"/>
        <c:lblOffset val="100"/>
        <c:noMultiLvlLbl val="false"/>
      </c:catAx>
      <c:valAx>
        <c:axId val="35644719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8695705"/>
        <c:crosses val="autoZero"/>
        <c:crossBetween val="between"/>
      </c:valAx>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pivotSource>
    <c:name>[新建Excel文档.xls]Sheet7!数据透视表4</c:name>
    <c:fmtId val="-1"/>
  </c:pivotSource>
  <c:chart>
    <c:autoTitleDeleted val="true"/>
    <c:plotArea>
      <c:layout/>
      <c:pieChart>
        <c:varyColors val="true"/>
        <c:ser>
          <c:idx val="0"/>
          <c:order val="0"/>
          <c:tx>
            <c:strRef>
              <c:f>[新建Excel文档.xls]Sheet7!$B$4</c:f>
              <c:strCache>
                <c:ptCount val="1"/>
                <c:pt idx="0">
                  <c:v>汇总</c:v>
                </c:pt>
              </c:strCache>
            </c:strRef>
          </c:tx>
          <c:spPr/>
          <c:explosion val="0"/>
          <c:dPt>
            <c:idx val="0"/>
            <c:bubble3D val="false"/>
            <c:spPr>
              <a:solidFill>
                <a:schemeClr val="accent1"/>
              </a:solidFill>
              <a:ln>
                <a:noFill/>
              </a:ln>
              <a:effectLst/>
            </c:spPr>
          </c:dPt>
          <c:dPt>
            <c:idx val="1"/>
            <c:bubble3D val="false"/>
            <c:spPr>
              <a:solidFill>
                <a:schemeClr val="accent2"/>
              </a:solidFill>
              <a:ln>
                <a:noFill/>
              </a:ln>
              <a:effectLst/>
            </c:spPr>
          </c:dPt>
          <c:dPt>
            <c:idx val="2"/>
            <c:bubble3D val="false"/>
            <c:spPr>
              <a:solidFill>
                <a:schemeClr val="accent3"/>
              </a:solidFill>
              <a:ln>
                <a:noFill/>
              </a:ln>
              <a:effectLst/>
            </c:spPr>
          </c:dPt>
          <c:dLbls>
            <c:dLbl>
              <c:idx val="0"/>
              <c:layout>
                <c:manualLayout>
                  <c:x val="-0.0145833333333333"/>
                  <c:y val="-0.059027777777777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[新建Excel文档.xls]Sheet7!$A$5:$A$8</c:f>
              <c:strCache>
                <c:ptCount val="3"/>
                <c:pt idx="0">
                  <c:v>其他收入</c:v>
                </c:pt>
                <c:pt idx="1">
                  <c:v>一般公共预算财政拨款收入</c:v>
                </c:pt>
                <c:pt idx="2">
                  <c:v>政府性基金预算财政拨款</c:v>
                </c:pt>
              </c:strCache>
            </c:strRef>
          </c:cat>
          <c:val>
            <c:numRef>
              <c:f>[新建Excel文档.xls]Sheet7!$B$5:$B$8</c:f>
              <c:numCache>
                <c:formatCode>General</c:formatCode>
                <c:ptCount val="3"/>
                <c:pt idx="0">
                  <c:v>0.03</c:v>
                </c:pt>
                <c:pt idx="1">
                  <c:v>652.99</c:v>
                </c:pt>
                <c:pt idx="2">
                  <c:v>360.28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pivotSource>
    <c:name>[新建Excel文档.xls]Sheet9!数据透视表6</c:name>
    <c:fmtId val="-1"/>
  </c:pivotSource>
  <c:chart>
    <c:autoTitleDeleted val="true"/>
    <c:plotArea>
      <c:layout/>
      <c:pieChart>
        <c:varyColors val="true"/>
        <c:ser>
          <c:idx val="0"/>
          <c:order val="0"/>
          <c:tx>
            <c:strRef>
              <c:f>[新建Excel文档.xls]Sheet9!$B$4</c:f>
              <c:strCache>
                <c:ptCount val="1"/>
                <c:pt idx="0">
                  <c:v>汇总</c:v>
                </c:pt>
              </c:strCache>
            </c:strRef>
          </c:tx>
          <c:spPr/>
          <c:explosion val="0"/>
          <c:dPt>
            <c:idx val="0"/>
            <c:bubble3D val="false"/>
            <c:spPr>
              <a:solidFill>
                <a:schemeClr val="accent1"/>
              </a:solidFill>
              <a:ln>
                <a:noFill/>
              </a:ln>
              <a:effectLst/>
            </c:spPr>
          </c:dPt>
          <c:dPt>
            <c:idx val="1"/>
            <c:bubble3D val="false"/>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[新建Excel文档.xls]Sheet9!$A$5:$A$7</c:f>
              <c:strCache>
                <c:ptCount val="2"/>
                <c:pt idx="0">
                  <c:v>基本支出</c:v>
                </c:pt>
                <c:pt idx="1">
                  <c:v>项目支出</c:v>
                </c:pt>
              </c:strCache>
            </c:strRef>
          </c:cat>
          <c:val>
            <c:numRef>
              <c:f>[新建Excel文档.xls]Sheet9!$B$5:$B$7</c:f>
              <c:numCache>
                <c:formatCode>General</c:formatCode>
                <c:ptCount val="2"/>
                <c:pt idx="0">
                  <c:v>524.94</c:v>
                </c:pt>
                <c:pt idx="1">
                  <c:v>528.74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pivotSource>
    <c:name>[新建Excel文档.xls]Sheet10!数据透视表1</c:name>
    <c:fmtId val="-1"/>
  </c:pivotSource>
  <c:chart>
    <c:autoTitleDeleted val="true"/>
    <c:plotArea>
      <c:layout/>
      <c:barChart>
        <c:barDir val="col"/>
        <c:grouping val="clustered"/>
        <c:varyColors val="false"/>
        <c:ser>
          <c:idx val="0"/>
          <c:order val="0"/>
          <c:tx>
            <c:strRef>
              <c:f>[新建Excel文档.xls]Sheet10!$B$3:$B$4</c:f>
              <c:strCache>
                <c:ptCount val="1"/>
                <c:pt idx="0">
                  <c:v>求和项:2020</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[新建Excel文档.xls]Sheet10!$B$5</c:f>
              <c:strCache>
                <c:ptCount val="1"/>
                <c:pt idx="0">
                  <c:v>汇总</c:v>
                </c:pt>
              </c:strCache>
            </c:strRef>
          </c:cat>
          <c:val>
            <c:numRef>
              <c:f>[新建Excel文档.xls]Sheet10!$B$5</c:f>
              <c:numCache>
                <c:formatCode>General</c:formatCode>
                <c:ptCount val="1"/>
                <c:pt idx="0">
                  <c:v>985.8</c:v>
                </c:pt>
              </c:numCache>
            </c:numRef>
          </c:val>
        </c:ser>
        <c:ser>
          <c:idx val="1"/>
          <c:order val="1"/>
          <c:tx>
            <c:strRef>
              <c:f>[新建Excel文档.xls]Sheet10!$C$3:$C$4</c:f>
              <c:strCache>
                <c:ptCount val="1"/>
                <c:pt idx="0">
                  <c:v>求和项:2021</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[新建Excel文档.xls]Sheet10!$B$5</c:f>
              <c:strCache>
                <c:ptCount val="1"/>
                <c:pt idx="0">
                  <c:v>汇总</c:v>
                </c:pt>
              </c:strCache>
            </c:strRef>
          </c:cat>
          <c:val>
            <c:numRef>
              <c:f>[新建Excel文档.xls]Sheet10!$C$5</c:f>
              <c:numCache>
                <c:formatCode>General</c:formatCode>
                <c:ptCount val="1"/>
                <c:pt idx="0">
                  <c:v>1013.27</c:v>
                </c:pt>
              </c:numCache>
            </c:numRef>
          </c:val>
        </c:ser>
        <c:dLbls>
          <c:showLegendKey val="false"/>
          <c:showVal val="true"/>
          <c:showCatName val="false"/>
          <c:showSerName val="false"/>
          <c:showPercent val="false"/>
          <c:showBubbleSize val="false"/>
        </c:dLbls>
        <c:gapWidth val="219"/>
        <c:overlap val="-27"/>
        <c:axId val="890354823"/>
        <c:axId val="699075815"/>
      </c:barChart>
      <c:catAx>
        <c:axId val="890354823"/>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9075815"/>
        <c:crosses val="autoZero"/>
        <c:auto val="true"/>
        <c:lblAlgn val="ctr"/>
        <c:lblOffset val="100"/>
        <c:noMultiLvlLbl val="false"/>
      </c:catAx>
      <c:valAx>
        <c:axId val="69907581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90354823"/>
        <c:crosses val="autoZero"/>
        <c:crossBetween val="between"/>
      </c:valAx>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pivotSource>
    <c:name>[新建Excel文档.xls]Sheet12!数据透视表3</c:name>
    <c:fmtId val="-1"/>
  </c:pivotSource>
  <c:chart>
    <c:autoTitleDeleted val="true"/>
    <c:plotArea>
      <c:layout/>
      <c:barChart>
        <c:barDir val="col"/>
        <c:grouping val="clustered"/>
        <c:varyColors val="false"/>
        <c:ser>
          <c:idx val="0"/>
          <c:order val="0"/>
          <c:tx>
            <c:strRef>
              <c:f>[新建Excel文档.xls]Sheet12!$B$3:$B$4</c:f>
              <c:strCache>
                <c:ptCount val="1"/>
                <c:pt idx="0">
                  <c:v>求和项:2020</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[新建Excel文档.xls]Sheet12!$B$5</c:f>
              <c:strCache>
                <c:ptCount val="1"/>
                <c:pt idx="0">
                  <c:v>汇总</c:v>
                </c:pt>
              </c:strCache>
            </c:strRef>
          </c:cat>
          <c:val>
            <c:numRef>
              <c:f>[新建Excel文档.xls]Sheet12!$B$5</c:f>
              <c:numCache>
                <c:formatCode>General</c:formatCode>
                <c:ptCount val="1"/>
                <c:pt idx="0">
                  <c:v>592.06</c:v>
                </c:pt>
              </c:numCache>
            </c:numRef>
          </c:val>
        </c:ser>
        <c:ser>
          <c:idx val="1"/>
          <c:order val="1"/>
          <c:tx>
            <c:strRef>
              <c:f>[新建Excel文档.xls]Sheet12!$C$3:$C$4</c:f>
              <c:strCache>
                <c:ptCount val="1"/>
                <c:pt idx="0">
                  <c:v>求和项:2021</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[新建Excel文档.xls]Sheet12!$B$5</c:f>
              <c:strCache>
                <c:ptCount val="1"/>
                <c:pt idx="0">
                  <c:v>汇总</c:v>
                </c:pt>
              </c:strCache>
            </c:strRef>
          </c:cat>
          <c:val>
            <c:numRef>
              <c:f>[新建Excel文档.xls]Sheet12!$C$5</c:f>
              <c:numCache>
                <c:formatCode>General</c:formatCode>
                <c:ptCount val="1"/>
                <c:pt idx="0">
                  <c:v>599.49</c:v>
                </c:pt>
              </c:numCache>
            </c:numRef>
          </c:val>
        </c:ser>
        <c:dLbls>
          <c:showLegendKey val="false"/>
          <c:showVal val="true"/>
          <c:showCatName val="false"/>
          <c:showSerName val="false"/>
          <c:showPercent val="false"/>
          <c:showBubbleSize val="false"/>
        </c:dLbls>
        <c:gapWidth val="219"/>
        <c:overlap val="-27"/>
        <c:axId val="441429699"/>
        <c:axId val="663620167"/>
      </c:barChart>
      <c:catAx>
        <c:axId val="441429699"/>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63620167"/>
        <c:crosses val="autoZero"/>
        <c:auto val="true"/>
        <c:lblAlgn val="ctr"/>
        <c:lblOffset val="100"/>
        <c:noMultiLvlLbl val="false"/>
      </c:catAx>
      <c:valAx>
        <c:axId val="66362016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41429699"/>
        <c:crosses val="autoZero"/>
        <c:crossBetween val="between"/>
      </c:valAx>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pivotSource>
    <c:name>[新建Excel文档.xls]Sheet13!数据透视表4</c:name>
    <c:fmtId val="-1"/>
  </c:pivotSource>
  <c:chart>
    <c:autoTitleDeleted val="true"/>
    <c:plotArea>
      <c:layout/>
      <c:pieChart>
        <c:varyColors val="true"/>
        <c:ser>
          <c:idx val="0"/>
          <c:order val="0"/>
          <c:tx>
            <c:strRef>
              <c:f>[新建Excel文档.xls]Sheet13!$B$4</c:f>
              <c:strCache>
                <c:ptCount val="1"/>
                <c:pt idx="0">
                  <c:v>汇总</c:v>
                </c:pt>
              </c:strCache>
            </c:strRef>
          </c:tx>
          <c:spPr/>
          <c:explosion val="0"/>
          <c:dPt>
            <c:idx val="0"/>
            <c:bubble3D val="false"/>
            <c:spPr>
              <a:solidFill>
                <a:schemeClr val="accent1"/>
              </a:solidFill>
              <a:ln>
                <a:noFill/>
              </a:ln>
              <a:effectLst/>
            </c:spPr>
          </c:dPt>
          <c:dPt>
            <c:idx val="1"/>
            <c:bubble3D val="false"/>
            <c:spPr>
              <a:solidFill>
                <a:schemeClr val="accent2"/>
              </a:solidFill>
              <a:ln>
                <a:noFill/>
              </a:ln>
              <a:effectLst/>
            </c:spPr>
          </c:dPt>
          <c:dPt>
            <c:idx val="2"/>
            <c:bubble3D val="false"/>
            <c:spPr>
              <a:solidFill>
                <a:schemeClr val="accent3"/>
              </a:solidFill>
              <a:ln>
                <a:noFill/>
              </a:ln>
              <a:effectLst/>
            </c:spPr>
          </c:dPt>
          <c:dPt>
            <c:idx val="3"/>
            <c:bubble3D val="false"/>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[新建Excel文档.xls]Sheet13!$A$5:$A$9</c:f>
              <c:strCache>
                <c:ptCount val="4"/>
                <c:pt idx="0">
                  <c:v>社会保障和就业支出</c:v>
                </c:pt>
                <c:pt idx="1">
                  <c:v>卫生健康支出</c:v>
                </c:pt>
                <c:pt idx="2">
                  <c:v>文化旅游体育与传媒支出</c:v>
                </c:pt>
                <c:pt idx="3">
                  <c:v>住房保障支出</c:v>
                </c:pt>
              </c:strCache>
            </c:strRef>
          </c:cat>
          <c:val>
            <c:numRef>
              <c:f>[新建Excel文档.xls]Sheet13!$B$5:$B$9</c:f>
              <c:numCache>
                <c:formatCode>General</c:formatCode>
                <c:ptCount val="4"/>
                <c:pt idx="0">
                  <c:v>47.71</c:v>
                </c:pt>
                <c:pt idx="1">
                  <c:v>9.8</c:v>
                </c:pt>
                <c:pt idx="2">
                  <c:v>511.59</c:v>
                </c:pt>
                <c:pt idx="3">
                  <c:v>30.39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pivotSource>
    <c:name>[乐山市体育局.XLS]Sheet8!数据透视表9</c:name>
    <c:fmtId val="-1"/>
  </c:pivotSource>
  <c:chart>
    <c:autoTitleDeleted val="true"/>
    <c:plotArea>
      <c:layout/>
      <c:pieChart>
        <c:varyColors val="true"/>
        <c:ser>
          <c:idx val="0"/>
          <c:order val="0"/>
          <c:tx>
            <c:strRef>
              <c:f>[乐山市体育局.XLS]Sheet8!$B$4</c:f>
              <c:strCache>
                <c:ptCount val="1"/>
                <c:pt idx="0">
                  <c:v>汇总</c:v>
                </c:pt>
              </c:strCache>
            </c:strRef>
          </c:tx>
          <c:spPr/>
          <c:explosion val="0"/>
          <c:dPt>
            <c:idx val="0"/>
            <c:bubble3D val="false"/>
            <c:spPr>
              <a:solidFill>
                <a:schemeClr val="accent1"/>
              </a:solidFill>
              <a:ln>
                <a:noFill/>
              </a:ln>
              <a:effectLst/>
            </c:spPr>
          </c:dPt>
          <c:dPt>
            <c:idx val="1"/>
            <c:bubble3D val="false"/>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[乐山市体育局.XLS]Sheet8!$A$5:$A$7</c:f>
              <c:strCache>
                <c:ptCount val="2"/>
                <c:pt idx="0">
                  <c:v>公务接待费</c:v>
                </c:pt>
                <c:pt idx="1">
                  <c:v>公务用车购置及运行费</c:v>
                </c:pt>
              </c:strCache>
            </c:strRef>
          </c:cat>
          <c:val>
            <c:numRef>
              <c:f>[乐山市体育局.XLS]Sheet8!$B$5:$B$7</c:f>
              <c:numCache>
                <c:formatCode>General</c:formatCode>
                <c:ptCount val="2"/>
                <c:pt idx="0">
                  <c:v>2.34</c:v>
                </c:pt>
                <c:pt idx="1">
                  <c:v>3.7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61ee053-444d-45a9-ab07-d9a5abb85ba1}"/>
        <w:style w:val=""/>
        <w:category>
          <w:name w:val="常规"/>
          <w:gallery w:val="placeholder"/>
        </w:category>
        <w:types>
          <w:type w:val="bbPlcHdr"/>
        </w:types>
        <w:behaviors>
          <w:behavior w:val="content"/>
        </w:behaviors>
        <w:description w:val=""/>
        <w:guid w:val="{161ee053-444d-45a9-ab07-d9a5abb85ba1}"/>
      </w:docPartPr>
      <w:docPartBody>
        <w:p>
          <w:r>
            <w:rPr>
              <w:color w:val="808080"/>
            </w:rPr>
            <w:t>单击此处输入文字。</w:t>
          </w:r>
        </w:p>
      </w:docPartBody>
    </w:docPart>
    <w:docPart>
      <w:docPartPr>
        <w:name w:val="{556fac66-6bb8-48bb-add7-c305bf90d6e1}"/>
        <w:style w:val=""/>
        <w:category>
          <w:name w:val="常规"/>
          <w:gallery w:val="placeholder"/>
        </w:category>
        <w:types>
          <w:type w:val="bbPlcHdr"/>
        </w:types>
        <w:behaviors>
          <w:behavior w:val="content"/>
        </w:behaviors>
        <w:description w:val=""/>
        <w:guid w:val="{556fac66-6bb8-48bb-add7-c305bf90d6e1}"/>
      </w:docPartPr>
      <w:docPartBody>
        <w:p>
          <w:r>
            <w:rPr>
              <w:color w:val="808080"/>
            </w:rPr>
            <w:t>单击此处输入文字。</w:t>
          </w:r>
        </w:p>
      </w:docPartBody>
    </w:docPart>
    <w:docPart>
      <w:docPartPr>
        <w:name w:val="{6ea8610e-76a3-4b0a-a924-c8b223e4e6fd}"/>
        <w:style w:val=""/>
        <w:category>
          <w:name w:val="常规"/>
          <w:gallery w:val="placeholder"/>
        </w:category>
        <w:types>
          <w:type w:val="bbPlcHdr"/>
        </w:types>
        <w:behaviors>
          <w:behavior w:val="content"/>
        </w:behaviors>
        <w:description w:val=""/>
        <w:guid w:val="{6ea8610e-76a3-4b0a-a924-c8b223e4e6fd}"/>
      </w:docPartPr>
      <w:docPartBody>
        <w:p>
          <w:r>
            <w:rPr>
              <w:color w:val="808080"/>
            </w:rPr>
            <w:t>单击此处输入文字。</w:t>
          </w:r>
        </w:p>
      </w:docPartBody>
    </w:docPart>
    <w:docPart>
      <w:docPartPr>
        <w:name w:val="{4a491a78-b326-44c1-821b-d5279651c5ff}"/>
        <w:style w:val=""/>
        <w:category>
          <w:name w:val="常规"/>
          <w:gallery w:val="placeholder"/>
        </w:category>
        <w:types>
          <w:type w:val="bbPlcHdr"/>
        </w:types>
        <w:behaviors>
          <w:behavior w:val="content"/>
        </w:behaviors>
        <w:description w:val=""/>
        <w:guid w:val="{4a491a78-b326-44c1-821b-d5279651c5ff}"/>
      </w:docPartPr>
      <w:docPartBody>
        <w:p>
          <w:r>
            <w:rPr>
              <w:color w:val="808080"/>
            </w:rPr>
            <w:t>单击此处输入文字。</w:t>
          </w:r>
        </w:p>
      </w:docPartBody>
    </w:docPart>
    <w:docPart>
      <w:docPartPr>
        <w:name w:val="{6039a431-5f6c-4ab0-872d-1740370c1916}"/>
        <w:style w:val=""/>
        <w:category>
          <w:name w:val="常规"/>
          <w:gallery w:val="placeholder"/>
        </w:category>
        <w:types>
          <w:type w:val="bbPlcHdr"/>
        </w:types>
        <w:behaviors>
          <w:behavior w:val="content"/>
        </w:behaviors>
        <w:description w:val=""/>
        <w:guid w:val="{6039a431-5f6c-4ab0-872d-1740370c1916}"/>
      </w:docPartPr>
      <w:docPartBody>
        <w:p>
          <w:r>
            <w:rPr>
              <w:color w:val="808080"/>
            </w:rPr>
            <w:t>单击此处输入文字。</w:t>
          </w:r>
        </w:p>
      </w:docPartBody>
    </w:docPart>
    <w:docPart>
      <w:docPartPr>
        <w:name w:val="{5ccc12e7-8109-4bcf-b6fa-db09cbdf8fa5}"/>
        <w:style w:val=""/>
        <w:category>
          <w:name w:val="常规"/>
          <w:gallery w:val="placeholder"/>
        </w:category>
        <w:types>
          <w:type w:val="bbPlcHdr"/>
        </w:types>
        <w:behaviors>
          <w:behavior w:val="content"/>
        </w:behaviors>
        <w:description w:val=""/>
        <w:guid w:val="{5ccc12e7-8109-4bcf-b6fa-db09cbdf8fa5}"/>
      </w:docPartPr>
      <w:docPartBody>
        <w:p>
          <w:r>
            <w:rPr>
              <w:color w:val="808080"/>
            </w:rPr>
            <w:t>单击此处输入文字。</w:t>
          </w:r>
        </w:p>
      </w:docPartBody>
    </w:docPart>
    <w:docPart>
      <w:docPartPr>
        <w:name w:val="{42fc4b7d-4609-45b1-babb-02bf375fde37}"/>
        <w:style w:val=""/>
        <w:category>
          <w:name w:val="常规"/>
          <w:gallery w:val="placeholder"/>
        </w:category>
        <w:types>
          <w:type w:val="bbPlcHdr"/>
        </w:types>
        <w:behaviors>
          <w:behavior w:val="content"/>
        </w:behaviors>
        <w:description w:val=""/>
        <w:guid w:val="{42fc4b7d-4609-45b1-babb-02bf375fde37}"/>
      </w:docPartPr>
      <w:docPartBody>
        <w:p>
          <w:r>
            <w:rPr>
              <w:color w:val="808080"/>
            </w:rPr>
            <w:t>单击此处输入文字。</w:t>
          </w:r>
        </w:p>
      </w:docPartBody>
    </w:docPart>
    <w:docPart>
      <w:docPartPr>
        <w:name w:val="{ca41a788-2528-4954-b339-f75d9bfba28f}"/>
        <w:style w:val=""/>
        <w:category>
          <w:name w:val="常规"/>
          <w:gallery w:val="placeholder"/>
        </w:category>
        <w:types>
          <w:type w:val="bbPlcHdr"/>
        </w:types>
        <w:behaviors>
          <w:behavior w:val="content"/>
        </w:behaviors>
        <w:description w:val=""/>
        <w:guid w:val="{ca41a788-2528-4954-b339-f75d9bfba28f}"/>
      </w:docPartPr>
      <w:docPartBody>
        <w:p>
          <w:r>
            <w:rPr>
              <w:color w:val="808080"/>
            </w:rPr>
            <w:t>单击此处输入文字。</w:t>
          </w:r>
        </w:p>
      </w:docPartBody>
    </w:docPart>
    <w:docPart>
      <w:docPartPr>
        <w:name w:val="{b8379720-c72c-40bc-9ae4-06200251a924}"/>
        <w:style w:val=""/>
        <w:category>
          <w:name w:val="常规"/>
          <w:gallery w:val="placeholder"/>
        </w:category>
        <w:types>
          <w:type w:val="bbPlcHdr"/>
        </w:types>
        <w:behaviors>
          <w:behavior w:val="content"/>
        </w:behaviors>
        <w:description w:val=""/>
        <w:guid w:val="{b8379720-c72c-40bc-9ae4-06200251a924}"/>
      </w:docPartPr>
      <w:docPartBody>
        <w:p>
          <w:r>
            <w:rPr>
              <w:color w:val="808080"/>
            </w:rPr>
            <w:t>单击此处输入文字。</w:t>
          </w:r>
        </w:p>
      </w:docPartBody>
    </w:docPart>
    <w:docPart>
      <w:docPartPr>
        <w:name w:val="{d5e8f873-647e-4ba5-b866-6990a9dacdaf}"/>
        <w:style w:val=""/>
        <w:category>
          <w:name w:val="常规"/>
          <w:gallery w:val="placeholder"/>
        </w:category>
        <w:types>
          <w:type w:val="bbPlcHdr"/>
        </w:types>
        <w:behaviors>
          <w:behavior w:val="content"/>
        </w:behaviors>
        <w:description w:val=""/>
        <w:guid w:val="{d5e8f873-647e-4ba5-b866-6990a9dacdaf}"/>
      </w:docPartPr>
      <w:docPartBody>
        <w:p>
          <w:r>
            <w:rPr>
              <w:color w:val="808080"/>
            </w:rPr>
            <w:t>单击此处输入文字。</w:t>
          </w:r>
        </w:p>
      </w:docPartBody>
    </w:docPart>
    <w:docPart>
      <w:docPartPr>
        <w:name w:val="{fbac3feb-202b-4067-833b-075c79d3251c}"/>
        <w:style w:val=""/>
        <w:category>
          <w:name w:val="常规"/>
          <w:gallery w:val="placeholder"/>
        </w:category>
        <w:types>
          <w:type w:val="bbPlcHdr"/>
        </w:types>
        <w:behaviors>
          <w:behavior w:val="content"/>
        </w:behaviors>
        <w:description w:val=""/>
        <w:guid w:val="{fbac3feb-202b-4067-833b-075c79d3251c}"/>
      </w:docPartPr>
      <w:docPartBody>
        <w:p>
          <w:r>
            <w:rPr>
              <w:color w:val="808080"/>
            </w:rPr>
            <w:t>单击此处输入文字。</w:t>
          </w:r>
        </w:p>
      </w:docPartBody>
    </w:docPart>
    <w:docPart>
      <w:docPartPr>
        <w:name w:val="{669a2152-5fa1-4028-906c-910e530e99a4}"/>
        <w:style w:val=""/>
        <w:category>
          <w:name w:val="常规"/>
          <w:gallery w:val="placeholder"/>
        </w:category>
        <w:types>
          <w:type w:val="bbPlcHdr"/>
        </w:types>
        <w:behaviors>
          <w:behavior w:val="content"/>
        </w:behaviors>
        <w:description w:val=""/>
        <w:guid w:val="{669a2152-5fa1-4028-906c-910e530e99a4}"/>
      </w:docPartPr>
      <w:docPartBody>
        <w:p>
          <w:r>
            <w:rPr>
              <w:color w:val="808080"/>
            </w:rPr>
            <w:t>单击此处输入文字。</w:t>
          </w:r>
        </w:p>
      </w:docPartBody>
    </w:docPart>
    <w:docPart>
      <w:docPartPr>
        <w:name w:val="{dd8b44ca-d21f-410e-b184-a92687635262}"/>
        <w:style w:val=""/>
        <w:category>
          <w:name w:val="常规"/>
          <w:gallery w:val="placeholder"/>
        </w:category>
        <w:types>
          <w:type w:val="bbPlcHdr"/>
        </w:types>
        <w:behaviors>
          <w:behavior w:val="content"/>
        </w:behaviors>
        <w:description w:val=""/>
        <w:guid w:val="{dd8b44ca-d21f-410e-b184-a92687635262}"/>
      </w:docPartPr>
      <w:docPartBody>
        <w:p>
          <w:r>
            <w:rPr>
              <w:color w:val="808080"/>
            </w:rPr>
            <w:t>单击此处输入文字。</w:t>
          </w:r>
        </w:p>
      </w:docPartBody>
    </w:docPart>
    <w:docPart>
      <w:docPartPr>
        <w:name w:val="{577ffdfb-fc7f-4b46-a100-b6dfff050bea}"/>
        <w:style w:val=""/>
        <w:category>
          <w:name w:val="常规"/>
          <w:gallery w:val="placeholder"/>
        </w:category>
        <w:types>
          <w:type w:val="bbPlcHdr"/>
        </w:types>
        <w:behaviors>
          <w:behavior w:val="content"/>
        </w:behaviors>
        <w:description w:val=""/>
        <w:guid w:val="{577ffdfb-fc7f-4b46-a100-b6dfff050bea}"/>
      </w:docPartPr>
      <w:docPartBody>
        <w:p>
          <w:r>
            <w:rPr>
              <w:color w:val="808080"/>
            </w:rPr>
            <w:t>单击此处输入文字。</w:t>
          </w:r>
        </w:p>
      </w:docPartBody>
    </w:docPart>
    <w:docPart>
      <w:docPartPr>
        <w:name w:val="{6305a50b-745a-4947-89b2-f5c6b4a14c9f}"/>
        <w:style w:val=""/>
        <w:category>
          <w:name w:val="常规"/>
          <w:gallery w:val="placeholder"/>
        </w:category>
        <w:types>
          <w:type w:val="bbPlcHdr"/>
        </w:types>
        <w:behaviors>
          <w:behavior w:val="content"/>
        </w:behaviors>
        <w:description w:val=""/>
        <w:guid w:val="{6305a50b-745a-4947-89b2-f5c6b4a14c9f}"/>
      </w:docPartPr>
      <w:docPartBody>
        <w:p>
          <w:r>
            <w:rPr>
              <w:color w:val="808080"/>
            </w:rPr>
            <w:t>单击此处输入文字。</w:t>
          </w:r>
        </w:p>
      </w:docPartBody>
    </w:docPart>
    <w:docPart>
      <w:docPartPr>
        <w:name w:val="{4b4189b9-bce1-41cb-a287-0ec5912c75d9}"/>
        <w:style w:val=""/>
        <w:category>
          <w:name w:val="常规"/>
          <w:gallery w:val="placeholder"/>
        </w:category>
        <w:types>
          <w:type w:val="bbPlcHdr"/>
        </w:types>
        <w:behaviors>
          <w:behavior w:val="content"/>
        </w:behaviors>
        <w:description w:val=""/>
        <w:guid w:val="{4b4189b9-bce1-41cb-a287-0ec5912c75d9}"/>
      </w:docPartPr>
      <w:docPartBody>
        <w:p>
          <w:r>
            <w:rPr>
              <w:color w:val="808080"/>
            </w:rPr>
            <w:t>单击此处输入文字。</w:t>
          </w:r>
        </w:p>
      </w:docPartBody>
    </w:docPart>
    <w:docPart>
      <w:docPartPr>
        <w:name w:val="{f2d166d0-6b49-4e13-a16f-9dbca9456b61}"/>
        <w:style w:val=""/>
        <w:category>
          <w:name w:val="常规"/>
          <w:gallery w:val="placeholder"/>
        </w:category>
        <w:types>
          <w:type w:val="bbPlcHdr"/>
        </w:types>
        <w:behaviors>
          <w:behavior w:val="content"/>
        </w:behaviors>
        <w:description w:val=""/>
        <w:guid w:val="{f2d166d0-6b49-4e13-a16f-9dbca9456b61}"/>
      </w:docPartPr>
      <w:docPartBody>
        <w:p>
          <w:r>
            <w:rPr>
              <w:color w:val="808080"/>
            </w:rPr>
            <w:t>单击此处输入文字。</w:t>
          </w:r>
        </w:p>
      </w:docPartBody>
    </w:docPart>
    <w:docPart>
      <w:docPartPr>
        <w:name w:val="{16ce5d76-d65a-49a6-b2f2-61c7fd8537a6}"/>
        <w:style w:val=""/>
        <w:category>
          <w:name w:val="常规"/>
          <w:gallery w:val="placeholder"/>
        </w:category>
        <w:types>
          <w:type w:val="bbPlcHdr"/>
        </w:types>
        <w:behaviors>
          <w:behavior w:val="content"/>
        </w:behaviors>
        <w:description w:val=""/>
        <w:guid w:val="{16ce5d76-d65a-49a6-b2f2-61c7fd8537a6}"/>
      </w:docPartPr>
      <w:docPartBody>
        <w:p>
          <w:r>
            <w:rPr>
              <w:color w:val="808080"/>
            </w:rPr>
            <w:t>单击此处输入文字。</w:t>
          </w:r>
        </w:p>
      </w:docPartBody>
    </w:docPart>
    <w:docPart>
      <w:docPartPr>
        <w:name w:val="{c87a32a5-9fc7-44b3-b7e1-7c40eaea156c}"/>
        <w:style w:val=""/>
        <w:category>
          <w:name w:val="常规"/>
          <w:gallery w:val="placeholder"/>
        </w:category>
        <w:types>
          <w:type w:val="bbPlcHdr"/>
        </w:types>
        <w:behaviors>
          <w:behavior w:val="content"/>
        </w:behaviors>
        <w:description w:val=""/>
        <w:guid w:val="{c87a32a5-9fc7-44b3-b7e1-7c40eaea156c}"/>
      </w:docPartPr>
      <w:docPartBody>
        <w:p>
          <w:r>
            <w:rPr>
              <w:color w:val="808080"/>
            </w:rPr>
            <w:t>单击此处输入文字。</w:t>
          </w:r>
        </w:p>
      </w:docPartBody>
    </w:docPart>
    <w:docPart>
      <w:docPartPr>
        <w:name w:val="{6be8c514-7cf7-4bad-8ff0-87a647ec53ab}"/>
        <w:style w:val=""/>
        <w:category>
          <w:name w:val="常规"/>
          <w:gallery w:val="placeholder"/>
        </w:category>
        <w:types>
          <w:type w:val="bbPlcHdr"/>
        </w:types>
        <w:behaviors>
          <w:behavior w:val="content"/>
        </w:behaviors>
        <w:description w:val=""/>
        <w:guid w:val="{6be8c514-7cf7-4bad-8ff0-87a647ec53ab}"/>
      </w:docPartPr>
      <w:docPartBody>
        <w:p>
          <w:r>
            <w:rPr>
              <w:color w:val="808080"/>
            </w:rPr>
            <w:t>单击此处输入文字。</w:t>
          </w:r>
        </w:p>
      </w:docPartBody>
    </w:docPart>
    <w:docPart>
      <w:docPartPr>
        <w:name w:val="{e9d978a5-f069-42f1-a571-ba6ab49d48c9}"/>
        <w:style w:val=""/>
        <w:category>
          <w:name w:val="常规"/>
          <w:gallery w:val="placeholder"/>
        </w:category>
        <w:types>
          <w:type w:val="bbPlcHdr"/>
        </w:types>
        <w:behaviors>
          <w:behavior w:val="content"/>
        </w:behaviors>
        <w:description w:val=""/>
        <w:guid w:val="{e9d978a5-f069-42f1-a571-ba6ab49d48c9}"/>
      </w:docPartPr>
      <w:docPartBody>
        <w:p>
          <w:r>
            <w:rPr>
              <w:color w:val="808080"/>
            </w:rPr>
            <w:t>单击此处输入文字。</w:t>
          </w:r>
        </w:p>
      </w:docPartBody>
    </w:docPart>
    <w:docPart>
      <w:docPartPr>
        <w:name w:val="{22542174-2376-4f4e-8751-8dbae548ebed}"/>
        <w:style w:val=""/>
        <w:category>
          <w:name w:val="常规"/>
          <w:gallery w:val="placeholder"/>
        </w:category>
        <w:types>
          <w:type w:val="bbPlcHdr"/>
        </w:types>
        <w:behaviors>
          <w:behavior w:val="content"/>
        </w:behaviors>
        <w:description w:val=""/>
        <w:guid w:val="{22542174-2376-4f4e-8751-8dbae548ebed}"/>
      </w:docPartPr>
      <w:docPartBody>
        <w:p>
          <w:r>
            <w:rPr>
              <w:color w:val="808080"/>
            </w:rPr>
            <w:t>单击此处输入文字。</w:t>
          </w:r>
        </w:p>
      </w:docPartBody>
    </w:docPart>
    <w:docPart>
      <w:docPartPr>
        <w:name w:val="{4dbfcfb5-1828-46e3-8951-f72f787b03f6}"/>
        <w:style w:val=""/>
        <w:category>
          <w:name w:val="常规"/>
          <w:gallery w:val="placeholder"/>
        </w:category>
        <w:types>
          <w:type w:val="bbPlcHdr"/>
        </w:types>
        <w:behaviors>
          <w:behavior w:val="content"/>
        </w:behaviors>
        <w:description w:val=""/>
        <w:guid w:val="{4dbfcfb5-1828-46e3-8951-f72f787b03f6}"/>
      </w:docPartPr>
      <w:docPartBody>
        <w:p>
          <w:r>
            <w:rPr>
              <w:color w:val="808080"/>
            </w:rPr>
            <w:t>单击此处输入文字。</w:t>
          </w:r>
        </w:p>
      </w:docPartBody>
    </w:docPart>
    <w:docPart>
      <w:docPartPr>
        <w:name w:val="{48e3ac0c-08a8-431e-896c-a2461d3ee347}"/>
        <w:style w:val=""/>
        <w:category>
          <w:name w:val="常规"/>
          <w:gallery w:val="placeholder"/>
        </w:category>
        <w:types>
          <w:type w:val="bbPlcHdr"/>
        </w:types>
        <w:behaviors>
          <w:behavior w:val="content"/>
        </w:behaviors>
        <w:description w:val=""/>
        <w:guid w:val="{48e3ac0c-08a8-431e-896c-a2461d3ee347}"/>
      </w:docPartPr>
      <w:docPartBody>
        <w:p>
          <w:r>
            <w:rPr>
              <w:color w:val="808080"/>
            </w:rPr>
            <w:t>单击此处输入文字。</w:t>
          </w:r>
        </w:p>
      </w:docPartBody>
    </w:docPart>
    <w:docPart>
      <w:docPartPr>
        <w:name w:val="{afba8138-aeaa-473d-a0f5-beaf1ccb1088}"/>
        <w:style w:val=""/>
        <w:category>
          <w:name w:val="常规"/>
          <w:gallery w:val="placeholder"/>
        </w:category>
        <w:types>
          <w:type w:val="bbPlcHdr"/>
        </w:types>
        <w:behaviors>
          <w:behavior w:val="content"/>
        </w:behaviors>
        <w:description w:val=""/>
        <w:guid w:val="{afba8138-aeaa-473d-a0f5-beaf1ccb1088}"/>
      </w:docPartPr>
      <w:docPartBody>
        <w:p>
          <w:r>
            <w:rPr>
              <w:color w:val="808080"/>
            </w:rPr>
            <w:t>单击此处输入文字。</w:t>
          </w:r>
        </w:p>
      </w:docPartBody>
    </w:docPart>
    <w:docPart>
      <w:docPartPr>
        <w:name w:val="{1e8cb174-4b15-47e6-9f8f-c2d6d972a07e}"/>
        <w:style w:val=""/>
        <w:category>
          <w:name w:val="常规"/>
          <w:gallery w:val="placeholder"/>
        </w:category>
        <w:types>
          <w:type w:val="bbPlcHdr"/>
        </w:types>
        <w:behaviors>
          <w:behavior w:val="content"/>
        </w:behaviors>
        <w:description w:val=""/>
        <w:guid w:val="{1e8cb174-4b15-47e6-9f8f-c2d6d972a07e}"/>
      </w:docPartPr>
      <w:docPartBody>
        <w:p>
          <w:r>
            <w:rPr>
              <w:color w:val="808080"/>
            </w:rPr>
            <w:t>单击此处输入文字。</w:t>
          </w:r>
        </w:p>
      </w:docPartBody>
    </w:docPart>
    <w:docPart>
      <w:docPartPr>
        <w:name w:val="{ff66c742-b5d3-4a53-b042-3adfe11b1e36}"/>
        <w:style w:val=""/>
        <w:category>
          <w:name w:val="常规"/>
          <w:gallery w:val="placeholder"/>
        </w:category>
        <w:types>
          <w:type w:val="bbPlcHdr"/>
        </w:types>
        <w:behaviors>
          <w:behavior w:val="content"/>
        </w:behaviors>
        <w:description w:val=""/>
        <w:guid w:val="{ff66c742-b5d3-4a53-b042-3adfe11b1e36}"/>
      </w:docPartPr>
      <w:docPartBody>
        <w:p>
          <w:r>
            <w:rPr>
              <w:color w:val="808080"/>
            </w:rPr>
            <w:t>单击此处输入文字。</w:t>
          </w:r>
        </w:p>
      </w:docPartBody>
    </w:docPart>
    <w:docPart>
      <w:docPartPr>
        <w:name w:val="{39f9b588-aa7b-46dc-8c86-e6ea70630855}"/>
        <w:style w:val=""/>
        <w:category>
          <w:name w:val="常规"/>
          <w:gallery w:val="placeholder"/>
        </w:category>
        <w:types>
          <w:type w:val="bbPlcHdr"/>
        </w:types>
        <w:behaviors>
          <w:behavior w:val="content"/>
        </w:behaviors>
        <w:description w:val=""/>
        <w:guid w:val="{39f9b588-aa7b-46dc-8c86-e6ea70630855}"/>
      </w:docPartPr>
      <w:docPartBody>
        <w:p>
          <w:r>
            <w:rPr>
              <w:color w:val="808080"/>
            </w:rPr>
            <w:t>单击此处输入文字。</w:t>
          </w:r>
        </w:p>
      </w:docPartBody>
    </w:docPart>
    <w:docPart>
      <w:docPartPr>
        <w:name w:val="{89b44807-f122-4c78-b452-814094959c0c}"/>
        <w:style w:val=""/>
        <w:category>
          <w:name w:val="常规"/>
          <w:gallery w:val="placeholder"/>
        </w:category>
        <w:types>
          <w:type w:val="bbPlcHdr"/>
        </w:types>
        <w:behaviors>
          <w:behavior w:val="content"/>
        </w:behaviors>
        <w:description w:val=""/>
        <w:guid w:val="{89b44807-f122-4c78-b452-814094959c0c}"/>
      </w:docPartPr>
      <w:docPartBody>
        <w:p>
          <w:r>
            <w:rPr>
              <w:color w:val="808080"/>
            </w:rPr>
            <w:t>单击此处输入文字。</w:t>
          </w:r>
        </w:p>
      </w:docPartBody>
    </w:docPart>
    <w:docPart>
      <w:docPartPr>
        <w:name w:val="{595b9f61-5891-484a-afdd-e879e9047b68}"/>
        <w:style w:val=""/>
        <w:category>
          <w:name w:val="常规"/>
          <w:gallery w:val="placeholder"/>
        </w:category>
        <w:types>
          <w:type w:val="bbPlcHdr"/>
        </w:types>
        <w:behaviors>
          <w:behavior w:val="content"/>
        </w:behaviors>
        <w:description w:val=""/>
        <w:guid w:val="{595b9f61-5891-484a-afdd-e879e9047b68}"/>
      </w:docPartPr>
      <w:docPartBody>
        <w:p>
          <w:r>
            <w:rPr>
              <w:color w:val="808080"/>
            </w:rPr>
            <w:t>单击此处输入文字。</w:t>
          </w:r>
        </w:p>
      </w:docPartBody>
    </w:docPart>
    <w:docPart>
      <w:docPartPr>
        <w:name w:val="{81d728d6-a8e0-464e-8ad4-12f9ec9244e1}"/>
        <w:style w:val=""/>
        <w:category>
          <w:name w:val="常规"/>
          <w:gallery w:val="placeholder"/>
        </w:category>
        <w:types>
          <w:type w:val="bbPlcHdr"/>
        </w:types>
        <w:behaviors>
          <w:behavior w:val="content"/>
        </w:behaviors>
        <w:description w:val=""/>
        <w:guid w:val="{81d728d6-a8e0-464e-8ad4-12f9ec9244e1}"/>
      </w:docPartPr>
      <w:docPartBody>
        <w:p>
          <w:r>
            <w:rPr>
              <w:color w:val="808080"/>
            </w:rPr>
            <w:t>单击此处输入文字。</w:t>
          </w:r>
        </w:p>
      </w:docPartBody>
    </w:docPart>
    <w:docPart>
      <w:docPartPr>
        <w:name w:val="{a431d527-722f-4a70-8b4c-8709061e2a89}"/>
        <w:style w:val=""/>
        <w:category>
          <w:name w:val="常规"/>
          <w:gallery w:val="placeholder"/>
        </w:category>
        <w:types>
          <w:type w:val="bbPlcHdr"/>
        </w:types>
        <w:behaviors>
          <w:behavior w:val="content"/>
        </w:behaviors>
        <w:description w:val=""/>
        <w:guid w:val="{a431d527-722f-4a70-8b4c-8709061e2a89}"/>
      </w:docPartPr>
      <w:docPartBody>
        <w:p>
          <w:r>
            <w:rPr>
              <w:color w:val="808080"/>
            </w:rPr>
            <w:t>单击此处输入文字。</w:t>
          </w:r>
        </w:p>
      </w:docPartBody>
    </w:docPart>
    <w:docPart>
      <w:docPartPr>
        <w:name w:val="{bdb92b14-3260-4553-a551-318c3acbcac9}"/>
        <w:style w:val=""/>
        <w:category>
          <w:name w:val="常规"/>
          <w:gallery w:val="placeholder"/>
        </w:category>
        <w:types>
          <w:type w:val="bbPlcHdr"/>
        </w:types>
        <w:behaviors>
          <w:behavior w:val="content"/>
        </w:behaviors>
        <w:description w:val=""/>
        <w:guid w:val="{bdb92b14-3260-4553-a551-318c3acbcac9}"/>
      </w:docPartPr>
      <w:docPartBody>
        <w:p>
          <w:r>
            <w:rPr>
              <w:color w:val="808080"/>
            </w:rPr>
            <w:t>单击此处输入文字。</w:t>
          </w:r>
        </w:p>
      </w:docPartBody>
    </w:docPart>
    <w:docPart>
      <w:docPartPr>
        <w:name w:val="{84cc7f8d-75d4-4dbf-aee8-4180ce34771b}"/>
        <w:style w:val=""/>
        <w:category>
          <w:name w:val="常规"/>
          <w:gallery w:val="placeholder"/>
        </w:category>
        <w:types>
          <w:type w:val="bbPlcHdr"/>
        </w:types>
        <w:behaviors>
          <w:behavior w:val="content"/>
        </w:behaviors>
        <w:description w:val=""/>
        <w:guid w:val="{84cc7f8d-75d4-4dbf-aee8-4180ce34771b}"/>
      </w:docPartPr>
      <w:docPartBody>
        <w:p>
          <w:r>
            <w:rPr>
              <w:color w:val="808080"/>
            </w:rPr>
            <w:t>单击此处输入文字。</w:t>
          </w:r>
        </w:p>
      </w:docPartBody>
    </w:docPart>
    <w:docPart>
      <w:docPartPr>
        <w:name w:val="{a92ddede-4b31-4b30-aac1-dd49b6d9a662}"/>
        <w:style w:val=""/>
        <w:category>
          <w:name w:val="常规"/>
          <w:gallery w:val="placeholder"/>
        </w:category>
        <w:types>
          <w:type w:val="bbPlcHdr"/>
        </w:types>
        <w:behaviors>
          <w:behavior w:val="content"/>
        </w:behaviors>
        <w:description w:val=""/>
        <w:guid w:val="{a92ddede-4b31-4b30-aac1-dd49b6d9a662}"/>
      </w:docPartPr>
      <w:docPartBody>
        <w:p>
          <w:r>
            <w:rPr>
              <w:color w:val="808080"/>
            </w:rPr>
            <w:t>单击此处输入文字。</w:t>
          </w:r>
        </w:p>
      </w:docPartBody>
    </w:docPart>
    <w:docPart>
      <w:docPartPr>
        <w:name w:val="{c69ba338-a63e-4c22-b855-ffdbe3cff44c}"/>
        <w:style w:val=""/>
        <w:category>
          <w:name w:val="常规"/>
          <w:gallery w:val="placeholder"/>
        </w:category>
        <w:types>
          <w:type w:val="bbPlcHdr"/>
        </w:types>
        <w:behaviors>
          <w:behavior w:val="content"/>
        </w:behaviors>
        <w:description w:val=""/>
        <w:guid w:val="{c69ba338-a63e-4c22-b855-ffdbe3cff44c}"/>
      </w:docPartPr>
      <w:docPartBody>
        <w:p>
          <w:r>
            <w:rPr>
              <w:color w:val="808080"/>
            </w:rPr>
            <w:t>单击此处输入文字。</w:t>
          </w:r>
        </w:p>
      </w:docPartBody>
    </w:docPart>
    <w:docPart>
      <w:docPartPr>
        <w:name w:val="{062e6763-26bd-46e3-9cfa-f12ee7a88251}"/>
        <w:style w:val=""/>
        <w:category>
          <w:name w:val="常规"/>
          <w:gallery w:val="placeholder"/>
        </w:category>
        <w:types>
          <w:type w:val="bbPlcHdr"/>
        </w:types>
        <w:behaviors>
          <w:behavior w:val="content"/>
        </w:behaviors>
        <w:description w:val=""/>
        <w:guid w:val="{062e6763-26bd-46e3-9cfa-f12ee7a88251}"/>
      </w:docPartPr>
      <w:docPartBody>
        <w:p>
          <w:r>
            <w:rPr>
              <w:color w:val="808080"/>
            </w:rPr>
            <w:t>单击此处输入文字。</w:t>
          </w:r>
        </w:p>
      </w:docPartBody>
    </w:docPart>
    <w:docPart>
      <w:docPartPr>
        <w:name w:val="{6041a9fd-0b49-46f6-98cf-4ed846301e8a}"/>
        <w:style w:val=""/>
        <w:category>
          <w:name w:val="常规"/>
          <w:gallery w:val="placeholder"/>
        </w:category>
        <w:types>
          <w:type w:val="bbPlcHdr"/>
        </w:types>
        <w:behaviors>
          <w:behavior w:val="content"/>
        </w:behaviors>
        <w:description w:val=""/>
        <w:guid w:val="{6041a9fd-0b49-46f6-98cf-4ed846301e8a}"/>
      </w:docPartPr>
      <w:docPartBody>
        <w:p>
          <w:r>
            <w:rPr>
              <w:color w:val="808080"/>
            </w:rPr>
            <w:t>单击此处输入文字。</w:t>
          </w:r>
        </w:p>
      </w:docPartBody>
    </w:docPart>
    <w:docPart>
      <w:docPartPr>
        <w:name w:val="{6eb13028-b15f-455e-8e74-5f86cb6ddcf5}"/>
        <w:style w:val=""/>
        <w:category>
          <w:name w:val="常规"/>
          <w:gallery w:val="placeholder"/>
        </w:category>
        <w:types>
          <w:type w:val="bbPlcHdr"/>
        </w:types>
        <w:behaviors>
          <w:behavior w:val="content"/>
        </w:behaviors>
        <w:description w:val=""/>
        <w:guid w:val="{6eb13028-b15f-455e-8e74-5f86cb6ddcf5}"/>
      </w:docPartPr>
      <w:docPartBody>
        <w:p>
          <w:r>
            <w:rPr>
              <w:color w:val="808080"/>
            </w:rPr>
            <w:t>单击此处输入文字。</w:t>
          </w:r>
        </w:p>
      </w:docPartBody>
    </w:docPart>
    <w:docPart>
      <w:docPartPr>
        <w:name w:val="{0a4952a7-d3b0-4f6d-a4c5-120ba26aea77}"/>
        <w:style w:val=""/>
        <w:category>
          <w:name w:val="常规"/>
          <w:gallery w:val="placeholder"/>
        </w:category>
        <w:types>
          <w:type w:val="bbPlcHdr"/>
        </w:types>
        <w:behaviors>
          <w:behavior w:val="content"/>
        </w:behaviors>
        <w:description w:val=""/>
        <w:guid w:val="{0a4952a7-d3b0-4f6d-a4c5-120ba26aea7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1215</Words>
  <Characters>6927</Characters>
  <Lines>57</Lines>
  <Paragraphs>16</Paragraphs>
  <TotalTime>66</TotalTime>
  <ScaleCrop>false</ScaleCrop>
  <LinksUpToDate>false</LinksUpToDate>
  <CharactersWithSpaces>8126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2022-09-30T01:22:00Z</cp:lastPrinted>
  <dcterms:modified xsi:type="dcterms:W3CDTF">2022-10-13T10:16:52Z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