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0" w:beforeAutospacing="0" w:after="0" w:afterAutospacing="0"/>
        <w:ind w:firstLine="640" w:firstLineChars="200"/>
        <w:jc w:val="both"/>
        <w:rPr>
          <w:rFonts w:hint="eastAsia" w:ascii="Times New Roman" w:hAnsi="Times New Roman" w:eastAsia="仿宋_GB2312" w:cs="仿宋_GB2312"/>
          <w:color w:val="333333"/>
          <w:sz w:val="32"/>
          <w:szCs w:val="32"/>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line="600" w:lineRule="exact"/>
        <w:jc w:val="center"/>
        <w:outlineLvl w:val="0"/>
        <w:rPr>
          <w:rFonts w:hint="eastAsia" w:ascii="Times New Roman" w:hAnsi="Times New Roman" w:eastAsia="方正小标宋简体" w:cs="方正小标宋简体"/>
          <w:sz w:val="52"/>
          <w:szCs w:val="52"/>
          <w:lang w:eastAsia="zh-CN" w:bidi="ar"/>
        </w:rPr>
      </w:pPr>
      <w:r>
        <w:rPr>
          <w:rFonts w:hint="eastAsia" w:ascii="Times New Roman" w:hAnsi="Times New Roman" w:eastAsia="方正小标宋简体" w:cs="方正小标宋简体"/>
          <w:sz w:val="52"/>
          <w:szCs w:val="52"/>
          <w:lang w:bidi="ar"/>
        </w:rPr>
        <w:t xml:space="preserve">第三部分  </w:t>
      </w:r>
      <w:r>
        <w:rPr>
          <w:rFonts w:hint="eastAsia" w:ascii="Times New Roman" w:hAnsi="Times New Roman" w:eastAsia="方正小标宋简体" w:cs="方正小标宋简体"/>
          <w:sz w:val="52"/>
          <w:szCs w:val="52"/>
          <w:lang w:eastAsia="zh-CN" w:bidi="ar"/>
        </w:rPr>
        <w:t>乐山大佛风景名胜区管理委员会</w:t>
      </w:r>
    </w:p>
    <w:p>
      <w:pPr>
        <w:pStyle w:val="6"/>
        <w:widowControl/>
        <w:spacing w:before="0" w:beforeAutospacing="0" w:after="0" w:afterAutospacing="0" w:line="600" w:lineRule="exact"/>
        <w:jc w:val="center"/>
        <w:outlineLvl w:val="1"/>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line="600" w:lineRule="exact"/>
        <w:jc w:val="center"/>
        <w:outlineLvl w:val="1"/>
        <w:rPr>
          <w:rFonts w:hint="eastAsia" w:ascii="Times New Roman" w:hAnsi="Times New Roman" w:eastAsia="方正小标宋简体" w:cs="方正小标宋简体"/>
          <w:sz w:val="52"/>
          <w:szCs w:val="52"/>
          <w:lang w:bidi="ar"/>
        </w:rPr>
      </w:pPr>
      <w:r>
        <w:rPr>
          <w:rFonts w:hint="eastAsia" w:ascii="Times New Roman" w:hAnsi="Times New Roman" w:eastAsia="方正小标宋简体" w:cs="方正小标宋简体"/>
          <w:sz w:val="52"/>
          <w:szCs w:val="52"/>
          <w:lang w:eastAsia="zh-CN" w:bidi="ar"/>
        </w:rPr>
        <w:t>2024</w:t>
      </w:r>
      <w:r>
        <w:rPr>
          <w:rFonts w:hint="eastAsia" w:ascii="Times New Roman" w:hAnsi="Times New Roman" w:eastAsia="方正小标宋简体" w:cs="方正小标宋简体"/>
          <w:sz w:val="52"/>
          <w:szCs w:val="52"/>
          <w:lang w:bidi="ar"/>
        </w:rPr>
        <w:t>年部门预算情况说明</w:t>
      </w:r>
    </w:p>
    <w:p>
      <w:pPr>
        <w:pStyle w:val="6"/>
        <w:widowControl/>
        <w:spacing w:before="0" w:beforeAutospacing="0" w:after="0" w:afterAutospacing="0" w:line="600" w:lineRule="exact"/>
        <w:ind w:firstLine="640" w:firstLineChars="200"/>
        <w:jc w:val="both"/>
        <w:rPr>
          <w:rFonts w:hint="eastAsia" w:ascii="Times New Roman" w:hAnsi="Times New Roman" w:eastAsia="黑体"/>
          <w:sz w:val="32"/>
          <w:szCs w:val="32"/>
        </w:rPr>
        <w:sectPr>
          <w:footerReference r:id="rId3" w:type="default"/>
          <w:pgSz w:w="11906" w:h="16838"/>
          <w:pgMar w:top="1440" w:right="1800" w:bottom="1440" w:left="1800" w:header="720" w:footer="720" w:gutter="0"/>
          <w:pgNumType w:fmt="numberInDash"/>
          <w:cols w:space="720" w:num="1"/>
          <w:docGrid w:type="lines" w:linePitch="312" w:charSpace="0"/>
        </w:sectPr>
      </w:pPr>
    </w:p>
    <w:p>
      <w:pPr>
        <w:pStyle w:val="6"/>
        <w:widowControl/>
        <w:spacing w:before="0" w:beforeAutospacing="0" w:after="0" w:afterAutospacing="0" w:line="600" w:lineRule="exact"/>
        <w:ind w:firstLine="640" w:firstLineChars="200"/>
        <w:jc w:val="both"/>
        <w:outlineLvl w:val="1"/>
        <w:rPr>
          <w:rFonts w:hint="eastAsia" w:ascii="Times New Roman" w:hAnsi="Times New Roman" w:eastAsia="黑体"/>
          <w:sz w:val="32"/>
          <w:szCs w:val="32"/>
        </w:rPr>
      </w:pPr>
      <w:r>
        <w:rPr>
          <w:rFonts w:hint="eastAsia" w:ascii="Times New Roman" w:hAnsi="Times New Roman" w:eastAsia="黑体"/>
          <w:sz w:val="32"/>
          <w:szCs w:val="32"/>
        </w:rPr>
        <w:t>一、收支预算情况说明</w:t>
      </w:r>
    </w:p>
    <w:p>
      <w:p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按照综合预算的原则，</w:t>
      </w:r>
      <w:r>
        <w:rPr>
          <w:rFonts w:hint="eastAsia" w:ascii="Times New Roman" w:hAnsi="Times New Roman" w:eastAsia="仿宋_GB2312"/>
          <w:sz w:val="32"/>
          <w:szCs w:val="32"/>
          <w:u w:val="none"/>
          <w:lang w:eastAsia="zh-CN"/>
        </w:rPr>
        <w:t>乐山大佛风景名胜区管理委员会</w:t>
      </w:r>
      <w:r>
        <w:rPr>
          <w:rFonts w:hint="eastAsia" w:ascii="Times New Roman" w:hAnsi="Times New Roman" w:eastAsia="仿宋_GB2312"/>
          <w:sz w:val="32"/>
          <w:szCs w:val="32"/>
        </w:rPr>
        <w:t>所有收入和支出均纳入部门预算管理。收入包括：一般公共预算拨款收入、政府性基金预算拨款收入；支出包括：</w:t>
      </w:r>
      <w:r>
        <w:rPr>
          <w:rFonts w:hint="eastAsia" w:ascii="Times New Roman" w:hAnsi="Times New Roman" w:eastAsia="仿宋_GB2312"/>
          <w:sz w:val="32"/>
          <w:szCs w:val="32"/>
          <w:lang w:eastAsia="zh-CN"/>
        </w:rPr>
        <w:t>文化旅游体育与传媒支出</w:t>
      </w:r>
      <w:r>
        <w:rPr>
          <w:rFonts w:hint="eastAsia" w:ascii="Times New Roman" w:hAnsi="Times New Roman" w:eastAsia="仿宋_GB2312"/>
          <w:sz w:val="32"/>
          <w:szCs w:val="32"/>
          <w:lang w:val="en-US" w:eastAsia="zh-CN"/>
        </w:rPr>
        <w:t>、社会保障和就业支出、卫生健康支出、住房保障支出、债务付息支出</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乐山大佛风景名胜区管理委员会2024</w:t>
      </w:r>
      <w:r>
        <w:rPr>
          <w:rFonts w:hint="eastAsia" w:ascii="Times New Roman" w:hAnsi="Times New Roman" w:eastAsia="仿宋_GB2312"/>
          <w:sz w:val="32"/>
          <w:szCs w:val="32"/>
        </w:rPr>
        <w:t>年收支预算总数</w:t>
      </w:r>
      <w:r>
        <w:rPr>
          <w:rFonts w:hint="eastAsia" w:ascii="Times New Roman" w:hAnsi="Times New Roman" w:eastAsia="仿宋_GB2312"/>
          <w:sz w:val="32"/>
          <w:szCs w:val="32"/>
          <w:lang w:val="en-US" w:eastAsia="zh-CN"/>
        </w:rPr>
        <w:t>42859.37</w:t>
      </w:r>
      <w:r>
        <w:rPr>
          <w:rFonts w:hint="eastAsia" w:ascii="Times New Roman" w:hAnsi="Times New Roman" w:eastAsia="仿宋_GB2312"/>
          <w:sz w:val="32"/>
          <w:szCs w:val="32"/>
        </w:rPr>
        <w:t>万元,比</w:t>
      </w: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年收支预算总</w:t>
      </w:r>
      <w:r>
        <w:rPr>
          <w:rFonts w:hint="eastAsia" w:ascii="Times New Roman" w:hAnsi="Times New Roman" w:eastAsia="仿宋_GB2312"/>
          <w:sz w:val="32"/>
          <w:szCs w:val="32"/>
          <w:u w:val="none"/>
        </w:rPr>
        <w:t>数</w:t>
      </w:r>
      <w:r>
        <w:rPr>
          <w:rFonts w:hint="eastAsia" w:ascii="Times New Roman" w:hAnsi="Times New Roman" w:eastAsia="仿宋_GB2312"/>
          <w:sz w:val="32"/>
          <w:szCs w:val="32"/>
          <w:u w:val="none"/>
          <w:lang w:eastAsia="zh-CN"/>
        </w:rPr>
        <w:t>增加</w:t>
      </w:r>
      <w:r>
        <w:rPr>
          <w:rFonts w:hint="eastAsia" w:ascii="Times New Roman" w:hAnsi="Times New Roman" w:eastAsia="仿宋_GB2312"/>
          <w:sz w:val="32"/>
          <w:szCs w:val="32"/>
          <w:u w:val="none"/>
          <w:lang w:val="en-US" w:eastAsia="zh-CN"/>
        </w:rPr>
        <w:t>21171.85</w:t>
      </w:r>
      <w:r>
        <w:rPr>
          <w:rFonts w:hint="eastAsia" w:ascii="Times New Roman" w:hAnsi="Times New Roman" w:eastAsia="仿宋_GB2312"/>
          <w:sz w:val="32"/>
          <w:szCs w:val="32"/>
        </w:rPr>
        <w:t>万元，主要原因是</w:t>
      </w:r>
      <w:r>
        <w:rPr>
          <w:rFonts w:hint="eastAsia" w:ascii="Times New Roman" w:hAnsi="Times New Roman" w:eastAsia="仿宋_GB2312"/>
          <w:sz w:val="32"/>
          <w:szCs w:val="32"/>
          <w:lang w:val="en-US" w:eastAsia="zh-CN"/>
        </w:rPr>
        <w:t>2024年增加对大佛投注资20464万元</w:t>
      </w:r>
      <w:r>
        <w:rPr>
          <w:rFonts w:hint="eastAsia" w:ascii="Times New Roman" w:hAnsi="Times New Roman" w:eastAsia="仿宋_GB2312"/>
          <w:sz w:val="32"/>
          <w:szCs w:val="32"/>
        </w:rPr>
        <w:t>。</w:t>
      </w:r>
    </w:p>
    <w:p>
      <w:pPr>
        <w:spacing w:line="580" w:lineRule="exact"/>
        <w:ind w:firstLine="643" w:firstLineChars="200"/>
        <w:outlineLvl w:val="2"/>
        <w:rPr>
          <w:rFonts w:hint="eastAsia" w:ascii="Times New Roman" w:hAnsi="Times New Roman" w:eastAsia="楷体_GB2312"/>
          <w:b/>
          <w:sz w:val="32"/>
          <w:szCs w:val="32"/>
        </w:rPr>
      </w:pPr>
      <w:r>
        <w:rPr>
          <w:rFonts w:hint="eastAsia" w:ascii="Times New Roman" w:hAnsi="Times New Roman" w:eastAsia="楷体_GB2312"/>
          <w:b/>
          <w:sz w:val="32"/>
          <w:szCs w:val="32"/>
        </w:rPr>
        <w:t>（一）收入预算情况</w:t>
      </w:r>
    </w:p>
    <w:p>
      <w:pPr>
        <w:spacing w:line="58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乐山大佛风景名胜区管理委员会2024</w:t>
      </w:r>
      <w:r>
        <w:rPr>
          <w:rFonts w:hint="eastAsia" w:ascii="Times New Roman" w:hAnsi="Times New Roman" w:eastAsia="仿宋_GB2312"/>
          <w:sz w:val="32"/>
          <w:szCs w:val="32"/>
        </w:rPr>
        <w:t>年收入预算</w:t>
      </w:r>
      <w:r>
        <w:rPr>
          <w:rFonts w:hint="eastAsia" w:ascii="Times New Roman" w:hAnsi="Times New Roman" w:eastAsia="仿宋_GB2312"/>
          <w:sz w:val="32"/>
          <w:szCs w:val="32"/>
          <w:lang w:val="en-US" w:eastAsia="zh-CN"/>
        </w:rPr>
        <w:t>42859.37</w:t>
      </w:r>
      <w:r>
        <w:rPr>
          <w:rFonts w:hint="eastAsia" w:ascii="Times New Roman" w:hAnsi="Times New Roman" w:eastAsia="仿宋_GB2312"/>
          <w:sz w:val="32"/>
          <w:szCs w:val="32"/>
        </w:rPr>
        <w:t>万元，其中：一般公共预算拨款收入</w:t>
      </w:r>
      <w:r>
        <w:rPr>
          <w:rFonts w:hint="eastAsia" w:ascii="Times New Roman" w:hAnsi="Times New Roman" w:eastAsia="仿宋_GB2312"/>
          <w:sz w:val="32"/>
          <w:szCs w:val="32"/>
          <w:lang w:val="en-US" w:eastAsia="zh-CN"/>
        </w:rPr>
        <w:t>41615.7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97.1</w:t>
      </w:r>
      <w:r>
        <w:rPr>
          <w:rFonts w:hint="eastAsia" w:ascii="Times New Roman" w:hAnsi="Times New Roman" w:eastAsia="仿宋_GB2312"/>
          <w:sz w:val="32"/>
          <w:szCs w:val="32"/>
        </w:rPr>
        <w:t>%；政府性基金预算拨款收入</w:t>
      </w:r>
      <w:r>
        <w:rPr>
          <w:rFonts w:hint="eastAsia" w:ascii="Times New Roman" w:hAnsi="Times New Roman" w:eastAsia="仿宋_GB2312"/>
          <w:sz w:val="32"/>
          <w:szCs w:val="32"/>
          <w:lang w:val="en-US" w:eastAsia="zh-CN"/>
        </w:rPr>
        <w:t>1243.67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spacing w:line="580" w:lineRule="exact"/>
        <w:ind w:firstLine="643" w:firstLineChars="200"/>
        <w:outlineLvl w:val="2"/>
        <w:rPr>
          <w:rFonts w:hint="eastAsia" w:ascii="Times New Roman" w:hAnsi="Times New Roman" w:eastAsia="楷体_GB2312"/>
          <w:b/>
          <w:sz w:val="32"/>
          <w:szCs w:val="32"/>
        </w:rPr>
      </w:pPr>
      <w:r>
        <w:rPr>
          <w:rFonts w:hint="eastAsia" w:ascii="Times New Roman" w:hAnsi="Times New Roman" w:eastAsia="楷体_GB2312"/>
          <w:b/>
          <w:sz w:val="32"/>
          <w:szCs w:val="32"/>
        </w:rPr>
        <w:t>（二）支出预算情况</w:t>
      </w:r>
    </w:p>
    <w:p>
      <w:pPr>
        <w:spacing w:line="580" w:lineRule="exact"/>
        <w:ind w:firstLine="640" w:firstLineChars="200"/>
        <w:rPr>
          <w:rFonts w:hint="eastAsia" w:ascii="Times New Roman" w:hAnsi="Times New Roman" w:eastAsia="仿宋_GB2312"/>
          <w:sz w:val="32"/>
          <w:szCs w:val="32"/>
          <w:u w:val="single"/>
          <w:lang w:eastAsia="zh-CN"/>
        </w:rPr>
      </w:pPr>
      <w:r>
        <w:rPr>
          <w:rFonts w:hint="eastAsia" w:ascii="Times New Roman" w:hAnsi="Times New Roman" w:eastAsia="仿宋_GB2312"/>
          <w:sz w:val="32"/>
          <w:szCs w:val="32"/>
          <w:lang w:eastAsia="zh-CN"/>
        </w:rPr>
        <w:t>乐山大佛风景名胜区管理委员会2024</w:t>
      </w:r>
      <w:r>
        <w:rPr>
          <w:rFonts w:hint="eastAsia" w:ascii="Times New Roman" w:hAnsi="Times New Roman" w:eastAsia="仿宋_GB2312"/>
          <w:sz w:val="32"/>
          <w:szCs w:val="32"/>
        </w:rPr>
        <w:t>年支出预算</w:t>
      </w:r>
      <w:r>
        <w:rPr>
          <w:rFonts w:hint="eastAsia" w:ascii="Times New Roman" w:hAnsi="Times New Roman" w:eastAsia="仿宋_GB2312"/>
          <w:sz w:val="32"/>
          <w:szCs w:val="32"/>
          <w:lang w:val="en-US" w:eastAsia="zh-CN"/>
        </w:rPr>
        <w:t>42859.37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5232.59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12.21</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37626.78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87.79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spacing w:line="580" w:lineRule="exact"/>
        <w:ind w:firstLine="640" w:firstLineChars="200"/>
        <w:outlineLvl w:val="1"/>
        <w:rPr>
          <w:rFonts w:hint="eastAsia" w:ascii="Times New Roman" w:hAnsi="Times New Roman" w:eastAsia="黑体"/>
          <w:sz w:val="32"/>
          <w:szCs w:val="32"/>
        </w:rPr>
      </w:pPr>
      <w:r>
        <w:rPr>
          <w:rFonts w:hint="eastAsia" w:ascii="Times New Roman" w:hAnsi="Times New Roman" w:eastAsia="黑体"/>
          <w:sz w:val="32"/>
          <w:szCs w:val="32"/>
        </w:rPr>
        <w:t>二、财政拨款收支预算情况说明</w:t>
      </w:r>
    </w:p>
    <w:p>
      <w:p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乐山大佛风景名胜区管理委员会2024</w:t>
      </w:r>
      <w:r>
        <w:rPr>
          <w:rFonts w:hint="eastAsia" w:ascii="Times New Roman" w:hAnsi="Times New Roman" w:eastAsia="仿宋_GB2312"/>
          <w:sz w:val="32"/>
          <w:szCs w:val="32"/>
        </w:rPr>
        <w:t>年财政拨款收支预算总数</w:t>
      </w:r>
      <w:r>
        <w:rPr>
          <w:rFonts w:hint="eastAsia" w:ascii="Times New Roman" w:hAnsi="Times New Roman" w:eastAsia="仿宋_GB2312"/>
          <w:sz w:val="32"/>
          <w:szCs w:val="32"/>
          <w:lang w:val="en-US" w:eastAsia="zh-CN"/>
        </w:rPr>
        <w:t>42859.37</w:t>
      </w:r>
      <w:r>
        <w:rPr>
          <w:rFonts w:hint="eastAsia" w:ascii="Times New Roman" w:hAnsi="Times New Roman" w:eastAsia="仿宋_GB2312"/>
          <w:sz w:val="32"/>
          <w:szCs w:val="32"/>
        </w:rPr>
        <w:t>万元,比</w:t>
      </w: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年财政拨款收支预算总数</w:t>
      </w:r>
      <w:r>
        <w:rPr>
          <w:rFonts w:hint="eastAsia" w:ascii="Times New Roman" w:hAnsi="Times New Roman" w:eastAsia="仿宋_GB2312"/>
          <w:sz w:val="32"/>
          <w:szCs w:val="32"/>
          <w:u w:val="none"/>
          <w:lang w:eastAsia="zh-CN"/>
        </w:rPr>
        <w:t>增加</w:t>
      </w:r>
      <w:r>
        <w:rPr>
          <w:rFonts w:hint="eastAsia" w:ascii="Times New Roman" w:hAnsi="Times New Roman" w:eastAsia="仿宋_GB2312"/>
          <w:sz w:val="32"/>
          <w:szCs w:val="32"/>
          <w:u w:val="none"/>
          <w:lang w:val="en-US" w:eastAsia="zh-CN"/>
        </w:rPr>
        <w:t>21171.85</w:t>
      </w:r>
      <w:r>
        <w:rPr>
          <w:rFonts w:hint="eastAsia" w:ascii="Times New Roman" w:hAnsi="Times New Roman" w:eastAsia="仿宋_GB2312"/>
          <w:sz w:val="32"/>
          <w:szCs w:val="32"/>
        </w:rPr>
        <w:t>万元，主要原因是</w:t>
      </w:r>
      <w:r>
        <w:rPr>
          <w:rFonts w:hint="eastAsia" w:ascii="Times New Roman" w:hAnsi="Times New Roman" w:eastAsia="仿宋_GB2312"/>
          <w:sz w:val="32"/>
          <w:szCs w:val="32"/>
          <w:lang w:val="en-US" w:eastAsia="zh-CN"/>
        </w:rPr>
        <w:t>2024年增加对大佛投注资20464万元</w:t>
      </w:r>
      <w:r>
        <w:rPr>
          <w:rFonts w:hint="eastAsia" w:ascii="Times New Roman" w:hAnsi="Times New Roman" w:eastAsia="仿宋_GB2312"/>
          <w:sz w:val="32"/>
          <w:szCs w:val="32"/>
        </w:rPr>
        <w:t>。</w:t>
      </w:r>
    </w:p>
    <w:p>
      <w:pPr>
        <w:spacing w:line="580" w:lineRule="exact"/>
        <w:ind w:firstLine="640" w:firstLineChars="200"/>
        <w:rPr>
          <w:rFonts w:hint="eastAsia" w:ascii="Times New Roman" w:hAnsi="Times New Roman" w:eastAsia="仿宋_GB2312"/>
          <w:sz w:val="32"/>
          <w:szCs w:val="32"/>
          <w:u w:val="single"/>
        </w:rPr>
      </w:pPr>
      <w:r>
        <w:rPr>
          <w:rFonts w:hint="eastAsia" w:ascii="Times New Roman" w:hAnsi="Times New Roman" w:eastAsia="仿宋_GB2312"/>
          <w:sz w:val="32"/>
          <w:szCs w:val="32"/>
        </w:rPr>
        <w:t>收入包括：本年一般公共预算拨款收入</w:t>
      </w:r>
      <w:r>
        <w:rPr>
          <w:rFonts w:hint="eastAsia" w:ascii="Times New Roman" w:hAnsi="Times New Roman" w:eastAsia="仿宋_GB2312"/>
          <w:sz w:val="32"/>
          <w:szCs w:val="32"/>
          <w:lang w:val="en-US" w:eastAsia="zh-CN"/>
        </w:rPr>
        <w:t>41615.7</w:t>
      </w:r>
      <w:r>
        <w:rPr>
          <w:rFonts w:hint="eastAsia" w:ascii="Times New Roman" w:hAnsi="Times New Roman" w:eastAsia="仿宋_GB2312"/>
          <w:sz w:val="32"/>
          <w:szCs w:val="32"/>
        </w:rPr>
        <w:t>万元、本年政府性基金预算拨款收入</w:t>
      </w:r>
      <w:r>
        <w:rPr>
          <w:rFonts w:hint="eastAsia" w:ascii="Times New Roman" w:hAnsi="Times New Roman" w:eastAsia="仿宋_GB2312"/>
          <w:sz w:val="32"/>
          <w:szCs w:val="32"/>
          <w:lang w:val="en-US" w:eastAsia="zh-CN"/>
        </w:rPr>
        <w:t>1243.67</w:t>
      </w:r>
      <w:r>
        <w:rPr>
          <w:rFonts w:hint="eastAsia" w:ascii="Times New Roman" w:hAnsi="Times New Roman" w:eastAsia="仿宋_GB2312"/>
          <w:sz w:val="32"/>
          <w:szCs w:val="32"/>
        </w:rPr>
        <w:t>万元；支出包括：</w:t>
      </w:r>
      <w:r>
        <w:rPr>
          <w:rFonts w:hint="eastAsia" w:ascii="Times New Roman" w:hAnsi="Times New Roman" w:eastAsia="仿宋_GB2312"/>
          <w:sz w:val="32"/>
          <w:szCs w:val="32"/>
          <w:lang w:eastAsia="zh-CN"/>
        </w:rPr>
        <w:t>文化旅游体育与传媒支出</w:t>
      </w:r>
      <w:r>
        <w:rPr>
          <w:rFonts w:hint="eastAsia" w:ascii="Times New Roman" w:hAnsi="Times New Roman" w:eastAsia="仿宋_GB2312"/>
          <w:sz w:val="32"/>
          <w:szCs w:val="32"/>
          <w:lang w:val="en-US" w:eastAsia="zh-CN"/>
        </w:rPr>
        <w:t>39499.11万元、社会保障和就业支出463.27万元、卫生健康支出85.75万元、住房保障支出246.39万元、债务付息支出2564.84万元</w:t>
      </w:r>
      <w:r>
        <w:rPr>
          <w:rFonts w:hint="eastAsia" w:ascii="Times New Roman" w:hAnsi="Times New Roman" w:eastAsia="仿宋_GB2312"/>
          <w:sz w:val="32"/>
          <w:szCs w:val="32"/>
        </w:rPr>
        <w:t>。</w:t>
      </w:r>
    </w:p>
    <w:p>
      <w:pPr>
        <w:spacing w:line="580" w:lineRule="exact"/>
        <w:ind w:firstLine="640" w:firstLineChars="200"/>
        <w:outlineLvl w:val="1"/>
        <w:rPr>
          <w:rFonts w:hint="eastAsia" w:ascii="Times New Roman" w:hAnsi="Times New Roman" w:eastAsia="黑体"/>
          <w:color w:val="auto"/>
          <w:sz w:val="32"/>
          <w:szCs w:val="32"/>
        </w:rPr>
      </w:pPr>
      <w:r>
        <w:rPr>
          <w:rFonts w:hint="eastAsia" w:ascii="Times New Roman" w:hAnsi="Times New Roman" w:eastAsia="黑体"/>
          <w:color w:val="auto"/>
          <w:sz w:val="32"/>
          <w:szCs w:val="32"/>
        </w:rPr>
        <w:t>三、一般公共预算当年拨款情况说明</w:t>
      </w:r>
    </w:p>
    <w:p>
      <w:pPr>
        <w:spacing w:line="580" w:lineRule="exact"/>
        <w:ind w:firstLine="643" w:firstLineChars="200"/>
        <w:outlineLvl w:val="2"/>
        <w:rPr>
          <w:rFonts w:hint="eastAsia" w:ascii="Times New Roman" w:hAnsi="Times New Roman" w:eastAsia="楷体_GB2312"/>
          <w:b/>
          <w:sz w:val="32"/>
          <w:szCs w:val="32"/>
        </w:rPr>
      </w:pPr>
      <w:r>
        <w:rPr>
          <w:rFonts w:hint="eastAsia" w:ascii="Times New Roman" w:hAnsi="Times New Roman" w:eastAsia="楷体_GB2312"/>
          <w:b/>
          <w:sz w:val="32"/>
          <w:szCs w:val="32"/>
        </w:rPr>
        <w:t>（一）一般公共预算当年拨款规模变化情况</w:t>
      </w:r>
    </w:p>
    <w:p>
      <w:pPr>
        <w:spacing w:line="58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乐山大佛风景名胜区管理委员会2024</w:t>
      </w:r>
      <w:r>
        <w:rPr>
          <w:rFonts w:hint="eastAsia" w:ascii="Times New Roman" w:hAnsi="Times New Roman" w:eastAsia="仿宋_GB2312"/>
          <w:sz w:val="32"/>
          <w:szCs w:val="32"/>
        </w:rPr>
        <w:t>年一般公共预算当年拨款</w:t>
      </w:r>
      <w:r>
        <w:rPr>
          <w:rFonts w:hint="eastAsia" w:ascii="Times New Roman" w:hAnsi="Times New Roman" w:eastAsia="仿宋_GB2312"/>
          <w:sz w:val="32"/>
          <w:szCs w:val="32"/>
          <w:lang w:val="en-US" w:eastAsia="zh-CN"/>
        </w:rPr>
        <w:t>41615.7</w:t>
      </w:r>
      <w:r>
        <w:rPr>
          <w:rFonts w:hint="eastAsia" w:ascii="Times New Roman" w:hAnsi="Times New Roman" w:eastAsia="仿宋_GB2312"/>
          <w:sz w:val="32"/>
          <w:szCs w:val="32"/>
        </w:rPr>
        <w:t>万元，比</w:t>
      </w: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年预算数</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u w:val="none"/>
          <w:lang w:val="en-US" w:eastAsia="zh-CN"/>
        </w:rPr>
        <w:t>21171.85</w:t>
      </w:r>
      <w:r>
        <w:rPr>
          <w:rFonts w:hint="eastAsia" w:ascii="Times New Roman" w:hAnsi="Times New Roman" w:eastAsia="仿宋_GB2312"/>
          <w:sz w:val="32"/>
          <w:szCs w:val="32"/>
        </w:rPr>
        <w:t>万</w:t>
      </w:r>
      <w:r>
        <w:rPr>
          <w:rFonts w:hint="eastAsia" w:ascii="Times New Roman" w:hAnsi="Times New Roman" w:eastAsia="仿宋_GB2312"/>
          <w:sz w:val="32"/>
          <w:szCs w:val="32"/>
          <w:lang w:eastAsia="zh-CN"/>
        </w:rPr>
        <w:t>元，主要原因是</w:t>
      </w:r>
      <w:r>
        <w:rPr>
          <w:rFonts w:hint="eastAsia" w:ascii="Times New Roman" w:hAnsi="Times New Roman" w:eastAsia="仿宋_GB2312"/>
          <w:sz w:val="32"/>
          <w:szCs w:val="32"/>
          <w:lang w:val="en-US" w:eastAsia="zh-CN"/>
        </w:rPr>
        <w:t>2024年增加对大佛投注资20464万元</w:t>
      </w:r>
      <w:r>
        <w:rPr>
          <w:rFonts w:hint="eastAsia" w:ascii="Times New Roman" w:hAnsi="Times New Roman" w:eastAsia="仿宋_GB2312"/>
          <w:sz w:val="32"/>
          <w:szCs w:val="32"/>
          <w:lang w:eastAsia="zh-CN"/>
        </w:rPr>
        <w:t>。</w:t>
      </w:r>
    </w:p>
    <w:p>
      <w:pPr>
        <w:spacing w:line="580" w:lineRule="exact"/>
        <w:ind w:firstLine="643" w:firstLineChars="200"/>
        <w:outlineLvl w:val="2"/>
        <w:rPr>
          <w:rFonts w:hint="eastAsia" w:ascii="Times New Roman" w:hAnsi="Times New Roman" w:eastAsia="楷体_GB2312"/>
          <w:b/>
          <w:sz w:val="32"/>
          <w:szCs w:val="32"/>
          <w:lang w:eastAsia="zh-CN"/>
        </w:rPr>
      </w:pPr>
      <w:r>
        <w:rPr>
          <w:rFonts w:hint="eastAsia" w:ascii="Times New Roman" w:hAnsi="Times New Roman" w:eastAsia="楷体_GB2312"/>
          <w:b/>
          <w:sz w:val="32"/>
          <w:szCs w:val="32"/>
          <w:lang w:eastAsia="zh-CN"/>
        </w:rPr>
        <w:t>（二）一般公共预算当年拨款结构情况</w:t>
      </w:r>
    </w:p>
    <w:p>
      <w:pPr>
        <w:spacing w:line="58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博物馆200</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0.48</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 xml:space="preserve"> 历史名城与古迹39299.11</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94.43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 xml:space="preserve"> 机关事业单位基本养老保险缴费支出288.57万元，占0.69%； 机关事业单位职业年金缴费支出144.28万元，占0.35%； 其他社会保障和就业支出30.42万元，占0.07%；事业单位医疗79.51万元，占0.19%；公务员医疗补助6.24万元，占0.01%； 住房公积金246.39万元，占0.59%； 一般债券付息1321.17万元，占3.17%。</w:t>
      </w:r>
    </w:p>
    <w:p>
      <w:pPr>
        <w:spacing w:line="580" w:lineRule="exact"/>
        <w:ind w:firstLine="643" w:firstLineChars="200"/>
        <w:outlineLvl w:val="2"/>
        <w:rPr>
          <w:rFonts w:hint="eastAsia" w:ascii="Times New Roman" w:hAnsi="Times New Roman" w:eastAsia="楷体_GB2312"/>
          <w:b/>
          <w:sz w:val="32"/>
          <w:szCs w:val="32"/>
          <w:lang w:eastAsia="zh-CN"/>
        </w:rPr>
      </w:pPr>
      <w:r>
        <w:rPr>
          <w:rFonts w:hint="eastAsia" w:ascii="Times New Roman" w:hAnsi="Times New Roman" w:eastAsia="楷体_GB2312"/>
          <w:b/>
          <w:sz w:val="32"/>
          <w:szCs w:val="32"/>
          <w:lang w:eastAsia="zh-CN"/>
        </w:rPr>
        <w:t>（三）一般公共预算当年拨款具体使用情况</w:t>
      </w:r>
    </w:p>
    <w:p>
      <w:pPr>
        <w:pStyle w:val="9"/>
        <w:rPr>
          <w:rFonts w:hint="eastAsia"/>
        </w:rPr>
      </w:pPr>
      <w:r>
        <w:rPr>
          <w:rFonts w:hint="eastAsia"/>
        </w:rPr>
        <w:t>1.</w:t>
      </w:r>
      <w:r>
        <w:rPr>
          <w:rFonts w:hint="eastAsia" w:ascii="宋体,微软雅黑" w:eastAsia="宋体,微软雅黑"/>
          <w:color w:val="000000"/>
          <w:sz w:val="19"/>
          <w:szCs w:val="19"/>
          <w:shd w:val="clear" w:color="auto" w:fill="FFFFFF"/>
        </w:rPr>
        <w:t xml:space="preserve"> </w:t>
      </w:r>
      <w:r>
        <w:rPr>
          <w:rFonts w:hint="eastAsia"/>
        </w:rPr>
        <w:t>文化</w:t>
      </w:r>
      <w:r>
        <w:rPr>
          <w:rFonts w:hint="eastAsia"/>
          <w:lang w:eastAsia="zh-CN"/>
        </w:rPr>
        <w:t>旅游</w:t>
      </w:r>
      <w:r>
        <w:rPr>
          <w:rFonts w:hint="eastAsia"/>
        </w:rPr>
        <w:t>体育与传媒支出（类）</w:t>
      </w:r>
      <w:r>
        <w:rPr>
          <w:rFonts w:hint="eastAsia"/>
          <w:lang w:eastAsia="zh-CN"/>
        </w:rPr>
        <w:t>文化和旅游（款）博物馆（项）</w:t>
      </w:r>
      <w:r>
        <w:rPr>
          <w:rFonts w:hint="eastAsia"/>
          <w:lang w:val="en-US" w:eastAsia="zh-CN"/>
        </w:rPr>
        <w:t>2024年预算数为200万元，主要用于乐山市博物馆支出。</w:t>
      </w:r>
    </w:p>
    <w:p>
      <w:pPr>
        <w:pStyle w:val="9"/>
        <w:rPr>
          <w:rFonts w:hint="eastAsia"/>
        </w:rPr>
      </w:pPr>
      <w:r>
        <w:rPr>
          <w:rFonts w:hint="eastAsia"/>
          <w:lang w:val="en-US" w:eastAsia="zh-CN"/>
        </w:rPr>
        <w:t>2.文</w:t>
      </w:r>
      <w:r>
        <w:rPr>
          <w:rFonts w:hint="eastAsia"/>
        </w:rPr>
        <w:t>化</w:t>
      </w:r>
      <w:r>
        <w:rPr>
          <w:rFonts w:hint="eastAsia"/>
          <w:lang w:eastAsia="zh-CN"/>
        </w:rPr>
        <w:t>旅游</w:t>
      </w:r>
      <w:r>
        <w:rPr>
          <w:rFonts w:hint="eastAsia"/>
        </w:rPr>
        <w:t>体育与传媒支出（类）文物（款）</w:t>
      </w:r>
      <w:r>
        <w:rPr>
          <w:rFonts w:hint="eastAsia"/>
          <w:lang w:eastAsia="zh-CN"/>
        </w:rPr>
        <w:t>历史名城与古迹（项）</w:t>
      </w:r>
      <w:r>
        <w:rPr>
          <w:rFonts w:hint="eastAsia"/>
          <w:lang w:val="en-US" w:eastAsia="zh-CN"/>
        </w:rPr>
        <w:t>2024年预算数为39299.11万元，主要用于</w:t>
      </w:r>
      <w:r>
        <w:rPr>
          <w:rFonts w:hint="eastAsia"/>
        </w:rPr>
        <w:t>历史名城、世界遗产规划与古迹保护等方面的支出</w:t>
      </w:r>
      <w:r>
        <w:rPr>
          <w:rFonts w:hint="eastAsia"/>
          <w:lang w:eastAsia="zh-CN"/>
        </w:rPr>
        <w:t>，包括基本支出和除</w:t>
      </w:r>
      <w:r>
        <w:rPr>
          <w:rFonts w:hint="eastAsia"/>
          <w:lang w:val="en-US" w:eastAsia="zh-CN"/>
        </w:rPr>
        <w:t>对大佛投注资外的</w:t>
      </w:r>
      <w:r>
        <w:rPr>
          <w:rFonts w:hint="eastAsia"/>
          <w:lang w:eastAsia="zh-CN"/>
        </w:rPr>
        <w:t>项目支出</w:t>
      </w:r>
      <w:r>
        <w:rPr>
          <w:rFonts w:hint="eastAsia"/>
        </w:rPr>
        <w:t>。</w:t>
      </w:r>
    </w:p>
    <w:p>
      <w:pPr>
        <w:pStyle w:val="9"/>
        <w:rPr>
          <w:rFonts w:hint="eastAsia"/>
          <w:lang w:val="en-US" w:eastAsia="zh-CN"/>
        </w:rPr>
      </w:pPr>
      <w:r>
        <w:rPr>
          <w:rFonts w:hint="eastAsia"/>
          <w:lang w:val="en-US" w:eastAsia="zh-CN"/>
        </w:rPr>
        <w:t>3.社会保障和就业支出（类）行政事业单位养老支出（款）机关事业单位基本养老保险缴费支出（项）2024年预算数为288.57万元，主要用于机关事业单位实施养老保险制度由单位缴纳的基本养老保险费支出。</w:t>
      </w:r>
    </w:p>
    <w:p>
      <w:pPr>
        <w:pStyle w:val="9"/>
        <w:rPr>
          <w:rFonts w:hint="eastAsia"/>
          <w:lang w:val="en-US" w:eastAsia="zh-CN"/>
        </w:rPr>
      </w:pPr>
      <w:r>
        <w:rPr>
          <w:rFonts w:hint="eastAsia"/>
          <w:lang w:val="en-US" w:eastAsia="zh-CN"/>
        </w:rPr>
        <w:t>4.社会保障和就业支出（类）行政事业单位养老支出（款）机关事业单位职业年金缴费支出（项）2024年预算数为144.28万元，主要用于事业单位实施养老保险制度由单位实际缴纳的职业年金支出。</w:t>
      </w:r>
    </w:p>
    <w:p>
      <w:pPr>
        <w:pStyle w:val="9"/>
        <w:rPr>
          <w:rFonts w:hint="default"/>
          <w:lang w:val="en-US" w:eastAsia="zh-CN"/>
        </w:rPr>
      </w:pPr>
      <w:r>
        <w:rPr>
          <w:rFonts w:hint="eastAsia"/>
          <w:lang w:val="en-US" w:eastAsia="zh-CN"/>
        </w:rPr>
        <w:t>5.社会保障和就业支出（类）其他社会保障和就业支出（款）其他社会保障和就业支出（项）2024年预算数为30.42万元，主要用于其他社会保障和就业支出。</w:t>
      </w:r>
    </w:p>
    <w:p>
      <w:pPr>
        <w:pStyle w:val="9"/>
        <w:rPr>
          <w:rFonts w:hint="eastAsia"/>
          <w:lang w:val="en-US" w:eastAsia="zh-CN"/>
        </w:rPr>
      </w:pPr>
      <w:r>
        <w:rPr>
          <w:rFonts w:hint="eastAsia"/>
          <w:lang w:val="en-US" w:eastAsia="zh-CN"/>
        </w:rPr>
        <w:t>6.卫生健康支出（类）行政事业单位医疗（款）行政单位医疗（项）2024年预算数为79.51万元，主要用于行政单位基本医疗保险缴费支出。</w:t>
      </w:r>
    </w:p>
    <w:p>
      <w:pPr>
        <w:pStyle w:val="9"/>
        <w:rPr>
          <w:rFonts w:hint="eastAsia"/>
          <w:lang w:val="en-US" w:eastAsia="zh-CN"/>
        </w:rPr>
      </w:pPr>
      <w:r>
        <w:rPr>
          <w:rFonts w:hint="eastAsia"/>
          <w:lang w:val="en-US" w:eastAsia="zh-CN"/>
        </w:rPr>
        <w:t>7.卫生健康支出（类）行政事业单位医疗（款）事业单位医疗（项）2024年预算数为6.24万元，主要用于事业单位基本医疗保险缴费支出。</w:t>
      </w:r>
    </w:p>
    <w:p>
      <w:pPr>
        <w:pStyle w:val="9"/>
        <w:rPr>
          <w:rFonts w:hint="eastAsia"/>
          <w:lang w:val="en-US" w:eastAsia="zh-CN"/>
        </w:rPr>
      </w:pPr>
      <w:r>
        <w:rPr>
          <w:rFonts w:hint="eastAsia"/>
          <w:lang w:val="en-US" w:eastAsia="zh-CN"/>
        </w:rPr>
        <w:t>8.住房保障支出（类）住房改革支出（款）住房公积金（项）2024年预算数为246.39万元，主要用于行政事业单位按人力资源和社会保障部、财政部规定的基本工资和津贴补贴以及规定比例为职工缴纳的住房公积金。</w:t>
      </w:r>
    </w:p>
    <w:p>
      <w:pPr>
        <w:pStyle w:val="9"/>
        <w:rPr>
          <w:rFonts w:ascii="宋体" w:hAnsi="宋体" w:eastAsia="宋体"/>
        </w:rPr>
      </w:pPr>
      <w:r>
        <w:rPr>
          <w:rFonts w:hint="eastAsia"/>
          <w:lang w:val="en-US" w:eastAsia="zh-CN"/>
        </w:rPr>
        <w:t>9.债务付息支出（类）地方政府一般债务付息支出（款）地方政府一般债券付息支出（项）2024年预算数为1321.17万元，主要用于归还一般债券利息所发生的支出。</w:t>
      </w:r>
    </w:p>
    <w:p>
      <w:pPr>
        <w:spacing w:line="580" w:lineRule="exact"/>
        <w:ind w:firstLine="640" w:firstLineChars="200"/>
        <w:outlineLvl w:val="1"/>
        <w:rPr>
          <w:rFonts w:hint="eastAsia" w:ascii="Times New Roman" w:hAnsi="Times New Roman" w:eastAsia="黑体"/>
          <w:sz w:val="32"/>
          <w:szCs w:val="32"/>
        </w:rPr>
      </w:pPr>
      <w:r>
        <w:rPr>
          <w:rFonts w:hint="eastAsia" w:ascii="Times New Roman" w:hAnsi="Times New Roman" w:eastAsia="黑体"/>
          <w:sz w:val="32"/>
          <w:szCs w:val="32"/>
        </w:rPr>
        <w:t>四、一般公共预算基本支出情况说明</w:t>
      </w:r>
    </w:p>
    <w:p>
      <w:p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乐山大佛风景名胜区管理委员会2024</w:t>
      </w:r>
      <w:r>
        <w:rPr>
          <w:rFonts w:hint="eastAsia" w:ascii="Times New Roman" w:hAnsi="Times New Roman" w:eastAsia="仿宋_GB2312"/>
          <w:sz w:val="32"/>
          <w:szCs w:val="32"/>
        </w:rPr>
        <w:t>年一般公共预算基本支出</w:t>
      </w:r>
      <w:r>
        <w:rPr>
          <w:rFonts w:hint="eastAsia" w:ascii="Times New Roman" w:hAnsi="Times New Roman" w:eastAsia="仿宋_GB2312"/>
          <w:sz w:val="32"/>
          <w:szCs w:val="32"/>
          <w:lang w:val="en-US" w:eastAsia="zh-CN"/>
        </w:rPr>
        <w:t>5232.59</w:t>
      </w:r>
      <w:r>
        <w:rPr>
          <w:rFonts w:hint="eastAsia" w:ascii="Times New Roman" w:hAnsi="Times New Roman" w:eastAsia="仿宋_GB2312"/>
          <w:sz w:val="32"/>
          <w:szCs w:val="32"/>
        </w:rPr>
        <w:t>万元，其中：</w:t>
      </w:r>
    </w:p>
    <w:p>
      <w:pPr>
        <w:spacing w:line="600" w:lineRule="exact"/>
        <w:ind w:firstLine="640" w:firstLineChars="200"/>
        <w:rPr>
          <w:rFonts w:hint="eastAsia" w:ascii="仿宋_GB2312" w:hAnsi="Calibri" w:eastAsia="仿宋_GB2312"/>
          <w:sz w:val="32"/>
          <w:szCs w:val="32"/>
        </w:rPr>
      </w:pPr>
      <w:r>
        <w:rPr>
          <w:rFonts w:hint="eastAsia" w:ascii="Times New Roman" w:hAnsi="Times New Roman" w:eastAsia="仿宋_GB2312"/>
          <w:sz w:val="32"/>
          <w:szCs w:val="32"/>
        </w:rPr>
        <w:t>人员经费</w:t>
      </w:r>
      <w:r>
        <w:rPr>
          <w:rFonts w:hint="eastAsia" w:ascii="Times New Roman" w:hAnsi="Times New Roman" w:eastAsia="仿宋_GB2312"/>
          <w:sz w:val="32"/>
          <w:szCs w:val="32"/>
          <w:lang w:val="en-US" w:eastAsia="zh-CN"/>
        </w:rPr>
        <w:t>4328.63</w:t>
      </w:r>
      <w:r>
        <w:rPr>
          <w:rFonts w:hint="eastAsia" w:ascii="Times New Roman" w:hAnsi="Times New Roman" w:eastAsia="仿宋_GB2312"/>
          <w:sz w:val="32"/>
          <w:szCs w:val="32"/>
        </w:rPr>
        <w:t>万元，主要包括：</w:t>
      </w:r>
      <w:r>
        <w:rPr>
          <w:rFonts w:hint="eastAsia" w:ascii="仿宋_GB2312" w:hAnsi="Calibri" w:eastAsia="仿宋_GB2312"/>
          <w:sz w:val="32"/>
          <w:szCs w:val="32"/>
        </w:rPr>
        <w:t>基本工资、津贴补贴、奖金、</w:t>
      </w:r>
      <w:r>
        <w:rPr>
          <w:rFonts w:hint="eastAsia" w:ascii="仿宋_GB2312" w:hAnsi="Calibri" w:eastAsia="仿宋_GB2312"/>
          <w:sz w:val="32"/>
          <w:szCs w:val="32"/>
          <w:lang w:eastAsia="zh-CN"/>
        </w:rPr>
        <w:t>绩效工资、</w:t>
      </w:r>
      <w:r>
        <w:rPr>
          <w:rFonts w:hint="eastAsia" w:ascii="仿宋_GB2312" w:hAnsi="Calibri" w:eastAsia="仿宋_GB2312"/>
          <w:sz w:val="32"/>
          <w:szCs w:val="32"/>
        </w:rPr>
        <w:t>机关事业单位基本养老保险缴费、职业年金缴费、职工基本医疗保险缴费、</w:t>
      </w:r>
      <w:r>
        <w:rPr>
          <w:rFonts w:hint="eastAsia" w:ascii="仿宋_GB2312" w:eastAsia="仿宋_GB2312"/>
          <w:sz w:val="32"/>
          <w:szCs w:val="32"/>
          <w:lang w:eastAsia="zh-CN"/>
        </w:rPr>
        <w:t>公务员医疗补助缴费、</w:t>
      </w:r>
      <w:r>
        <w:rPr>
          <w:rFonts w:hint="eastAsia" w:ascii="仿宋_GB2312" w:hAnsi="Calibri" w:eastAsia="仿宋_GB2312"/>
          <w:sz w:val="32"/>
          <w:szCs w:val="32"/>
        </w:rPr>
        <w:t>其他社会保障缴费、住房</w:t>
      </w:r>
      <w:r>
        <w:rPr>
          <w:rFonts w:hint="eastAsia" w:ascii="仿宋_GB2312" w:hAnsi="Calibri" w:eastAsia="仿宋_GB2312" w:cs="Times New Roman"/>
          <w:sz w:val="32"/>
          <w:szCs w:val="32"/>
        </w:rPr>
        <w:t>公积金</w:t>
      </w:r>
      <w:r>
        <w:rPr>
          <w:rFonts w:hint="eastAsia" w:ascii="仿宋_GB2312" w:eastAsia="仿宋_GB2312" w:cs="Times New Roman"/>
          <w:sz w:val="32"/>
          <w:szCs w:val="32"/>
          <w:lang w:eastAsia="zh-CN"/>
        </w:rPr>
        <w:t>、</w:t>
      </w:r>
      <w:r>
        <w:rPr>
          <w:rFonts w:hint="eastAsia" w:ascii="仿宋_GB2312" w:hAnsi="Calibri" w:eastAsia="仿宋_GB2312" w:cs="Times New Roman"/>
          <w:sz w:val="32"/>
          <w:szCs w:val="32"/>
          <w:lang w:val="en-US" w:eastAsia="zh-CN"/>
        </w:rPr>
        <w:t>其他工资福利支出</w:t>
      </w:r>
      <w:r>
        <w:rPr>
          <w:rFonts w:hint="eastAsia" w:ascii="仿宋_GB2312" w:eastAsia="仿宋_GB2312" w:cs="Times New Roman"/>
          <w:sz w:val="32"/>
          <w:szCs w:val="32"/>
          <w:lang w:val="en-US" w:eastAsia="zh-CN"/>
        </w:rPr>
        <w:t>、劳务费、</w:t>
      </w:r>
      <w:r>
        <w:rPr>
          <w:rFonts w:hint="eastAsia" w:ascii="仿宋_GB2312" w:eastAsia="仿宋_GB2312"/>
          <w:sz w:val="32"/>
          <w:szCs w:val="32"/>
          <w:lang w:eastAsia="zh-CN"/>
        </w:rPr>
        <w:t>其他商品和服务支出、对个人和家庭的补助</w:t>
      </w:r>
      <w:r>
        <w:rPr>
          <w:rFonts w:hint="eastAsia" w:ascii="仿宋_GB2312" w:hAnsi="Calibri" w:eastAsia="仿宋_GB2312"/>
          <w:sz w:val="32"/>
          <w:szCs w:val="32"/>
        </w:rPr>
        <w:t>。</w:t>
      </w:r>
    </w:p>
    <w:p>
      <w:pPr>
        <w:spacing w:line="600" w:lineRule="exact"/>
        <w:ind w:firstLine="640" w:firstLineChars="200"/>
        <w:rPr>
          <w:rFonts w:ascii="仿宋_GB2312" w:hAnsi="Calibri" w:eastAsia="仿宋_GB2312"/>
          <w:sz w:val="32"/>
          <w:szCs w:val="32"/>
        </w:rPr>
      </w:pPr>
      <w:r>
        <w:rPr>
          <w:rFonts w:hint="eastAsia" w:ascii="仿宋_GB2312" w:hAnsi="Calibri" w:eastAsia="仿宋_GB2312"/>
          <w:sz w:val="32"/>
          <w:szCs w:val="32"/>
        </w:rPr>
        <w:t>公用经费</w:t>
      </w:r>
      <w:r>
        <w:rPr>
          <w:rFonts w:hint="eastAsia" w:ascii="仿宋_GB2312" w:eastAsia="仿宋_GB2312"/>
          <w:sz w:val="32"/>
          <w:szCs w:val="32"/>
          <w:lang w:val="en-US" w:eastAsia="zh-CN"/>
        </w:rPr>
        <w:t>903.96</w:t>
      </w:r>
      <w:r>
        <w:rPr>
          <w:rFonts w:hint="eastAsia" w:ascii="仿宋_GB2312" w:hAnsi="Calibri" w:eastAsia="仿宋_GB2312"/>
          <w:sz w:val="32"/>
          <w:szCs w:val="32"/>
        </w:rPr>
        <w:t>万元，主要包括：办公费、</w:t>
      </w:r>
      <w:r>
        <w:rPr>
          <w:rFonts w:hint="eastAsia" w:ascii="仿宋_GB2312" w:hAnsi="Calibri" w:eastAsia="仿宋_GB2312"/>
          <w:sz w:val="32"/>
          <w:szCs w:val="32"/>
          <w:lang w:eastAsia="zh-CN"/>
        </w:rPr>
        <w:t>印刷费、水费、电费、邮电费、差旅费、维修（护）费、</w:t>
      </w:r>
      <w:r>
        <w:rPr>
          <w:rFonts w:hint="eastAsia" w:ascii="仿宋_GB2312" w:eastAsia="仿宋_GB2312"/>
          <w:sz w:val="32"/>
          <w:szCs w:val="32"/>
          <w:lang w:eastAsia="zh-CN"/>
        </w:rPr>
        <w:t>劳务费、委托业务费、</w:t>
      </w:r>
      <w:r>
        <w:rPr>
          <w:rFonts w:hint="eastAsia" w:ascii="仿宋_GB2312" w:hAnsi="Calibri" w:eastAsia="仿宋_GB2312"/>
          <w:sz w:val="32"/>
          <w:szCs w:val="32"/>
          <w:lang w:eastAsia="zh-CN"/>
        </w:rPr>
        <w:t>公务接待费、</w:t>
      </w:r>
      <w:r>
        <w:rPr>
          <w:rFonts w:hint="eastAsia" w:ascii="仿宋_GB2312" w:hAnsi="Calibri" w:eastAsia="仿宋_GB2312"/>
          <w:sz w:val="32"/>
          <w:szCs w:val="32"/>
        </w:rPr>
        <w:t>工会经费、福利费、</w:t>
      </w:r>
      <w:r>
        <w:rPr>
          <w:rFonts w:hint="eastAsia" w:ascii="仿宋_GB2312" w:hAnsi="Calibri" w:eastAsia="仿宋_GB2312"/>
          <w:sz w:val="32"/>
          <w:szCs w:val="32"/>
          <w:lang w:eastAsia="zh-CN"/>
        </w:rPr>
        <w:t>公务用车运行维护费、</w:t>
      </w:r>
      <w:r>
        <w:rPr>
          <w:rFonts w:hint="eastAsia" w:ascii="仿宋_GB2312" w:hAnsi="Calibri" w:eastAsia="仿宋_GB2312"/>
          <w:sz w:val="32"/>
          <w:szCs w:val="32"/>
        </w:rPr>
        <w:t>其他交通费</w:t>
      </w:r>
      <w:r>
        <w:rPr>
          <w:rFonts w:hint="eastAsia" w:ascii="仿宋_GB2312" w:hAnsi="Calibri" w:eastAsia="仿宋_GB2312"/>
          <w:sz w:val="32"/>
          <w:szCs w:val="32"/>
          <w:lang w:eastAsia="zh-CN"/>
        </w:rPr>
        <w:t>、其他商品和服务支出</w:t>
      </w:r>
      <w:r>
        <w:rPr>
          <w:rFonts w:hint="eastAsia" w:ascii="仿宋_GB2312" w:eastAsia="仿宋_GB2312"/>
          <w:sz w:val="32"/>
          <w:szCs w:val="32"/>
          <w:lang w:eastAsia="zh-CN"/>
        </w:rPr>
        <w:t>、 </w:t>
      </w:r>
    </w:p>
    <w:p>
      <w:pPr>
        <w:spacing w:line="580" w:lineRule="exact"/>
        <w:ind w:firstLine="640" w:firstLineChars="200"/>
        <w:outlineLvl w:val="1"/>
        <w:rPr>
          <w:rFonts w:hint="eastAsia" w:ascii="Times New Roman" w:hAnsi="Times New Roman" w:eastAsia="黑体"/>
          <w:sz w:val="32"/>
          <w:szCs w:val="32"/>
        </w:rPr>
      </w:pPr>
      <w:r>
        <w:rPr>
          <w:rFonts w:hint="eastAsia" w:ascii="Times New Roman" w:hAnsi="Times New Roman" w:eastAsia="黑体"/>
          <w:sz w:val="32"/>
          <w:szCs w:val="32"/>
        </w:rPr>
        <w:t>五、“三公”经费财政拨款预算安排情况说明</w:t>
      </w:r>
    </w:p>
    <w:p>
      <w:p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乐山大佛风景名胜</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万元，其中：公务接待费</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万元，公务用车购置及运行维护费</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年市级年初部门预算暂不编列因公出国（境）经费。执行中，市级部门确需执行出国（境）任务和计划的，按照“一事一议”的方式按程序报批后安排经费。</w:t>
      </w:r>
    </w:p>
    <w:p>
      <w:pPr>
        <w:spacing w:line="580" w:lineRule="exact"/>
        <w:ind w:firstLine="640"/>
        <w:rPr>
          <w:rFonts w:hint="eastAsia" w:ascii="Times New Roman" w:hAnsi="Times New Roman" w:eastAsia="楷体_GB2312"/>
          <w:b/>
          <w:sz w:val="32"/>
          <w:szCs w:val="32"/>
        </w:rPr>
      </w:pPr>
      <w:r>
        <w:rPr>
          <w:rFonts w:hint="eastAsia" w:ascii="Times New Roman" w:hAnsi="Times New Roman" w:eastAsia="楷体_GB2312"/>
          <w:b/>
          <w:sz w:val="32"/>
          <w:szCs w:val="32"/>
        </w:rPr>
        <w:t>（一）公务接待费较</w:t>
      </w:r>
      <w:r>
        <w:rPr>
          <w:rFonts w:hint="eastAsia" w:ascii="Times New Roman" w:hAnsi="Times New Roman" w:eastAsia="楷体_GB2312"/>
          <w:b/>
          <w:sz w:val="32"/>
          <w:szCs w:val="32"/>
          <w:lang w:eastAsia="zh-CN"/>
        </w:rPr>
        <w:t>2023</w:t>
      </w:r>
      <w:r>
        <w:rPr>
          <w:rFonts w:hint="eastAsia" w:ascii="Times New Roman" w:hAnsi="Times New Roman" w:eastAsia="楷体_GB2312"/>
          <w:b/>
          <w:sz w:val="32"/>
          <w:szCs w:val="32"/>
        </w:rPr>
        <w:t>年预算</w:t>
      </w:r>
      <w:r>
        <w:rPr>
          <w:rFonts w:hint="eastAsia" w:ascii="Times New Roman" w:hAnsi="Times New Roman" w:eastAsia="楷体_GB2312"/>
          <w:b/>
          <w:sz w:val="32"/>
          <w:szCs w:val="32"/>
          <w:u w:val="none"/>
          <w:lang w:eastAsia="zh-CN"/>
        </w:rPr>
        <w:t>持平</w:t>
      </w:r>
      <w:r>
        <w:rPr>
          <w:rFonts w:hint="eastAsia" w:ascii="Times New Roman" w:hAnsi="Times New Roman" w:eastAsia="楷体_GB2312"/>
          <w:b/>
          <w:sz w:val="32"/>
          <w:szCs w:val="32"/>
        </w:rPr>
        <w:t>。</w:t>
      </w:r>
    </w:p>
    <w:p>
      <w:pPr>
        <w:spacing w:line="580" w:lineRule="exact"/>
        <w:ind w:firstLine="64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年公务接待费计划用于</w:t>
      </w:r>
      <w:r>
        <w:rPr>
          <w:rFonts w:hint="eastAsia" w:ascii="Times New Roman" w:hAnsi="Times New Roman" w:eastAsia="仿宋_GB2312"/>
          <w:sz w:val="32"/>
          <w:szCs w:val="32"/>
          <w:lang w:eastAsia="zh-CN"/>
        </w:rPr>
        <w:t>日常</w:t>
      </w:r>
      <w:r>
        <w:rPr>
          <w:rFonts w:hint="eastAsia" w:ascii="Times New Roman" w:hAnsi="Times New Roman" w:eastAsia="仿宋_GB2312" w:cs="Times New Roman"/>
          <w:sz w:val="32"/>
          <w:szCs w:val="32"/>
          <w:lang w:eastAsia="zh-CN"/>
        </w:rPr>
        <w:t>公</w:t>
      </w:r>
      <w:r>
        <w:rPr>
          <w:rFonts w:hint="eastAsia" w:ascii="Times New Roman" w:hAnsi="Times New Roman" w:eastAsia="仿宋_GB2312" w:cs="Times New Roman"/>
          <w:sz w:val="32"/>
          <w:szCs w:val="32"/>
        </w:rPr>
        <w:t>务接待</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sz w:val="32"/>
          <w:szCs w:val="32"/>
        </w:rPr>
        <w:t>。</w:t>
      </w:r>
    </w:p>
    <w:p>
      <w:pPr>
        <w:spacing w:line="580" w:lineRule="exact"/>
        <w:ind w:firstLine="643" w:firstLineChars="200"/>
        <w:rPr>
          <w:rFonts w:hint="eastAsia" w:ascii="Times New Roman" w:hAnsi="Times New Roman" w:eastAsia="楷体_GB2312"/>
          <w:b/>
          <w:sz w:val="32"/>
          <w:szCs w:val="32"/>
        </w:rPr>
      </w:pPr>
      <w:r>
        <w:rPr>
          <w:rFonts w:hint="eastAsia" w:ascii="Times New Roman" w:hAnsi="Times New Roman" w:eastAsia="楷体_GB2312"/>
          <w:b/>
          <w:sz w:val="32"/>
          <w:szCs w:val="32"/>
        </w:rPr>
        <w:t>（二）公务用车购置及运行维护费较</w:t>
      </w:r>
      <w:r>
        <w:rPr>
          <w:rFonts w:hint="eastAsia" w:ascii="Times New Roman" w:hAnsi="Times New Roman" w:eastAsia="楷体_GB2312"/>
          <w:b/>
          <w:sz w:val="32"/>
          <w:szCs w:val="32"/>
          <w:lang w:eastAsia="zh-CN"/>
        </w:rPr>
        <w:t>2023</w:t>
      </w:r>
      <w:r>
        <w:rPr>
          <w:rFonts w:hint="eastAsia" w:ascii="Times New Roman" w:hAnsi="Times New Roman" w:eastAsia="楷体_GB2312"/>
          <w:b/>
          <w:sz w:val="32"/>
          <w:szCs w:val="32"/>
        </w:rPr>
        <w:t>年预算</w:t>
      </w:r>
      <w:r>
        <w:rPr>
          <w:rFonts w:hint="eastAsia" w:ascii="Times New Roman" w:hAnsi="Times New Roman" w:eastAsia="楷体_GB2312"/>
          <w:b/>
          <w:sz w:val="32"/>
          <w:szCs w:val="32"/>
          <w:u w:val="none"/>
          <w:lang w:eastAsia="zh-CN"/>
        </w:rPr>
        <w:t>持</w:t>
      </w:r>
      <w:r>
        <w:rPr>
          <w:rFonts w:hint="eastAsia" w:ascii="Times New Roman" w:hAnsi="Times New Roman" w:eastAsia="楷体_GB2312"/>
          <w:b/>
          <w:sz w:val="32"/>
          <w:szCs w:val="32"/>
          <w:u w:val="none"/>
          <w:lang w:val="en-US" w:eastAsia="zh-CN"/>
        </w:rPr>
        <w:t>平</w:t>
      </w:r>
      <w:r>
        <w:rPr>
          <w:rFonts w:hint="eastAsia" w:ascii="Times New Roman" w:hAnsi="Times New Roman" w:eastAsia="楷体_GB2312"/>
          <w:b/>
          <w:sz w:val="32"/>
          <w:szCs w:val="32"/>
        </w:rPr>
        <w:t>。</w:t>
      </w:r>
    </w:p>
    <w:p>
      <w:pPr>
        <w:spacing w:line="580" w:lineRule="exact"/>
        <w:ind w:left="319" w:leftChars="152" w:firstLine="652" w:firstLineChars="204"/>
        <w:rPr>
          <w:rFonts w:hint="eastAsia" w:ascii="Times New Roman" w:hAnsi="Times New Roman" w:eastAsia="仿宋_GB2312"/>
          <w:sz w:val="32"/>
          <w:szCs w:val="32"/>
        </w:rPr>
      </w:pPr>
      <w:r>
        <w:rPr>
          <w:rFonts w:hint="eastAsia" w:ascii="Times New Roman" w:hAnsi="Times New Roman" w:eastAsia="仿宋_GB2312"/>
          <w:sz w:val="32"/>
          <w:szCs w:val="32"/>
        </w:rPr>
        <w:t>单位现有公务用车</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辆，其中：轿车越野车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特种车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pPr>
        <w:spacing w:line="58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年安排公务用车购置费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万元，拟购置公务用车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pPr>
        <w:spacing w:line="58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年安排公务用车运行维护费</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万元，用于</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辆公务用车</w:t>
      </w:r>
      <w:r>
        <w:rPr>
          <w:rFonts w:hint="eastAsia" w:ascii="Times New Roman" w:hAnsi="Times New Roman" w:eastAsia="仿宋_GB2312"/>
          <w:sz w:val="32"/>
          <w:szCs w:val="32"/>
          <w:u w:val="none"/>
        </w:rPr>
        <w:t>燃油、维修、保险</w:t>
      </w:r>
      <w:r>
        <w:rPr>
          <w:rFonts w:hint="eastAsia" w:ascii="Times New Roman" w:hAnsi="Times New Roman" w:eastAsia="仿宋_GB2312"/>
          <w:sz w:val="32"/>
          <w:szCs w:val="32"/>
          <w:u w:val="none"/>
          <w:lang w:eastAsia="zh-CN"/>
        </w:rPr>
        <w:t>、过路过桥费</w:t>
      </w:r>
      <w:r>
        <w:rPr>
          <w:rFonts w:hint="eastAsia" w:ascii="Times New Roman" w:hAnsi="Times New Roman" w:eastAsia="仿宋_GB2312"/>
          <w:sz w:val="32"/>
          <w:szCs w:val="32"/>
        </w:rPr>
        <w:t>等方面支出，主要保障</w:t>
      </w:r>
      <w:r>
        <w:rPr>
          <w:rFonts w:hint="eastAsia" w:ascii="Times New Roman" w:hAnsi="Times New Roman" w:eastAsia="仿宋_GB2312"/>
          <w:sz w:val="32"/>
          <w:szCs w:val="32"/>
          <w:lang w:eastAsia="zh-CN"/>
        </w:rPr>
        <w:t>日常公务用车、景区酒水</w:t>
      </w:r>
      <w:r>
        <w:rPr>
          <w:rFonts w:hint="eastAsia" w:ascii="Times New Roman" w:hAnsi="Times New Roman" w:eastAsia="仿宋_GB2312"/>
          <w:sz w:val="32"/>
          <w:szCs w:val="32"/>
        </w:rPr>
        <w:t>等工作开展。</w:t>
      </w:r>
    </w:p>
    <w:p>
      <w:pPr>
        <w:spacing w:line="580" w:lineRule="exact"/>
        <w:ind w:firstLine="640" w:firstLineChars="200"/>
        <w:outlineLvl w:val="1"/>
        <w:rPr>
          <w:rFonts w:hint="eastAsia" w:ascii="Times New Roman" w:hAnsi="Times New Roman" w:eastAsia="黑体"/>
          <w:sz w:val="32"/>
          <w:szCs w:val="32"/>
        </w:rPr>
      </w:pPr>
      <w:r>
        <w:rPr>
          <w:rFonts w:hint="eastAsia" w:ascii="Times New Roman" w:hAnsi="Times New Roman" w:eastAsia="黑体"/>
          <w:sz w:val="32"/>
          <w:szCs w:val="32"/>
        </w:rPr>
        <w:t>六、政府性基金预算支出情况说明</w:t>
      </w:r>
    </w:p>
    <w:p>
      <w:p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乐山大佛风景名胜区管理委员会2024</w:t>
      </w:r>
      <w:r>
        <w:rPr>
          <w:rFonts w:hint="eastAsia" w:ascii="Times New Roman" w:hAnsi="Times New Roman" w:eastAsia="仿宋_GB2312"/>
          <w:sz w:val="32"/>
          <w:szCs w:val="32"/>
        </w:rPr>
        <w:t>年政府性基金预算支出</w:t>
      </w:r>
      <w:r>
        <w:rPr>
          <w:rFonts w:hint="eastAsia" w:ascii="Times New Roman" w:hAnsi="Times New Roman" w:eastAsia="仿宋_GB2312"/>
          <w:sz w:val="32"/>
          <w:szCs w:val="32"/>
          <w:lang w:val="en-US" w:eastAsia="zh-CN"/>
        </w:rPr>
        <w:t>1243.67</w:t>
      </w:r>
      <w:r>
        <w:rPr>
          <w:rFonts w:hint="eastAsia" w:ascii="Times New Roman" w:hAnsi="Times New Roman" w:eastAsia="仿宋_GB2312"/>
          <w:sz w:val="32"/>
          <w:szCs w:val="32"/>
        </w:rPr>
        <w:t>万元，其中</w:t>
      </w:r>
      <w:r>
        <w:rPr>
          <w:rFonts w:hint="eastAsia" w:ascii="Times New Roman" w:hAnsi="Times New Roman" w:eastAsia="仿宋_GB2312"/>
          <w:sz w:val="32"/>
          <w:szCs w:val="32"/>
          <w:lang w:eastAsia="zh-CN"/>
        </w:rPr>
        <w:t>：基本支出</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1243.67</w:t>
      </w:r>
      <w:r>
        <w:rPr>
          <w:rFonts w:hint="eastAsia" w:ascii="Times New Roman" w:hAnsi="Times New Roman" w:eastAsia="仿宋_GB2312"/>
          <w:sz w:val="32"/>
          <w:szCs w:val="32"/>
        </w:rPr>
        <w:t>万元，比</w:t>
      </w: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年预算数</w:t>
      </w:r>
      <w:r>
        <w:rPr>
          <w:rFonts w:hint="eastAsia" w:ascii="Times New Roman" w:hAnsi="Times New Roman" w:eastAsia="仿宋_GB2312"/>
          <w:sz w:val="32"/>
          <w:szCs w:val="32"/>
          <w:lang w:eastAsia="zh-CN"/>
        </w:rPr>
        <w:t>基本持</w:t>
      </w:r>
      <w:r>
        <w:rPr>
          <w:rFonts w:hint="eastAsia" w:ascii="Times New Roman" w:hAnsi="Times New Roman" w:eastAsia="仿宋_GB2312"/>
          <w:sz w:val="32"/>
          <w:szCs w:val="32"/>
          <w:lang w:val="en-US" w:eastAsia="zh-CN"/>
        </w:rPr>
        <w:t>平</w:t>
      </w:r>
      <w:r>
        <w:rPr>
          <w:rFonts w:hint="eastAsia" w:ascii="Times New Roman" w:hAnsi="Times New Roman" w:eastAsia="仿宋_GB2312"/>
          <w:sz w:val="32"/>
          <w:szCs w:val="32"/>
        </w:rPr>
        <w:t>。</w:t>
      </w:r>
    </w:p>
    <w:p>
      <w:pPr>
        <w:spacing w:line="580" w:lineRule="exact"/>
        <w:ind w:firstLine="640" w:firstLineChars="200"/>
        <w:outlineLvl w:val="1"/>
        <w:rPr>
          <w:rFonts w:hint="eastAsia" w:ascii="Times New Roman" w:hAnsi="Times New Roman" w:eastAsia="黑体"/>
          <w:sz w:val="32"/>
          <w:szCs w:val="32"/>
        </w:rPr>
      </w:pPr>
      <w:r>
        <w:rPr>
          <w:rFonts w:hint="eastAsia" w:ascii="Times New Roman" w:hAnsi="Times New Roman" w:eastAsia="黑体"/>
          <w:sz w:val="32"/>
          <w:szCs w:val="32"/>
        </w:rPr>
        <w:t>七、国有资本经营预算情况说明</w:t>
      </w:r>
    </w:p>
    <w:p>
      <w:p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乐山大佛风景名胜区管理委员会2024</w:t>
      </w:r>
      <w:r>
        <w:rPr>
          <w:rFonts w:hint="eastAsia" w:ascii="Times New Roman" w:hAnsi="Times New Roman" w:eastAsia="仿宋_GB2312"/>
          <w:sz w:val="32"/>
          <w:szCs w:val="32"/>
        </w:rPr>
        <w:t>年没有使用国有资本经营预算拨款安排的支出。</w:t>
      </w:r>
    </w:p>
    <w:p>
      <w:pPr>
        <w:spacing w:line="580" w:lineRule="exact"/>
        <w:ind w:firstLine="640" w:firstLineChars="200"/>
        <w:outlineLvl w:val="1"/>
        <w:rPr>
          <w:rFonts w:hint="eastAsia" w:ascii="Times New Roman" w:hAnsi="Times New Roman" w:eastAsia="黑体"/>
          <w:sz w:val="32"/>
          <w:szCs w:val="32"/>
        </w:rPr>
      </w:pPr>
      <w:r>
        <w:rPr>
          <w:rFonts w:hint="eastAsia" w:ascii="Times New Roman" w:hAnsi="Times New Roman" w:eastAsia="黑体"/>
          <w:sz w:val="32"/>
          <w:szCs w:val="32"/>
        </w:rPr>
        <w:t>八、其他重要事项的情况说明</w:t>
      </w:r>
    </w:p>
    <w:p>
      <w:pPr>
        <w:spacing w:line="580" w:lineRule="exact"/>
        <w:ind w:firstLine="643" w:firstLineChars="200"/>
        <w:outlineLvl w:val="2"/>
        <w:rPr>
          <w:rFonts w:hint="eastAsia" w:ascii="Times New Roman" w:hAnsi="Times New Roman" w:eastAsia="楷体_GB2312"/>
          <w:b/>
          <w:sz w:val="32"/>
          <w:szCs w:val="32"/>
        </w:rPr>
      </w:pPr>
      <w:r>
        <w:rPr>
          <w:rFonts w:hint="eastAsia" w:ascii="Times New Roman" w:hAnsi="Times New Roman" w:eastAsia="楷体_GB2312"/>
          <w:b/>
          <w:sz w:val="32"/>
          <w:szCs w:val="32"/>
        </w:rPr>
        <w:t>（一）机关运行经费情况</w:t>
      </w:r>
    </w:p>
    <w:p>
      <w:pPr>
        <w:spacing w:line="580" w:lineRule="exact"/>
        <w:ind w:firstLine="640"/>
        <w:rPr>
          <w:rFonts w:hint="default" w:ascii="Times New Roman" w:hAnsi="Times New Roman" w:eastAsia="仿宋_GB2312"/>
          <w:sz w:val="32"/>
          <w:szCs w:val="32"/>
          <w:u w:val="single"/>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乐山大佛风景名胜区管理委员会</w:t>
      </w:r>
      <w:r>
        <w:rPr>
          <w:rFonts w:hint="eastAsia" w:ascii="Times New Roman" w:hAnsi="Times New Roman" w:eastAsia="仿宋_GB2312"/>
          <w:sz w:val="32"/>
          <w:szCs w:val="32"/>
        </w:rPr>
        <w:t>机关运行经费财政拨款预算为903.96万元，比</w:t>
      </w: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年预算</w:t>
      </w:r>
      <w:r>
        <w:rPr>
          <w:rFonts w:hint="eastAsia" w:ascii="Times New Roman" w:hAnsi="Times New Roman" w:eastAsia="仿宋_GB2312"/>
          <w:sz w:val="32"/>
          <w:szCs w:val="32"/>
          <w:u w:val="none"/>
          <w:lang w:eastAsia="zh-CN"/>
        </w:rPr>
        <w:t>增加</w:t>
      </w:r>
      <w:r>
        <w:rPr>
          <w:rFonts w:hint="eastAsia" w:ascii="Times New Roman" w:hAnsi="Times New Roman" w:eastAsia="仿宋_GB2312"/>
          <w:sz w:val="32"/>
          <w:szCs w:val="32"/>
          <w:u w:val="none"/>
          <w:lang w:val="en-US" w:eastAsia="zh-CN"/>
        </w:rPr>
        <w:t>27.08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3.09</w:t>
      </w:r>
      <w:r>
        <w:rPr>
          <w:rFonts w:hint="eastAsia" w:ascii="Times New Roman" w:hAnsi="Times New Roman" w:eastAsia="仿宋_GB2312"/>
          <w:sz w:val="32"/>
          <w:szCs w:val="32"/>
        </w:rPr>
        <w:t>%。</w:t>
      </w:r>
    </w:p>
    <w:p>
      <w:pPr>
        <w:spacing w:line="580" w:lineRule="exact"/>
        <w:ind w:firstLine="643" w:firstLineChars="200"/>
        <w:outlineLvl w:val="2"/>
        <w:rPr>
          <w:rFonts w:hint="eastAsia" w:ascii="Times New Roman" w:hAnsi="Times New Roman" w:eastAsia="楷体_GB2312"/>
          <w:b/>
          <w:sz w:val="32"/>
          <w:szCs w:val="32"/>
        </w:rPr>
      </w:pPr>
      <w:r>
        <w:rPr>
          <w:rFonts w:hint="eastAsia" w:ascii="Times New Roman" w:hAnsi="Times New Roman" w:eastAsia="楷体_GB2312"/>
          <w:b/>
          <w:sz w:val="32"/>
          <w:szCs w:val="32"/>
        </w:rPr>
        <w:t>（二）政府采购情况</w:t>
      </w:r>
    </w:p>
    <w:p>
      <w:pPr>
        <w:spacing w:line="580" w:lineRule="exact"/>
        <w:ind w:firstLine="640" w:firstLineChars="200"/>
        <w:rPr>
          <w:rFonts w:hint="eastAsia" w:ascii="Times New Roman" w:hAnsi="Times New Roman" w:eastAsia="楷体_GB2312"/>
          <w:b/>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乐山大佛风景名胜区管理委员会</w:t>
      </w:r>
      <w:r>
        <w:rPr>
          <w:rFonts w:hint="eastAsia" w:ascii="Times New Roman" w:hAnsi="Times New Roman" w:eastAsia="仿宋_GB2312"/>
          <w:sz w:val="32"/>
          <w:szCs w:val="32"/>
        </w:rPr>
        <w:t>安排政府采购预算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万元，其中，政府采购货物预算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万元；政府采购工程预算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万元；政府采购服务预算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spacing w:line="580" w:lineRule="exact"/>
        <w:ind w:firstLine="643" w:firstLineChars="200"/>
        <w:outlineLvl w:val="2"/>
        <w:rPr>
          <w:rFonts w:hint="eastAsia" w:ascii="Times New Roman" w:hAnsi="Times New Roman" w:eastAsia="楷体_GB2312"/>
          <w:b/>
          <w:sz w:val="32"/>
          <w:szCs w:val="32"/>
        </w:rPr>
      </w:pPr>
      <w:r>
        <w:rPr>
          <w:rFonts w:hint="eastAsia" w:ascii="Times New Roman" w:hAnsi="Times New Roman" w:eastAsia="楷体_GB2312"/>
          <w:b/>
          <w:sz w:val="32"/>
          <w:szCs w:val="32"/>
        </w:rPr>
        <w:t>（三）国有资产占有使用情况</w:t>
      </w:r>
    </w:p>
    <w:p>
      <w:p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截至</w:t>
      </w:r>
      <w:r>
        <w:rPr>
          <w:rFonts w:hint="eastAsia" w:ascii="Times New Roman" w:hAnsi="Times New Roman" w:eastAsia="仿宋_GB2312"/>
          <w:sz w:val="32"/>
          <w:szCs w:val="32"/>
          <w:lang w:eastAsia="zh-CN"/>
        </w:rPr>
        <w:t>2023</w:t>
      </w:r>
      <w:r>
        <w:rPr>
          <w:rFonts w:hint="eastAsia" w:ascii="Times New Roman" w:hAnsi="Times New Roman" w:eastAsia="仿宋_GB2312"/>
          <w:sz w:val="32"/>
          <w:szCs w:val="32"/>
        </w:rPr>
        <w:t>年底，</w:t>
      </w:r>
      <w:r>
        <w:rPr>
          <w:rFonts w:hint="eastAsia" w:ascii="Times New Roman" w:hAnsi="Times New Roman" w:eastAsia="仿宋_GB2312"/>
          <w:sz w:val="32"/>
          <w:szCs w:val="32"/>
          <w:lang w:eastAsia="zh-CN"/>
        </w:rPr>
        <w:t>乐山大佛风景名胜区管理委员会</w:t>
      </w:r>
      <w:r>
        <w:rPr>
          <w:rFonts w:hint="eastAsia" w:ascii="Times New Roman" w:hAnsi="Times New Roman" w:eastAsia="仿宋_GB2312"/>
          <w:sz w:val="32"/>
          <w:szCs w:val="32"/>
        </w:rPr>
        <w:t>所属各预算单位共有车辆</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辆，其中，市级领导干部用车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辆、定向保障用车</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单位价值200万元以上大型设备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w:t>
      </w:r>
      <w:r>
        <w:rPr>
          <w:rFonts w:hint="eastAsia" w:ascii="Times New Roman" w:hAnsi="Times New Roman" w:eastAsia="仿宋_GB2312"/>
          <w:sz w:val="32"/>
          <w:szCs w:val="32"/>
          <w:u w:val="none"/>
        </w:rPr>
        <w:t>（套）。</w:t>
      </w:r>
    </w:p>
    <w:p>
      <w:p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年部门预算未安排购置车辆及单位价值200万元以上大型设备。</w:t>
      </w:r>
    </w:p>
    <w:p>
      <w:pPr>
        <w:spacing w:line="580" w:lineRule="exact"/>
        <w:ind w:firstLine="643" w:firstLineChars="200"/>
        <w:outlineLvl w:val="2"/>
        <w:rPr>
          <w:rFonts w:hint="eastAsia" w:ascii="Times New Roman" w:hAnsi="Times New Roman" w:eastAsia="楷体_GB2312"/>
          <w:b/>
          <w:sz w:val="32"/>
          <w:szCs w:val="32"/>
        </w:rPr>
      </w:pPr>
      <w:r>
        <w:rPr>
          <w:rFonts w:hint="eastAsia" w:ascii="Times New Roman" w:hAnsi="Times New Roman" w:eastAsia="楷体_GB2312"/>
          <w:b/>
          <w:sz w:val="32"/>
          <w:szCs w:val="32"/>
        </w:rPr>
        <w:t>（四）预算绩效情况</w:t>
      </w:r>
    </w:p>
    <w:p>
      <w:pPr>
        <w:spacing w:line="578"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乐山大佛风景名胜区管理委员会</w:t>
      </w:r>
      <w:r>
        <w:rPr>
          <w:rFonts w:hint="eastAsia" w:ascii="Times New Roman" w:hAnsi="Times New Roman" w:eastAsia="仿宋_GB2312"/>
          <w:sz w:val="32"/>
          <w:szCs w:val="32"/>
        </w:rPr>
        <w:t>开展绩效目标管理的项目</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个，涉及预算</w:t>
      </w:r>
      <w:r>
        <w:rPr>
          <w:rFonts w:hint="eastAsia" w:ascii="Times New Roman" w:hAnsi="Times New Roman" w:eastAsia="仿宋_GB2312"/>
          <w:sz w:val="32"/>
          <w:szCs w:val="32"/>
          <w:lang w:val="en-US" w:eastAsia="zh-CN"/>
        </w:rPr>
        <w:t>37626.78</w:t>
      </w:r>
      <w:r>
        <w:rPr>
          <w:rFonts w:hint="eastAsia" w:ascii="Times New Roman" w:hAnsi="Times New Roman" w:eastAsia="仿宋_GB2312"/>
          <w:sz w:val="32"/>
          <w:szCs w:val="32"/>
        </w:rPr>
        <w:t>万元。其中：人员类项目</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个，涉及预算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万元；运转类项目</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个，涉及预算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万元；特定目标类项目</w:t>
      </w:r>
      <w:r>
        <w:rPr>
          <w:rFonts w:hint="eastAsia" w:ascii="Times New Roman" w:hAnsi="Times New Roman" w:eastAsia="仿宋_GB2312"/>
          <w:sz w:val="32"/>
          <w:szCs w:val="32"/>
          <w:lang w:val="en-US" w:eastAsia="zh-CN"/>
        </w:rPr>
        <w:t>29</w:t>
      </w:r>
      <w:r>
        <w:rPr>
          <w:rFonts w:hint="eastAsia" w:ascii="Times New Roman" w:hAnsi="Times New Roman" w:eastAsia="仿宋_GB2312"/>
          <w:sz w:val="32"/>
          <w:szCs w:val="32"/>
        </w:rPr>
        <w:t>个，涉及预算</w:t>
      </w:r>
      <w:r>
        <w:rPr>
          <w:rFonts w:hint="eastAsia" w:ascii="Times New Roman" w:hAnsi="Times New Roman" w:eastAsia="仿宋_GB2312"/>
          <w:sz w:val="32"/>
          <w:szCs w:val="32"/>
          <w:lang w:val="en-US" w:eastAsia="zh-CN"/>
        </w:rPr>
        <w:t>37626.78</w:t>
      </w:r>
      <w:r>
        <w:rPr>
          <w:rFonts w:hint="eastAsia" w:ascii="Times New Roman" w:hAnsi="Times New Roman" w:eastAsia="仿宋_GB2312"/>
          <w:sz w:val="32"/>
          <w:szCs w:val="32"/>
        </w:rPr>
        <w:t>万元。</w:t>
      </w:r>
    </w:p>
    <w:p>
      <w:pPr>
        <w:pStyle w:val="6"/>
        <w:widowControl/>
        <w:spacing w:before="0" w:beforeAutospacing="0" w:after="0" w:afterAutospacing="0"/>
        <w:ind w:firstLine="640" w:firstLineChars="200"/>
        <w:jc w:val="both"/>
        <w:rPr>
          <w:rFonts w:hint="eastAsia" w:ascii="Times New Roman" w:hAnsi="Times New Roman" w:eastAsia="仿宋_GB2312" w:cs="仿宋_GB2312"/>
          <w:color w:val="333333"/>
          <w:sz w:val="32"/>
          <w:szCs w:val="32"/>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bookmarkStart w:id="0" w:name="_GoBack"/>
      <w:bookmarkEnd w:id="0"/>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jc w:val="center"/>
        <w:outlineLvl w:val="0"/>
        <w:rPr>
          <w:rFonts w:hint="eastAsia" w:ascii="Times New Roman" w:hAnsi="Times New Roman" w:eastAsia="方正小标宋简体" w:cs="方正小标宋简体"/>
          <w:kern w:val="0"/>
          <w:sz w:val="52"/>
          <w:szCs w:val="52"/>
          <w:lang w:bidi="ar"/>
        </w:rPr>
      </w:pPr>
    </w:p>
    <w:p>
      <w:pPr>
        <w:jc w:val="center"/>
        <w:outlineLvl w:val="0"/>
        <w:rPr>
          <w:rFonts w:hint="eastAsia" w:ascii="Times New Roman" w:hAnsi="Times New Roman" w:eastAsia="方正小标宋简体" w:cs="方正小标宋简体"/>
          <w:kern w:val="0"/>
          <w:sz w:val="52"/>
          <w:szCs w:val="52"/>
          <w:lang w:bidi="ar"/>
        </w:rPr>
      </w:pPr>
    </w:p>
    <w:p>
      <w:pPr>
        <w:jc w:val="center"/>
        <w:outlineLvl w:val="0"/>
        <w:rPr>
          <w:rFonts w:hint="eastAsia" w:ascii="Times New Roman" w:hAnsi="Times New Roman" w:eastAsia="方正小标宋简体" w:cs="方正小标宋简体"/>
          <w:kern w:val="0"/>
          <w:sz w:val="52"/>
          <w:szCs w:val="52"/>
          <w:lang w:bidi="ar"/>
        </w:rPr>
      </w:pPr>
    </w:p>
    <w:p>
      <w:pPr>
        <w:jc w:val="center"/>
        <w:outlineLvl w:val="0"/>
        <w:rPr>
          <w:rFonts w:hint="eastAsia" w:ascii="Times New Roman" w:hAnsi="Times New Roman" w:eastAsia="方正小标宋简体" w:cs="方正小标宋简体"/>
          <w:kern w:val="0"/>
          <w:sz w:val="52"/>
          <w:szCs w:val="52"/>
          <w:lang w:bidi="ar"/>
        </w:rPr>
      </w:pPr>
    </w:p>
    <w:p>
      <w:pPr>
        <w:jc w:val="center"/>
        <w:outlineLvl w:val="0"/>
        <w:rPr>
          <w:rFonts w:hint="eastAsia" w:ascii="Times New Roman" w:hAnsi="Times New Roman" w:eastAsia="方正小标宋简体" w:cs="方正小标宋简体"/>
          <w:kern w:val="0"/>
          <w:sz w:val="52"/>
          <w:szCs w:val="52"/>
          <w:lang w:bidi="ar"/>
        </w:rPr>
      </w:pPr>
    </w:p>
    <w:p>
      <w:pPr>
        <w:jc w:val="center"/>
        <w:outlineLvl w:val="0"/>
        <w:rPr>
          <w:rFonts w:hint="eastAsia" w:ascii="Times New Roman" w:hAnsi="Times New Roman" w:eastAsia="方正小标宋简体" w:cs="方正小标宋简体"/>
          <w:kern w:val="0"/>
          <w:sz w:val="52"/>
          <w:szCs w:val="52"/>
          <w:lang w:bidi="ar"/>
        </w:rPr>
      </w:pPr>
    </w:p>
    <w:p>
      <w:pPr>
        <w:jc w:val="center"/>
        <w:outlineLvl w:val="0"/>
        <w:rPr>
          <w:rFonts w:ascii="Times New Roman" w:hAnsi="Times New Roman" w:eastAsia="方正小标宋简体" w:cs="方正小标宋简体"/>
          <w:kern w:val="0"/>
          <w:sz w:val="52"/>
          <w:szCs w:val="52"/>
          <w:lang w:bidi="ar"/>
        </w:rPr>
      </w:pPr>
      <w:r>
        <w:rPr>
          <w:rFonts w:hint="eastAsia" w:ascii="Times New Roman" w:hAnsi="Times New Roman" w:eastAsia="方正小标宋简体" w:cs="方正小标宋简体"/>
          <w:kern w:val="0"/>
          <w:sz w:val="52"/>
          <w:szCs w:val="52"/>
          <w:lang w:bidi="ar"/>
        </w:rPr>
        <w:t xml:space="preserve">第四部分  </w:t>
      </w:r>
      <w:r>
        <w:rPr>
          <w:rFonts w:ascii="Times New Roman" w:hAnsi="Times New Roman" w:eastAsia="方正小标宋简体" w:cs="方正小标宋简体"/>
          <w:kern w:val="0"/>
          <w:sz w:val="52"/>
          <w:szCs w:val="52"/>
          <w:lang w:bidi="ar"/>
        </w:rPr>
        <w:t>名词解释</w:t>
      </w:r>
    </w:p>
    <w:p>
      <w:pPr>
        <w:ind w:firstLine="640" w:firstLineChars="200"/>
        <w:rPr>
          <w:rFonts w:ascii="Times New Roman" w:hAnsi="Times New Roman" w:eastAsia="仿宋_GB2312"/>
          <w:sz w:val="32"/>
          <w:szCs w:val="32"/>
        </w:rPr>
        <w:sectPr>
          <w:footerReference r:id="rId4" w:type="default"/>
          <w:pgSz w:w="11906" w:h="16838"/>
          <w:pgMar w:top="1440" w:right="1800" w:bottom="1440" w:left="1800" w:header="720" w:footer="720" w:gutter="0"/>
          <w:pgNumType w:fmt="numberInDash"/>
          <w:cols w:space="720" w:num="1"/>
          <w:docGrid w:type="lines" w:linePitch="312" w:charSpace="0"/>
        </w:sectPr>
      </w:pPr>
    </w:p>
    <w:p>
      <w:pPr>
        <w:pStyle w:val="10"/>
        <w:numPr>
          <w:ilvl w:val="0"/>
          <w:numId w:val="0"/>
        </w:numPr>
        <w:ind w:firstLine="640" w:firstLineChars="200"/>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1.财政拨款收支情况：是指一般公共预算、政府性基金预算、国有资本经营预算拨款收支情况。</w:t>
      </w:r>
    </w:p>
    <w:p>
      <w:pPr>
        <w:pStyle w:val="10"/>
        <w:numPr>
          <w:ilvl w:val="0"/>
          <w:numId w:val="0"/>
        </w:numPr>
        <w:ind w:firstLine="640" w:firstLineChars="200"/>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2.一般公共预算拨款收入：是指市级财政当年拨付的资金。</w:t>
      </w:r>
    </w:p>
    <w:p>
      <w:pPr>
        <w:pStyle w:val="10"/>
        <w:numPr>
          <w:ilvl w:val="0"/>
          <w:numId w:val="0"/>
        </w:numPr>
        <w:ind w:leftChars="0"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3.文化旅游体育与传媒支出（类）</w:t>
      </w:r>
      <w:r>
        <w:rPr>
          <w:rFonts w:hint="eastAsia" w:ascii="仿宋_GB2312" w:eastAsia="仿宋_GB2312" w:cs="Times New Roman"/>
          <w:kern w:val="2"/>
          <w:sz w:val="32"/>
          <w:szCs w:val="32"/>
          <w:lang w:val="en-US" w:eastAsia="zh-CN" w:bidi="ar-SA"/>
        </w:rPr>
        <w:t>文物</w:t>
      </w:r>
      <w:r>
        <w:rPr>
          <w:rFonts w:hint="eastAsia" w:ascii="仿宋_GB2312" w:hAnsi="Calibri" w:eastAsia="仿宋_GB2312" w:cs="Times New Roman"/>
          <w:kern w:val="2"/>
          <w:sz w:val="32"/>
          <w:szCs w:val="32"/>
          <w:lang w:val="en-US" w:eastAsia="zh-CN" w:bidi="ar-SA"/>
        </w:rPr>
        <w:t>（款）</w:t>
      </w:r>
      <w:r>
        <w:rPr>
          <w:rFonts w:hint="eastAsia" w:ascii="仿宋_GB2312" w:eastAsia="仿宋_GB2312" w:cs="Times New Roman"/>
          <w:kern w:val="2"/>
          <w:sz w:val="32"/>
          <w:szCs w:val="32"/>
          <w:lang w:val="en-US" w:eastAsia="zh-CN" w:bidi="ar-SA"/>
        </w:rPr>
        <w:t>博物馆</w:t>
      </w:r>
      <w:r>
        <w:rPr>
          <w:rFonts w:hint="eastAsia" w:ascii="仿宋_GB2312" w:hAnsi="Calibri" w:eastAsia="仿宋_GB2312" w:cs="Times New Roman"/>
          <w:kern w:val="2"/>
          <w:sz w:val="32"/>
          <w:szCs w:val="32"/>
          <w:lang w:val="en-US" w:eastAsia="zh-CN" w:bidi="ar-SA"/>
        </w:rPr>
        <w:t>（项）：主要用于</w:t>
      </w:r>
      <w:r>
        <w:rPr>
          <w:rFonts w:hint="eastAsia" w:ascii="仿宋_GB2312" w:eastAsia="仿宋_GB2312" w:cs="Times New Roman"/>
          <w:kern w:val="2"/>
          <w:sz w:val="32"/>
          <w:szCs w:val="32"/>
          <w:lang w:val="en-US" w:eastAsia="zh-CN" w:bidi="ar-SA"/>
        </w:rPr>
        <w:t>文物系统及其他部门所属博物馆、纪念馆（室）的支出</w:t>
      </w:r>
      <w:r>
        <w:rPr>
          <w:rFonts w:hint="eastAsia" w:ascii="仿宋_GB2312" w:hAnsi="Calibri" w:eastAsia="仿宋_GB2312" w:cs="Times New Roman"/>
          <w:kern w:val="2"/>
          <w:sz w:val="32"/>
          <w:szCs w:val="32"/>
          <w:lang w:val="en-US" w:eastAsia="zh-CN" w:bidi="ar-SA"/>
        </w:rPr>
        <w:t>。</w:t>
      </w:r>
    </w:p>
    <w:p>
      <w:pPr>
        <w:pStyle w:val="10"/>
        <w:numPr>
          <w:ilvl w:val="0"/>
          <w:numId w:val="0"/>
        </w:numPr>
        <w:ind w:leftChars="0"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4.文化体育与传媒支出（类）文物（款）历史名城与古迹（项）：是指历史名城、世界遗产规划与古迹保护等方面的支出。</w:t>
      </w:r>
    </w:p>
    <w:p>
      <w:pPr>
        <w:pStyle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5.文化旅游体育与传媒支出（类）文物（款）文物保护（项）：反映考古发掘及文物保护方面的支出。</w:t>
      </w:r>
    </w:p>
    <w:p>
      <w:pPr>
        <w:pStyle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6.社会保障和就业支出（类）行政事业单位养老支出（款）机关事业单位基本养老保险缴费支出（项）：反映机关事业单位实施养老保险制度由单位缴纳的基本养老保险费支出。</w:t>
      </w:r>
    </w:p>
    <w:p>
      <w:pPr>
        <w:pStyle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7.社会保障和就业支出（类）行政事业单位养老支出（款）机关事业单位职业年金缴费支出（项）：反映机关事业单位实施养老保险制度由单位实际缴纳的职业年金支出。</w:t>
      </w:r>
    </w:p>
    <w:p>
      <w:pPr>
        <w:pStyle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8.社会保障和就业支出（类）行政事业单位养老支出（款）其他行政事业单位养老支出（项）：反映其他用于行政事业单位养老方面的支出。</w:t>
      </w:r>
    </w:p>
    <w:p>
      <w:pPr>
        <w:pStyle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9.卫生健康支出（类）行政事业单位医疗（款）行政单位医疗（项）：指行政单位及参公管理事业单位用于缴纳单位基本医疗保险支出。</w:t>
      </w:r>
    </w:p>
    <w:p>
      <w:pPr>
        <w:pStyle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10.卫生健康支出（类）行政事业单位医疗（款）事业单位医疗（项）：指事业单位用于缴纳单位基本医疗保险支出。</w:t>
      </w:r>
    </w:p>
    <w:p>
      <w:pPr>
        <w:pStyle w:val="9"/>
        <w:rPr>
          <w:rFonts w:hint="eastAsia"/>
          <w:lang w:val="en-US" w:eastAsia="zh-CN"/>
        </w:rPr>
      </w:pPr>
      <w:r>
        <w:rPr>
          <w:rFonts w:hint="eastAsia" w:ascii="仿宋_GB2312" w:eastAsia="仿宋_GB2312"/>
          <w:lang w:val="en-US" w:eastAsia="zh-CN"/>
        </w:rPr>
        <w:t>11.</w:t>
      </w:r>
      <w:r>
        <w:rPr>
          <w:rFonts w:hint="eastAsia"/>
          <w:lang w:val="en-US" w:eastAsia="zh-CN"/>
        </w:rPr>
        <w:t>住房保障支出（类）住房改革支出（款）住房公积金（项）：指行政事业单位按人力资源和社会保障部、财政部规定的基本工资和津贴补贴以及规定比例为职工缴纳的住房公积金。</w:t>
      </w:r>
    </w:p>
    <w:p>
      <w:pPr>
        <w:pStyle w:val="9"/>
        <w:rPr>
          <w:rFonts w:ascii="宋体" w:hAnsi="宋体" w:eastAsia="宋体"/>
        </w:rPr>
      </w:pPr>
      <w:r>
        <w:rPr>
          <w:rFonts w:hint="eastAsia"/>
          <w:lang w:val="en-US" w:eastAsia="zh-CN"/>
        </w:rPr>
        <w:t>12.债务付息支出（类）地方政府专项债务付息支出（款）其他地方自行试点项目收益专项债券付息支出（项）：指用于地方政府以自行试点项目收益专项债券项目对应政府性基金收入、专项收入安排的专项债券付息支出。</w:t>
      </w:r>
    </w:p>
    <w:p>
      <w:pPr>
        <w:pStyle w:val="10"/>
        <w:numPr>
          <w:ilvl w:val="0"/>
          <w:numId w:val="0"/>
        </w:numPr>
        <w:ind w:firstLine="640" w:firstLineChars="200"/>
        <w:outlineLvl w:val="9"/>
        <w:rPr>
          <w:rFonts w:ascii="仿宋_GB2312" w:eastAsia="仿宋_GB2312"/>
        </w:rPr>
      </w:pPr>
      <w:r>
        <w:rPr>
          <w:rFonts w:hint="eastAsia" w:ascii="仿宋_GB2312" w:eastAsia="仿宋_GB2312"/>
          <w:lang w:val="en-US" w:eastAsia="zh-CN"/>
        </w:rPr>
        <w:t>13</w:t>
      </w:r>
      <w:r>
        <w:rPr>
          <w:rFonts w:hint="eastAsia" w:ascii="仿宋_GB2312" w:eastAsia="仿宋_GB2312"/>
        </w:rPr>
        <w:t>.基本支出：</w:t>
      </w:r>
      <w:r>
        <w:rPr>
          <w:rFonts w:ascii="仿宋_GB2312" w:eastAsia="仿宋_GB2312"/>
        </w:rPr>
        <w:t>是</w:t>
      </w:r>
      <w:r>
        <w:rPr>
          <w:rFonts w:hint="eastAsia" w:ascii="仿宋_GB2312" w:eastAsia="仿宋_GB2312"/>
        </w:rPr>
        <w:t>指为保证机构正常运转，完成日常工作任务而发生的人员支出和公用支出。</w:t>
      </w:r>
    </w:p>
    <w:p>
      <w:pPr>
        <w:pStyle w:val="10"/>
        <w:numPr>
          <w:ilvl w:val="0"/>
          <w:numId w:val="0"/>
        </w:numPr>
        <w:ind w:firstLine="640" w:firstLineChars="200"/>
        <w:outlineLvl w:val="9"/>
        <w:rPr>
          <w:rFonts w:ascii="仿宋_GB2312" w:eastAsia="仿宋_GB2312"/>
        </w:rPr>
      </w:pPr>
      <w:r>
        <w:rPr>
          <w:rFonts w:hint="eastAsia" w:ascii="仿宋_GB2312" w:eastAsia="仿宋_GB2312"/>
          <w:lang w:val="en-US" w:eastAsia="zh-CN"/>
        </w:rPr>
        <w:t>14</w:t>
      </w:r>
      <w:r>
        <w:rPr>
          <w:rFonts w:hint="eastAsia" w:ascii="仿宋_GB2312" w:eastAsia="仿宋_GB2312"/>
        </w:rPr>
        <w:t>.项目支出：</w:t>
      </w:r>
      <w:r>
        <w:rPr>
          <w:rFonts w:ascii="仿宋_GB2312" w:eastAsia="仿宋_GB2312"/>
        </w:rPr>
        <w:t>是</w:t>
      </w:r>
      <w:r>
        <w:rPr>
          <w:rFonts w:hint="eastAsia" w:ascii="仿宋_GB2312" w:eastAsia="仿宋_GB2312"/>
        </w:rPr>
        <w:t>指在基本支出之外为完成特定行政任务和事业发展目标所发生的支出。</w:t>
      </w:r>
    </w:p>
    <w:p>
      <w:pPr>
        <w:pStyle w:val="10"/>
        <w:numPr>
          <w:ilvl w:val="0"/>
          <w:numId w:val="0"/>
        </w:numPr>
        <w:ind w:firstLine="640" w:firstLineChars="200"/>
        <w:outlineLvl w:val="9"/>
        <w:rPr>
          <w:rFonts w:ascii="仿宋_GB2312" w:eastAsia="仿宋_GB2312"/>
        </w:rPr>
      </w:pPr>
      <w:r>
        <w:rPr>
          <w:rFonts w:hint="eastAsia" w:ascii="仿宋_GB2312" w:eastAsia="仿宋_GB2312"/>
          <w:lang w:val="en-US" w:eastAsia="zh-CN"/>
        </w:rPr>
        <w:t>15</w:t>
      </w:r>
      <w:r>
        <w:rPr>
          <w:rFonts w:hint="eastAsia" w:ascii="仿宋_GB2312" w:eastAsia="仿宋_GB2312"/>
        </w:rPr>
        <w:t>.</w:t>
      </w:r>
      <w:r>
        <w:rPr>
          <w:rFonts w:hint="eastAsia" w:ascii="仿宋_GB2312" w:eastAsia="仿宋_GB2312"/>
          <w:lang w:eastAsia="zh-CN"/>
        </w:rPr>
        <w:t>三公经费：</w:t>
      </w:r>
      <w:r>
        <w:rPr>
          <w:rFonts w:hint="eastAsia" w:ascii="仿宋_GB2312" w:eastAsia="仿宋_GB2312"/>
        </w:rPr>
        <w:t>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宋体,微软雅黑">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D6FA8"/>
    <w:multiLevelType w:val="multilevel"/>
    <w:tmpl w:val="203D6FA8"/>
    <w:lvl w:ilvl="0" w:tentative="0">
      <w:start w:val="1"/>
      <w:numFmt w:val="decimal"/>
      <w:pStyle w:val="1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kNjY2MTNlMTU4NWU1MTc3ODJjODNhMjU0ODY1ZTUifQ=="/>
  </w:docVars>
  <w:rsids>
    <w:rsidRoot w:val="211635E0"/>
    <w:rsid w:val="051C5ACE"/>
    <w:rsid w:val="11BA7B07"/>
    <w:rsid w:val="14642D3C"/>
    <w:rsid w:val="19EA3C10"/>
    <w:rsid w:val="1AE34D9F"/>
    <w:rsid w:val="1BDE4A1F"/>
    <w:rsid w:val="211635E0"/>
    <w:rsid w:val="23A221A9"/>
    <w:rsid w:val="295D104C"/>
    <w:rsid w:val="29A273A6"/>
    <w:rsid w:val="2C1F4CDE"/>
    <w:rsid w:val="30C220DC"/>
    <w:rsid w:val="38E516A2"/>
    <w:rsid w:val="39900FC9"/>
    <w:rsid w:val="3E210442"/>
    <w:rsid w:val="4D6E2F78"/>
    <w:rsid w:val="54B716A8"/>
    <w:rsid w:val="580249E9"/>
    <w:rsid w:val="5F562756"/>
    <w:rsid w:val="783D3F20"/>
    <w:rsid w:val="78D8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semiHidden/>
    <w:qFormat/>
    <w:uiPriority w:val="99"/>
    <w:pPr>
      <w:ind w:firstLine="420" w:firstLineChars="200"/>
    </w:pPr>
  </w:style>
  <w:style w:type="paragraph" w:styleId="3">
    <w:name w:val="Body Text Indent"/>
    <w:basedOn w:val="1"/>
    <w:next w:val="4"/>
    <w:autoRedefine/>
    <w:semiHidden/>
    <w:qFormat/>
    <w:uiPriority w:val="99"/>
    <w:pPr>
      <w:spacing w:after="120"/>
      <w:ind w:left="420" w:leftChars="200"/>
    </w:pPr>
  </w:style>
  <w:style w:type="paragraph" w:styleId="4">
    <w:name w:val="Normal Indent"/>
    <w:basedOn w:val="1"/>
    <w:autoRedefine/>
    <w:qFormat/>
    <w:uiPriority w:val="0"/>
    <w:pPr>
      <w:ind w:firstLine="420" w:firstLine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C01〗正文"/>
    <w:basedOn w:val="1"/>
    <w:autoRedefine/>
    <w:qFormat/>
    <w:uiPriority w:val="0"/>
    <w:pPr>
      <w:topLinePunct/>
      <w:spacing w:line="600" w:lineRule="exact"/>
      <w:ind w:firstLine="640" w:firstLineChars="200"/>
    </w:pPr>
    <w:rPr>
      <w:rFonts w:ascii="仿宋_GB2312" w:hAnsi="Calibri" w:eastAsia="仿宋_GB2312"/>
      <w:sz w:val="32"/>
      <w:szCs w:val="32"/>
    </w:rPr>
  </w:style>
  <w:style w:type="paragraph" w:customStyle="1" w:styleId="10">
    <w:name w:val="〖B03〗三级标题"/>
    <w:basedOn w:val="1"/>
    <w:autoRedefine/>
    <w:qFormat/>
    <w:uiPriority w:val="0"/>
    <w:pPr>
      <w:numPr>
        <w:ilvl w:val="0"/>
        <w:numId w:val="1"/>
      </w:numPr>
      <w:topLinePunct/>
      <w:spacing w:line="600" w:lineRule="exact"/>
      <w:outlineLvl w:val="2"/>
    </w:pPr>
    <w:rPr>
      <w:rFonts w:ascii="楷体_GB2312" w:hAnsi="Calibri" w:eastAsia="楷体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2023-03-23T02:00:00Z</dcterms:created>
  <dc:creator>wanghy</dc:creator>
  <cp:lastModifiedBy>wanghy</cp:lastModifiedBy>
  <dcterms:modified xsi:type="dcterms:W3CDTF">2024-01-29T07:49:11Z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609D80BE89474E7B96C5D086BD86FE10</vt:lpwstr>
  </property>
</Properties>
</file>