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8C" w:rsidRDefault="00F230FF" w:rsidP="004123B3">
      <w:pPr>
        <w:adjustRightInd w:val="0"/>
        <w:snapToGrid w:val="0"/>
        <w:spacing w:line="700" w:lineRule="exact"/>
        <w:jc w:val="center"/>
        <w:rPr>
          <w:rFonts w:ascii="方正小标宋简体" w:eastAsia="方正小标宋简体"/>
          <w:sz w:val="44"/>
          <w:szCs w:val="44"/>
        </w:rPr>
      </w:pPr>
      <w:r>
        <w:rPr>
          <w:rFonts w:ascii="方正小标宋简体" w:eastAsia="方正小标宋简体" w:hint="eastAsia"/>
          <w:sz w:val="44"/>
          <w:szCs w:val="44"/>
        </w:rPr>
        <w:t>乐山市司法局</w:t>
      </w:r>
    </w:p>
    <w:p w:rsidR="00DB688C" w:rsidRDefault="00F230FF" w:rsidP="004123B3">
      <w:pPr>
        <w:adjustRightInd w:val="0"/>
        <w:snapToGrid w:val="0"/>
        <w:spacing w:line="700" w:lineRule="exact"/>
        <w:jc w:val="center"/>
        <w:rPr>
          <w:rFonts w:ascii="方正小标宋简体" w:eastAsia="方正小标宋简体"/>
          <w:sz w:val="44"/>
          <w:szCs w:val="44"/>
        </w:rPr>
      </w:pPr>
      <w:r>
        <w:rPr>
          <w:rFonts w:ascii="方正小标宋简体" w:eastAsia="方正小标宋简体" w:hint="eastAsia"/>
          <w:sz w:val="44"/>
          <w:szCs w:val="44"/>
        </w:rPr>
        <w:t>2021年政府信息公开工作年度报告</w:t>
      </w:r>
    </w:p>
    <w:p w:rsidR="00DB688C" w:rsidRDefault="00DB688C" w:rsidP="004123B3">
      <w:pPr>
        <w:adjustRightInd w:val="0"/>
        <w:snapToGrid w:val="0"/>
        <w:spacing w:line="560" w:lineRule="exact"/>
        <w:ind w:firstLineChars="200" w:firstLine="640"/>
        <w:rPr>
          <w:rFonts w:ascii="黑体" w:eastAsia="黑体" w:hAnsi="黑体"/>
          <w:sz w:val="32"/>
          <w:szCs w:val="32"/>
        </w:rPr>
      </w:pPr>
    </w:p>
    <w:p w:rsidR="00DB688C" w:rsidRDefault="00F230FF" w:rsidP="004123B3">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一、总体情况</w:t>
      </w:r>
    </w:p>
    <w:p w:rsidR="00DB688C" w:rsidRDefault="00F230FF" w:rsidP="004123B3">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2021年，乐山市司法局认真贯彻落实《中华人民共和国政府信息公开条例》（以下简称</w:t>
      </w:r>
      <w:bookmarkStart w:id="0" w:name="_GoBack"/>
      <w:bookmarkEnd w:id="0"/>
      <w:r>
        <w:rPr>
          <w:rFonts w:ascii="仿宋" w:eastAsia="仿宋" w:hAnsi="仿宋" w:cs="仿宋" w:hint="eastAsia"/>
          <w:sz w:val="32"/>
          <w:szCs w:val="32"/>
        </w:rPr>
        <w:t>《条例》）和国家、省、市政府信息公开工作有关规定和要求，结合《乐山市2021年政务公开工作要点》，紧紧围绕群众关心关注热点，主动通过市政府门户网站、市司法局门户网站和“乐山普法”、“乐山市法律援助”微信公众号、“乐山司法”微博、“乐山大讲堂”网络直播平台及省市主流新闻媒体等途径公开政务信息，向社会公众及时、全面地展现了全市司法行政工作。</w:t>
      </w:r>
    </w:p>
    <w:p w:rsidR="00DB688C" w:rsidRDefault="00F230FF" w:rsidP="004123B3">
      <w:pPr>
        <w:adjustRightInd w:val="0"/>
        <w:snapToGrid w:val="0"/>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（一）主动公开情况。</w:t>
      </w:r>
      <w:r>
        <w:rPr>
          <w:rFonts w:ascii="仿宋" w:eastAsia="仿宋" w:hAnsi="仿宋" w:cs="仿宋" w:hint="eastAsia"/>
          <w:b/>
          <w:bCs/>
          <w:sz w:val="32"/>
          <w:szCs w:val="32"/>
        </w:rPr>
        <w:t>一是主动拓宽行政决策公众参与渠道。</w:t>
      </w:r>
      <w:r>
        <w:rPr>
          <w:rFonts w:ascii="仿宋" w:eastAsia="仿宋" w:hAnsi="仿宋" w:cs="仿宋" w:hint="eastAsia"/>
          <w:sz w:val="32"/>
          <w:szCs w:val="32"/>
        </w:rPr>
        <w:t>积极搭建行政立法“民意直通车”，通过门户网站、微信公众号、微博广泛征求公众对市政府规章立法项目、《嘉州古城保护办法（草案）》和《乐山市三江岸线保护条例（草案）》等意见建议，集中民智、体现民意，不断拓宽群众参与立法的渠道和途径，累计收集意见建议900余条。</w:t>
      </w:r>
      <w:r>
        <w:rPr>
          <w:rFonts w:ascii="仿宋" w:eastAsia="仿宋" w:hAnsi="仿宋" w:cs="仿宋" w:hint="eastAsia"/>
          <w:b/>
          <w:bCs/>
          <w:sz w:val="32"/>
          <w:szCs w:val="32"/>
        </w:rPr>
        <w:t>二是持续深化重点领域政府信息公开。</w:t>
      </w:r>
      <w:r>
        <w:rPr>
          <w:rFonts w:ascii="仿宋" w:eastAsia="仿宋" w:hAnsi="仿宋" w:cs="仿宋" w:hint="eastAsia"/>
          <w:sz w:val="32"/>
          <w:szCs w:val="32"/>
        </w:rPr>
        <w:t>聚焦“六稳”“六保”，认真落实政策解读要求，对司法部、省司法厅、市委市政府出台的重大政策文件、政策解读均做到同步上传，通过门户网站、微信公众号、微博发布重要政策文件解读23条。严格落实行政执法公示制度，对全市行政执法主体资</w:t>
      </w:r>
      <w:r>
        <w:rPr>
          <w:rFonts w:ascii="仿宋" w:eastAsia="仿宋" w:hAnsi="仿宋" w:cs="仿宋" w:hint="eastAsia"/>
          <w:sz w:val="32"/>
          <w:szCs w:val="32"/>
        </w:rPr>
        <w:lastRenderedPageBreak/>
        <w:t>格和行政执法人员的资格进行全面梳理，完成6422名行政执法人员资格审核工作。落实行政执法统计年报制度，每年1月10日前，要求市、县两级行政执法机关公示上年度行政执法总体情况，包括实施行政许可、行政处罚、行政强制和行政检查的基本情况，并报本级人民政府和上级主管部门备案。</w:t>
      </w:r>
      <w:r>
        <w:rPr>
          <w:rFonts w:ascii="仿宋" w:eastAsia="仿宋" w:hAnsi="仿宋" w:cs="仿宋" w:hint="eastAsia"/>
          <w:b/>
          <w:bCs/>
          <w:sz w:val="32"/>
          <w:szCs w:val="32"/>
        </w:rPr>
        <w:t>三是切实提升政民互动交流。</w:t>
      </w:r>
      <w:r>
        <w:rPr>
          <w:rFonts w:ascii="仿宋" w:eastAsia="仿宋" w:hAnsi="仿宋" w:cs="仿宋" w:hint="eastAsia"/>
          <w:sz w:val="32"/>
          <w:szCs w:val="32"/>
        </w:rPr>
        <w:t>进一步规范政民互动回应流程，建立完善群众诉求受理、转办、督办、回访等各环节工作，市公共法律服务大厅窗口解答群众来电来访咨询1000余人次。党史学习教育和政法队伍教育整顿期间，通过乐山普法公众号、司法局门户网站、公共法律服务窗口，向社会主动发布上级督导组、指导组入驻公告，设立“法律服务群众心连心热线”，2次开展座谈会“开门纳谏”收集意见建议60余条系统推出“法惠民生十大行动”。积极推动“12348”公共法律服务热线与12345心连心服务热线并网运行，累计接听来电咨询7093人次，其中12345派单按期办结率100%，群众满意率达97.34%。</w:t>
      </w:r>
    </w:p>
    <w:p w:rsidR="00DB688C" w:rsidRDefault="00F230FF" w:rsidP="004123B3">
      <w:pPr>
        <w:pStyle w:val="3"/>
        <w:spacing w:line="560" w:lineRule="exact"/>
        <w:ind w:leftChars="0" w:left="0" w:firstLineChars="200" w:firstLine="640"/>
        <w:rPr>
          <w:rFonts w:ascii="仿宋" w:eastAsia="仿宋" w:hAnsi="仿宋" w:cs="仿宋"/>
          <w:sz w:val="32"/>
          <w:szCs w:val="32"/>
        </w:rPr>
      </w:pPr>
      <w:r>
        <w:rPr>
          <w:rFonts w:ascii="楷体" w:eastAsia="楷体" w:hAnsi="楷体" w:cs="楷体" w:hint="eastAsia"/>
          <w:sz w:val="32"/>
          <w:szCs w:val="32"/>
        </w:rPr>
        <w:t>（二）依申请公开情况。</w:t>
      </w:r>
      <w:r>
        <w:rPr>
          <w:rFonts w:ascii="仿宋" w:eastAsia="仿宋" w:hAnsi="仿宋" w:cs="仿宋" w:hint="eastAsia"/>
          <w:sz w:val="32"/>
          <w:szCs w:val="32"/>
        </w:rPr>
        <w:t>本年度无。</w:t>
      </w:r>
    </w:p>
    <w:p w:rsidR="00DB688C" w:rsidRDefault="00F230FF" w:rsidP="004123B3">
      <w:pPr>
        <w:pStyle w:val="3"/>
        <w:spacing w:line="560" w:lineRule="exact"/>
        <w:ind w:leftChars="0" w:left="0" w:firstLineChars="200" w:firstLine="640"/>
        <w:rPr>
          <w:rFonts w:ascii="仿宋" w:eastAsia="仿宋" w:hAnsi="仿宋" w:cs="仿宋"/>
          <w:sz w:val="32"/>
          <w:szCs w:val="32"/>
        </w:rPr>
      </w:pPr>
      <w:r>
        <w:rPr>
          <w:rFonts w:ascii="楷体" w:eastAsia="楷体" w:hAnsi="楷体" w:cs="楷体" w:hint="eastAsia"/>
          <w:sz w:val="32"/>
          <w:szCs w:val="32"/>
        </w:rPr>
        <w:t>（三）政府信息管理情况。</w:t>
      </w:r>
      <w:r>
        <w:rPr>
          <w:rFonts w:ascii="仿宋" w:eastAsia="仿宋" w:hAnsi="仿宋" w:cs="仿宋" w:hint="eastAsia"/>
          <w:b/>
          <w:bCs/>
          <w:sz w:val="32"/>
          <w:szCs w:val="32"/>
        </w:rPr>
        <w:t>一是认真开展行政规范性文件清理。</w:t>
      </w:r>
      <w:r>
        <w:rPr>
          <w:rFonts w:ascii="仿宋" w:eastAsia="仿宋" w:hAnsi="仿宋" w:cs="仿宋" w:hint="eastAsia"/>
          <w:sz w:val="32"/>
          <w:szCs w:val="32"/>
        </w:rPr>
        <w:t>在全市组织开展涉民法典、涉长江保护法以及新修订的行政处罚法的规范性文件专项清理，并会同市政府信息公开办，对2020年12月31日前以市政府（办公室）名义印发且现行有效的311件行政规范性文件进行全面清理，形成市政府规范性文件清理结果目录，将按市政府审议意见修改后印发。</w:t>
      </w:r>
      <w:r>
        <w:rPr>
          <w:rFonts w:ascii="仿宋" w:eastAsia="仿宋" w:hAnsi="仿宋" w:cs="仿宋" w:hint="eastAsia"/>
          <w:b/>
          <w:bCs/>
          <w:sz w:val="32"/>
          <w:szCs w:val="32"/>
        </w:rPr>
        <w:t>二是着力完善政府信息公开专栏。</w:t>
      </w:r>
      <w:r>
        <w:rPr>
          <w:rFonts w:ascii="仿宋" w:eastAsia="仿宋" w:hAnsi="仿宋" w:cs="仿宋" w:hint="eastAsia"/>
          <w:sz w:val="32"/>
          <w:szCs w:val="32"/>
        </w:rPr>
        <w:t>及时调整完善栏目事项，完善政策文件专栏</w:t>
      </w:r>
      <w:r>
        <w:rPr>
          <w:rFonts w:ascii="仿宋" w:eastAsia="仿宋" w:hAnsi="仿宋" w:cs="仿宋" w:hint="eastAsia"/>
          <w:sz w:val="32"/>
          <w:szCs w:val="32"/>
        </w:rPr>
        <w:lastRenderedPageBreak/>
        <w:t>信息，将历年来本部门发布的文件政策纳入政策文件库，及时、准确发布预算决算、规划计划、人大建议政协提案办理情况等法定主动公开内容，方便群众及时查阅。</w:t>
      </w:r>
      <w:r>
        <w:rPr>
          <w:rFonts w:ascii="仿宋" w:eastAsia="仿宋" w:hAnsi="仿宋" w:cs="仿宋" w:hint="eastAsia"/>
          <w:b/>
          <w:bCs/>
          <w:sz w:val="32"/>
          <w:szCs w:val="32"/>
        </w:rPr>
        <w:t>三是动态调整行政权力事项清单。</w:t>
      </w:r>
      <w:r>
        <w:rPr>
          <w:rFonts w:ascii="仿宋" w:eastAsia="仿宋" w:hAnsi="仿宋" w:cs="仿宋" w:hint="eastAsia"/>
          <w:sz w:val="32"/>
          <w:szCs w:val="32"/>
        </w:rPr>
        <w:t>对照《四川省行政权力指导清单（2021年本）》，认真梳理本级行政权力事项，形成《乐山市司法局行政权力清单》，通过门户网站、一体化政务服务平台向社会公布。</w:t>
      </w:r>
    </w:p>
    <w:p w:rsidR="00DB688C" w:rsidRDefault="004123B3" w:rsidP="004123B3">
      <w:pPr>
        <w:widowControl/>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（四）</w:t>
      </w:r>
      <w:r w:rsidR="00F230FF">
        <w:rPr>
          <w:rFonts w:ascii="楷体" w:eastAsia="楷体" w:hAnsi="楷体" w:cs="楷体" w:hint="eastAsia"/>
          <w:sz w:val="32"/>
          <w:szCs w:val="32"/>
        </w:rPr>
        <w:t>加强政府网站和新媒体建设方面。</w:t>
      </w:r>
      <w:r w:rsidR="00F230FF">
        <w:rPr>
          <w:rFonts w:ascii="仿宋" w:eastAsia="仿宋" w:hAnsi="仿宋" w:cs="仿宋" w:hint="eastAsia"/>
          <w:sz w:val="32"/>
          <w:szCs w:val="32"/>
        </w:rPr>
        <w:t>切实加强门户网站和微信、微博等新媒体管理，加强与主流媒体合作力度，借助媒体优质资源合力打造3大自有宣传品牌，“乐山普法”微信公众号全年发布消息700余条，连续9个月上榜四川政法“崇法善治榜”，市司法局被省司法厅通报表扬为全系统新闻宣传工作先进单位。“普法在线”电视节目与乐山电视台合作播放27期，邀请市级各部门普及相关法律知识、以案说法，“法治大讲堂”与乐山电视台“乐事TV”合作开播5期，每期在线收看观众达到2万人以上。全年中央和省市媒体采编转发新闻500余条。金口河区司法局四级调研员的莫鸽鸽参加中宣部举行的中外记者见面会，与中外记者进行交流。</w:t>
      </w:r>
    </w:p>
    <w:p w:rsidR="00DB688C" w:rsidRDefault="00F230FF" w:rsidP="004123B3">
      <w:p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（五）监督保障方面。</w:t>
      </w:r>
      <w:r>
        <w:rPr>
          <w:rFonts w:ascii="仿宋" w:eastAsia="仿宋" w:hAnsi="仿宋" w:cs="仿宋" w:hint="eastAsia"/>
          <w:sz w:val="32"/>
          <w:szCs w:val="32"/>
        </w:rPr>
        <w:t>加强政府信息公开机构保障，目前有专职人员1名、兼职人员1名。认真落实《乐山市政府信息主动公开办法》等6个办法，建立完善政府信息公开发布、审查制度，严格执行信息发布“三审”制度，常态化开展纠错。结合实际制定《乐山市司法局新闻发布管理制度》等制度，进一步落实新闻发言人、新闻发布（通气）会、媒体采访、政务新媒体消息发布</w:t>
      </w:r>
      <w:r>
        <w:rPr>
          <w:rFonts w:ascii="仿宋" w:eastAsia="仿宋" w:hAnsi="仿宋" w:cs="仿宋" w:hint="eastAsia"/>
          <w:sz w:val="32"/>
          <w:szCs w:val="32"/>
        </w:rPr>
        <w:lastRenderedPageBreak/>
        <w:t>等职责。</w:t>
      </w:r>
    </w:p>
    <w:p w:rsidR="00DB688C" w:rsidRDefault="00F230FF">
      <w:pPr>
        <w:spacing w:line="560" w:lineRule="exact"/>
        <w:ind w:firstLineChars="200" w:firstLine="640"/>
        <w:rPr>
          <w:rFonts w:ascii="黑体" w:eastAsia="黑体" w:hAnsi="黑体"/>
          <w:sz w:val="32"/>
          <w:szCs w:val="32"/>
        </w:rPr>
      </w:pPr>
      <w:r>
        <w:rPr>
          <w:rFonts w:ascii="黑体" w:eastAsia="黑体" w:hAnsi="黑体" w:hint="eastAsia"/>
          <w:sz w:val="32"/>
          <w:szCs w:val="32"/>
        </w:rPr>
        <w:t>二、主动公开政府信息情况</w:t>
      </w:r>
    </w:p>
    <w:tbl>
      <w:tblPr>
        <w:tblW w:w="7181" w:type="dxa"/>
        <w:jc w:val="center"/>
        <w:tblCellMar>
          <w:left w:w="0" w:type="dxa"/>
          <w:right w:w="0" w:type="dxa"/>
        </w:tblCellMar>
        <w:tblLook w:val="04A0"/>
      </w:tblPr>
      <w:tblGrid>
        <w:gridCol w:w="1936"/>
        <w:gridCol w:w="1843"/>
        <w:gridCol w:w="1600"/>
        <w:gridCol w:w="1802"/>
      </w:tblGrid>
      <w:tr w:rsidR="00DB688C" w:rsidTr="0044164E">
        <w:trPr>
          <w:trHeight w:val="579"/>
          <w:jc w:val="center"/>
        </w:trPr>
        <w:tc>
          <w:tcPr>
            <w:tcW w:w="7181" w:type="dxa"/>
            <w:gridSpan w:val="4"/>
            <w:tcBorders>
              <w:top w:val="single" w:sz="8" w:space="0" w:color="auto"/>
              <w:left w:val="single" w:sz="8" w:space="0" w:color="auto"/>
              <w:bottom w:val="single" w:sz="8" w:space="0" w:color="auto"/>
              <w:right w:val="single" w:sz="8" w:space="0" w:color="auto"/>
            </w:tcBorders>
            <w:shd w:val="clear" w:color="auto" w:fill="C6D9F1"/>
            <w:noWrap/>
            <w:tcMar>
              <w:left w:w="57" w:type="dxa"/>
              <w:right w:w="57" w:type="dxa"/>
            </w:tcMar>
            <w:vAlign w:val="center"/>
          </w:tcPr>
          <w:p w:rsidR="00DB688C" w:rsidRDefault="00F230FF" w:rsidP="00B20D40">
            <w:pPr>
              <w:spacing w:line="560" w:lineRule="exact"/>
              <w:jc w:val="left"/>
            </w:pPr>
            <w:r>
              <w:rPr>
                <w:rFonts w:hint="eastAsia"/>
              </w:rPr>
              <w:t>第二十条第（一）项</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信息内容</w:t>
            </w:r>
          </w:p>
        </w:tc>
        <w:tc>
          <w:tcPr>
            <w:tcW w:w="1843" w:type="dxa"/>
            <w:tcBorders>
              <w:top w:val="single" w:sz="8" w:space="0" w:color="auto"/>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本年制发件数</w:t>
            </w:r>
          </w:p>
        </w:tc>
        <w:tc>
          <w:tcPr>
            <w:tcW w:w="1600" w:type="dxa"/>
            <w:tcBorders>
              <w:top w:val="single" w:sz="8" w:space="0" w:color="auto"/>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本年废止件数</w:t>
            </w:r>
          </w:p>
        </w:tc>
        <w:tc>
          <w:tcPr>
            <w:tcW w:w="1802" w:type="dxa"/>
            <w:tcBorders>
              <w:top w:val="single" w:sz="8" w:space="0" w:color="auto"/>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现行有效件数</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规章</w:t>
            </w:r>
          </w:p>
        </w:tc>
        <w:tc>
          <w:tcPr>
            <w:tcW w:w="1843" w:type="dxa"/>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0</w:t>
            </w:r>
          </w:p>
        </w:tc>
        <w:tc>
          <w:tcPr>
            <w:tcW w:w="1600" w:type="dxa"/>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0</w:t>
            </w:r>
          </w:p>
        </w:tc>
        <w:tc>
          <w:tcPr>
            <w:tcW w:w="1802" w:type="dxa"/>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0</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行政规范性文件</w:t>
            </w:r>
          </w:p>
        </w:tc>
        <w:tc>
          <w:tcPr>
            <w:tcW w:w="1843" w:type="dxa"/>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0</w:t>
            </w:r>
          </w:p>
        </w:tc>
        <w:tc>
          <w:tcPr>
            <w:tcW w:w="1600" w:type="dxa"/>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0</w:t>
            </w:r>
          </w:p>
        </w:tc>
        <w:tc>
          <w:tcPr>
            <w:tcW w:w="1802" w:type="dxa"/>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0</w:t>
            </w:r>
          </w:p>
        </w:tc>
      </w:tr>
      <w:tr w:rsidR="00DB688C" w:rsidTr="0044164E">
        <w:trPr>
          <w:trHeight w:val="579"/>
          <w:jc w:val="center"/>
        </w:trPr>
        <w:tc>
          <w:tcPr>
            <w:tcW w:w="7181"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rsidR="00DB688C" w:rsidRDefault="00F230FF" w:rsidP="00B20D40">
            <w:pPr>
              <w:spacing w:line="560" w:lineRule="exact"/>
              <w:jc w:val="left"/>
            </w:pPr>
            <w:r>
              <w:rPr>
                <w:rFonts w:hint="eastAsia"/>
              </w:rPr>
              <w:t>第二十条第（五）项</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信息内容</w:t>
            </w:r>
          </w:p>
        </w:tc>
        <w:tc>
          <w:tcPr>
            <w:tcW w:w="5245" w:type="dxa"/>
            <w:gridSpan w:val="3"/>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本年处理决定数量</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行政许可</w:t>
            </w:r>
          </w:p>
        </w:tc>
        <w:tc>
          <w:tcPr>
            <w:tcW w:w="5245" w:type="dxa"/>
            <w:gridSpan w:val="3"/>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41</w:t>
            </w:r>
          </w:p>
        </w:tc>
      </w:tr>
      <w:tr w:rsidR="00DB688C" w:rsidTr="0044164E">
        <w:trPr>
          <w:trHeight w:val="579"/>
          <w:jc w:val="center"/>
        </w:trPr>
        <w:tc>
          <w:tcPr>
            <w:tcW w:w="7181"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rsidR="00DB688C" w:rsidRDefault="00F230FF" w:rsidP="00B20D40">
            <w:pPr>
              <w:spacing w:line="560" w:lineRule="exact"/>
              <w:jc w:val="left"/>
            </w:pPr>
            <w:r>
              <w:rPr>
                <w:rFonts w:hint="eastAsia"/>
              </w:rPr>
              <w:t>第二十条第（六）项</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信息内容</w:t>
            </w:r>
          </w:p>
        </w:tc>
        <w:tc>
          <w:tcPr>
            <w:tcW w:w="5245" w:type="dxa"/>
            <w:gridSpan w:val="3"/>
            <w:tcBorders>
              <w:top w:val="single" w:sz="8" w:space="0" w:color="auto"/>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本年处理决定数量</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行政处罚</w:t>
            </w:r>
          </w:p>
        </w:tc>
        <w:tc>
          <w:tcPr>
            <w:tcW w:w="5245" w:type="dxa"/>
            <w:gridSpan w:val="3"/>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3</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行政强制</w:t>
            </w:r>
          </w:p>
        </w:tc>
        <w:tc>
          <w:tcPr>
            <w:tcW w:w="5245" w:type="dxa"/>
            <w:gridSpan w:val="3"/>
            <w:tcBorders>
              <w:top w:val="nil"/>
              <w:left w:val="nil"/>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0</w:t>
            </w:r>
          </w:p>
        </w:tc>
      </w:tr>
      <w:tr w:rsidR="00DB688C" w:rsidTr="0044164E">
        <w:trPr>
          <w:trHeight w:val="579"/>
          <w:jc w:val="center"/>
        </w:trPr>
        <w:tc>
          <w:tcPr>
            <w:tcW w:w="7181"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rsidR="00DB688C" w:rsidRDefault="00F230FF" w:rsidP="00B20D40">
            <w:pPr>
              <w:spacing w:line="560" w:lineRule="exact"/>
              <w:jc w:val="left"/>
            </w:pPr>
            <w:r>
              <w:rPr>
                <w:rFonts w:hint="eastAsia"/>
              </w:rPr>
              <w:t>第二十条第（八）项</w:t>
            </w:r>
          </w:p>
        </w:tc>
      </w:tr>
      <w:tr w:rsidR="00DB688C" w:rsidTr="0044164E">
        <w:trPr>
          <w:trHeight w:val="579"/>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信息内容</w:t>
            </w:r>
          </w:p>
        </w:tc>
        <w:tc>
          <w:tcPr>
            <w:tcW w:w="5245" w:type="dxa"/>
            <w:gridSpan w:val="3"/>
            <w:tcBorders>
              <w:top w:val="nil"/>
              <w:left w:val="nil"/>
              <w:bottom w:val="single" w:sz="8" w:space="0" w:color="auto"/>
              <w:right w:val="single" w:sz="8" w:space="0" w:color="000000"/>
            </w:tcBorders>
            <w:noWrap/>
            <w:tcMar>
              <w:left w:w="57" w:type="dxa"/>
              <w:right w:w="57" w:type="dxa"/>
            </w:tcMar>
            <w:vAlign w:val="center"/>
          </w:tcPr>
          <w:p w:rsidR="00DB688C" w:rsidRDefault="00F230FF" w:rsidP="00B20D40">
            <w:pPr>
              <w:spacing w:line="560" w:lineRule="exact"/>
              <w:jc w:val="left"/>
            </w:pPr>
            <w:r>
              <w:rPr>
                <w:rFonts w:hint="eastAsia"/>
              </w:rPr>
              <w:t>本年收费金额（单位：万元）</w:t>
            </w:r>
          </w:p>
        </w:tc>
      </w:tr>
      <w:tr w:rsidR="00DB688C" w:rsidTr="0044164E">
        <w:trPr>
          <w:trHeight w:val="614"/>
          <w:jc w:val="center"/>
        </w:trPr>
        <w:tc>
          <w:tcPr>
            <w:tcW w:w="1936" w:type="dxa"/>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rsidP="00B20D40">
            <w:pPr>
              <w:spacing w:line="560" w:lineRule="exact"/>
              <w:jc w:val="left"/>
            </w:pPr>
            <w:r>
              <w:rPr>
                <w:rFonts w:hint="eastAsia"/>
              </w:rPr>
              <w:t>行政事业性收费</w:t>
            </w:r>
          </w:p>
        </w:tc>
        <w:tc>
          <w:tcPr>
            <w:tcW w:w="5245" w:type="dxa"/>
            <w:gridSpan w:val="3"/>
            <w:tcBorders>
              <w:top w:val="nil"/>
              <w:left w:val="nil"/>
              <w:bottom w:val="single" w:sz="8" w:space="0" w:color="auto"/>
              <w:right w:val="single" w:sz="8" w:space="0" w:color="000000"/>
            </w:tcBorders>
            <w:noWrap/>
            <w:tcMar>
              <w:left w:w="57" w:type="dxa"/>
              <w:right w:w="57" w:type="dxa"/>
            </w:tcMar>
            <w:vAlign w:val="center"/>
          </w:tcPr>
          <w:p w:rsidR="00DB688C" w:rsidRDefault="00F230FF" w:rsidP="00B20D40">
            <w:pPr>
              <w:spacing w:line="560" w:lineRule="exact"/>
              <w:jc w:val="left"/>
            </w:pPr>
            <w:r>
              <w:rPr>
                <w:rFonts w:hint="eastAsia"/>
              </w:rPr>
              <w:t>178.2028</w:t>
            </w:r>
            <w:r>
              <w:rPr>
                <w:rFonts w:hint="eastAsia"/>
              </w:rPr>
              <w:t>（仲裁案件收费）</w:t>
            </w:r>
          </w:p>
        </w:tc>
      </w:tr>
    </w:tbl>
    <w:p w:rsidR="0044164E" w:rsidRPr="0044164E" w:rsidRDefault="0044164E" w:rsidP="0044164E"/>
    <w:p w:rsidR="00DB688C" w:rsidRDefault="00F230FF" w:rsidP="00D26AAF">
      <w:pPr>
        <w:adjustRightInd w:val="0"/>
        <w:snapToGrid w:val="0"/>
        <w:spacing w:line="560" w:lineRule="exact"/>
        <w:ind w:firstLineChars="200" w:firstLine="640"/>
      </w:pPr>
      <w:r>
        <w:rPr>
          <w:rFonts w:ascii="黑体" w:eastAsia="黑体" w:hAnsi="黑体" w:hint="eastAsia"/>
          <w:sz w:val="32"/>
          <w:szCs w:val="32"/>
        </w:rPr>
        <w:t>三、收到和处理政府信息公开申请情况</w:t>
      </w:r>
    </w:p>
    <w:tbl>
      <w:tblPr>
        <w:tblW w:w="85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785"/>
        <w:gridCol w:w="959"/>
        <w:gridCol w:w="2655"/>
        <w:gridCol w:w="537"/>
        <w:gridCol w:w="567"/>
        <w:gridCol w:w="597"/>
        <w:gridCol w:w="708"/>
        <w:gridCol w:w="709"/>
        <w:gridCol w:w="567"/>
        <w:gridCol w:w="426"/>
      </w:tblGrid>
      <w:tr w:rsidR="00DB688C" w:rsidTr="0044164E">
        <w:trPr>
          <w:jc w:val="center"/>
        </w:trPr>
        <w:tc>
          <w:tcPr>
            <w:tcW w:w="4399" w:type="dxa"/>
            <w:gridSpan w:val="3"/>
            <w:vMerge w:val="restart"/>
            <w:tcBorders>
              <w:top w:val="single" w:sz="8" w:space="0" w:color="auto"/>
              <w:left w:val="single" w:sz="8" w:space="0" w:color="auto"/>
              <w:bottom w:val="outset" w:sz="8" w:space="0" w:color="auto"/>
              <w:right w:val="single" w:sz="8" w:space="0" w:color="auto"/>
            </w:tcBorders>
            <w:noWrap/>
            <w:tcMar>
              <w:left w:w="108" w:type="dxa"/>
              <w:right w:w="108" w:type="dxa"/>
            </w:tcMar>
            <w:vAlign w:val="center"/>
          </w:tcPr>
          <w:p w:rsidR="00DB688C" w:rsidRDefault="00F230FF">
            <w:pPr>
              <w:spacing w:line="560" w:lineRule="exact"/>
            </w:pPr>
            <w:r>
              <w:rPr>
                <w:rFonts w:hint="eastAsia"/>
              </w:rPr>
              <w:t>（本列数据的勾稽关系为：第一项加第二项之和，等于第三项加第四项之和）</w:t>
            </w:r>
          </w:p>
        </w:tc>
        <w:tc>
          <w:tcPr>
            <w:tcW w:w="4111" w:type="dxa"/>
            <w:gridSpan w:val="7"/>
            <w:tcBorders>
              <w:top w:val="single" w:sz="8" w:space="0" w:color="auto"/>
              <w:left w:val="nil"/>
              <w:bottom w:val="single" w:sz="8" w:space="0" w:color="auto"/>
              <w:right w:val="single" w:sz="8" w:space="0" w:color="auto"/>
            </w:tcBorders>
            <w:noWrap/>
            <w:tcMar>
              <w:left w:w="57" w:type="dxa"/>
              <w:right w:w="57" w:type="dxa"/>
            </w:tcMar>
            <w:vAlign w:val="center"/>
          </w:tcPr>
          <w:p w:rsidR="00DB688C" w:rsidRDefault="00F230FF" w:rsidP="0044164E">
            <w:pPr>
              <w:spacing w:line="560" w:lineRule="exact"/>
              <w:jc w:val="center"/>
            </w:pPr>
            <w:r>
              <w:rPr>
                <w:rFonts w:hint="eastAsia"/>
              </w:rPr>
              <w:t>申请人情况</w:t>
            </w:r>
          </w:p>
        </w:tc>
      </w:tr>
      <w:tr w:rsidR="00DB688C" w:rsidTr="0044164E">
        <w:trPr>
          <w:jc w:val="center"/>
        </w:trPr>
        <w:tc>
          <w:tcPr>
            <w:tcW w:w="4399" w:type="dxa"/>
            <w:gridSpan w:val="3"/>
            <w:vMerge/>
            <w:tcBorders>
              <w:top w:val="single" w:sz="8" w:space="0" w:color="auto"/>
              <w:left w:val="single" w:sz="8" w:space="0" w:color="auto"/>
              <w:bottom w:val="outset" w:sz="8" w:space="0" w:color="auto"/>
              <w:right w:val="single" w:sz="8" w:space="0" w:color="auto"/>
            </w:tcBorders>
            <w:noWrap/>
            <w:tcMar>
              <w:left w:w="108" w:type="dxa"/>
              <w:right w:w="108" w:type="dxa"/>
            </w:tcMar>
            <w:vAlign w:val="center"/>
          </w:tcPr>
          <w:p w:rsidR="00DB688C" w:rsidRDefault="00DB688C">
            <w:pPr>
              <w:spacing w:line="560" w:lineRule="exact"/>
            </w:pPr>
          </w:p>
        </w:tc>
        <w:tc>
          <w:tcPr>
            <w:tcW w:w="537" w:type="dxa"/>
            <w:vMerge w:val="restart"/>
            <w:tcBorders>
              <w:top w:val="nil"/>
              <w:left w:val="nil"/>
              <w:bottom w:val="single" w:sz="8" w:space="0" w:color="auto"/>
              <w:right w:val="single" w:sz="8" w:space="0" w:color="auto"/>
            </w:tcBorders>
            <w:noWrap/>
            <w:tcMar>
              <w:left w:w="57" w:type="dxa"/>
              <w:right w:w="57" w:type="dxa"/>
            </w:tcMar>
            <w:vAlign w:val="center"/>
          </w:tcPr>
          <w:p w:rsidR="00013803" w:rsidRDefault="00F230FF" w:rsidP="0044164E">
            <w:pPr>
              <w:spacing w:line="560" w:lineRule="exact"/>
              <w:jc w:val="center"/>
            </w:pPr>
            <w:r>
              <w:rPr>
                <w:rFonts w:hint="eastAsia"/>
              </w:rPr>
              <w:t>自</w:t>
            </w:r>
          </w:p>
          <w:p w:rsidR="00013803" w:rsidRDefault="00F230FF" w:rsidP="0044164E">
            <w:pPr>
              <w:spacing w:line="560" w:lineRule="exact"/>
              <w:jc w:val="center"/>
            </w:pPr>
            <w:r>
              <w:rPr>
                <w:rFonts w:hint="eastAsia"/>
              </w:rPr>
              <w:t>然</w:t>
            </w:r>
          </w:p>
          <w:p w:rsidR="00DB688C" w:rsidRDefault="00F230FF" w:rsidP="0044164E">
            <w:pPr>
              <w:spacing w:line="560" w:lineRule="exact"/>
              <w:jc w:val="center"/>
            </w:pPr>
            <w:r>
              <w:rPr>
                <w:rFonts w:hint="eastAsia"/>
              </w:rPr>
              <w:t>人</w:t>
            </w:r>
          </w:p>
        </w:tc>
        <w:tc>
          <w:tcPr>
            <w:tcW w:w="3148" w:type="dxa"/>
            <w:gridSpan w:val="5"/>
            <w:tcBorders>
              <w:top w:val="single" w:sz="8" w:space="0" w:color="auto"/>
              <w:left w:val="nil"/>
              <w:bottom w:val="single" w:sz="8" w:space="0" w:color="auto"/>
              <w:right w:val="single" w:sz="8" w:space="0" w:color="auto"/>
            </w:tcBorders>
            <w:noWrap/>
            <w:tcMar>
              <w:left w:w="108" w:type="dxa"/>
              <w:right w:w="108" w:type="dxa"/>
            </w:tcMar>
            <w:vAlign w:val="center"/>
          </w:tcPr>
          <w:p w:rsidR="00DB688C" w:rsidRDefault="00F230FF" w:rsidP="0044164E">
            <w:pPr>
              <w:spacing w:line="560" w:lineRule="exact"/>
              <w:jc w:val="center"/>
            </w:pPr>
            <w:r>
              <w:rPr>
                <w:rFonts w:hint="eastAsia"/>
              </w:rPr>
              <w:t>法人或其他组织</w:t>
            </w:r>
          </w:p>
        </w:tc>
        <w:tc>
          <w:tcPr>
            <w:tcW w:w="426" w:type="dxa"/>
            <w:vMerge w:val="restart"/>
            <w:tcBorders>
              <w:top w:val="single" w:sz="8" w:space="0" w:color="auto"/>
              <w:left w:val="nil"/>
              <w:bottom w:val="outset" w:sz="8" w:space="0" w:color="auto"/>
              <w:right w:val="single" w:sz="8" w:space="0" w:color="auto"/>
            </w:tcBorders>
            <w:noWrap/>
            <w:tcMar>
              <w:left w:w="108" w:type="dxa"/>
              <w:right w:w="108" w:type="dxa"/>
            </w:tcMar>
            <w:vAlign w:val="center"/>
          </w:tcPr>
          <w:p w:rsidR="00DB688C" w:rsidRDefault="00F230FF">
            <w:pPr>
              <w:spacing w:line="560" w:lineRule="exact"/>
            </w:pPr>
            <w:r>
              <w:rPr>
                <w:rFonts w:hint="eastAsia"/>
              </w:rPr>
              <w:t>总计</w:t>
            </w:r>
          </w:p>
        </w:tc>
      </w:tr>
      <w:tr w:rsidR="00DB688C" w:rsidTr="0044164E">
        <w:trPr>
          <w:jc w:val="center"/>
        </w:trPr>
        <w:tc>
          <w:tcPr>
            <w:tcW w:w="4399" w:type="dxa"/>
            <w:gridSpan w:val="3"/>
            <w:vMerge/>
            <w:tcBorders>
              <w:top w:val="single" w:sz="8" w:space="0" w:color="auto"/>
              <w:left w:val="single" w:sz="8" w:space="0" w:color="auto"/>
              <w:bottom w:val="outset" w:sz="8" w:space="0" w:color="auto"/>
              <w:right w:val="single" w:sz="8" w:space="0" w:color="auto"/>
            </w:tcBorders>
            <w:noWrap/>
            <w:tcMar>
              <w:left w:w="108" w:type="dxa"/>
              <w:right w:w="108" w:type="dxa"/>
            </w:tcMar>
            <w:vAlign w:val="center"/>
          </w:tcPr>
          <w:p w:rsidR="00DB688C" w:rsidRDefault="00DB688C">
            <w:pPr>
              <w:spacing w:line="560" w:lineRule="exact"/>
            </w:pPr>
          </w:p>
        </w:tc>
        <w:tc>
          <w:tcPr>
            <w:tcW w:w="537" w:type="dxa"/>
            <w:vMerge/>
            <w:tcBorders>
              <w:top w:val="nil"/>
              <w:left w:val="nil"/>
              <w:bottom w:val="single" w:sz="8" w:space="0" w:color="auto"/>
              <w:right w:val="single" w:sz="8" w:space="0" w:color="auto"/>
            </w:tcBorders>
            <w:noWrap/>
            <w:tcMar>
              <w:left w:w="57" w:type="dxa"/>
              <w:right w:w="57" w:type="dxa"/>
            </w:tcMar>
            <w:vAlign w:val="center"/>
          </w:tcPr>
          <w:p w:rsidR="00DB688C" w:rsidRDefault="00DB688C">
            <w:pPr>
              <w:spacing w:line="560" w:lineRule="exact"/>
            </w:pPr>
          </w:p>
        </w:tc>
        <w:tc>
          <w:tcPr>
            <w:tcW w:w="567" w:type="dxa"/>
            <w:tcBorders>
              <w:top w:val="nil"/>
              <w:left w:val="nil"/>
              <w:bottom w:val="single" w:sz="8" w:space="0" w:color="auto"/>
              <w:right w:val="single" w:sz="8" w:space="0" w:color="auto"/>
            </w:tcBorders>
            <w:noWrap/>
            <w:tcMar>
              <w:left w:w="108" w:type="dxa"/>
              <w:right w:w="108" w:type="dxa"/>
            </w:tcMar>
            <w:vAlign w:val="center"/>
          </w:tcPr>
          <w:p w:rsidR="00DB688C" w:rsidRDefault="00F230FF">
            <w:pPr>
              <w:spacing w:line="560" w:lineRule="exact"/>
            </w:pPr>
            <w:r>
              <w:rPr>
                <w:rFonts w:hint="eastAsia"/>
              </w:rPr>
              <w:t>商业</w:t>
            </w:r>
          </w:p>
          <w:p w:rsidR="00DB688C" w:rsidRDefault="00F230FF">
            <w:pPr>
              <w:spacing w:line="560" w:lineRule="exact"/>
            </w:pPr>
            <w:r>
              <w:rPr>
                <w:rFonts w:hint="eastAsia"/>
              </w:rPr>
              <w:lastRenderedPageBreak/>
              <w:t>企业</w:t>
            </w:r>
          </w:p>
        </w:tc>
        <w:tc>
          <w:tcPr>
            <w:tcW w:w="597" w:type="dxa"/>
            <w:tcBorders>
              <w:top w:val="nil"/>
              <w:left w:val="nil"/>
              <w:bottom w:val="single" w:sz="8" w:space="0" w:color="auto"/>
              <w:right w:val="single" w:sz="8" w:space="0" w:color="auto"/>
            </w:tcBorders>
            <w:noWrap/>
            <w:tcMar>
              <w:left w:w="108" w:type="dxa"/>
              <w:right w:w="108" w:type="dxa"/>
            </w:tcMar>
            <w:vAlign w:val="center"/>
          </w:tcPr>
          <w:p w:rsidR="00DB688C" w:rsidRDefault="00F230FF">
            <w:pPr>
              <w:spacing w:line="560" w:lineRule="exact"/>
            </w:pPr>
            <w:r>
              <w:rPr>
                <w:rFonts w:hint="eastAsia"/>
              </w:rPr>
              <w:lastRenderedPageBreak/>
              <w:t>科研</w:t>
            </w:r>
          </w:p>
          <w:p w:rsidR="00DB688C" w:rsidRDefault="00F230FF">
            <w:pPr>
              <w:spacing w:line="560" w:lineRule="exact"/>
            </w:pPr>
            <w:r>
              <w:rPr>
                <w:rFonts w:hint="eastAsia"/>
              </w:rPr>
              <w:lastRenderedPageBreak/>
              <w:t>机构</w:t>
            </w:r>
          </w:p>
        </w:tc>
        <w:tc>
          <w:tcPr>
            <w:tcW w:w="708" w:type="dxa"/>
            <w:tcBorders>
              <w:top w:val="single" w:sz="8" w:space="0" w:color="auto"/>
              <w:left w:val="nil"/>
              <w:bottom w:val="single" w:sz="8" w:space="0" w:color="auto"/>
              <w:right w:val="single" w:sz="8" w:space="0" w:color="auto"/>
            </w:tcBorders>
            <w:noWrap/>
            <w:tcMar>
              <w:left w:w="108" w:type="dxa"/>
              <w:right w:w="108" w:type="dxa"/>
            </w:tcMar>
            <w:vAlign w:val="center"/>
          </w:tcPr>
          <w:p w:rsidR="00DB688C" w:rsidRDefault="00F230FF" w:rsidP="0044164E">
            <w:pPr>
              <w:spacing w:line="500" w:lineRule="exact"/>
            </w:pPr>
            <w:r>
              <w:rPr>
                <w:rFonts w:hint="eastAsia"/>
              </w:rPr>
              <w:lastRenderedPageBreak/>
              <w:t>社会公益</w:t>
            </w:r>
            <w:r>
              <w:rPr>
                <w:rFonts w:hint="eastAsia"/>
              </w:rPr>
              <w:lastRenderedPageBreak/>
              <w:t>组织</w:t>
            </w:r>
          </w:p>
        </w:tc>
        <w:tc>
          <w:tcPr>
            <w:tcW w:w="709" w:type="dxa"/>
            <w:tcBorders>
              <w:top w:val="single" w:sz="8" w:space="0" w:color="auto"/>
              <w:left w:val="nil"/>
              <w:bottom w:val="single" w:sz="8" w:space="0" w:color="auto"/>
              <w:right w:val="single" w:sz="8" w:space="0" w:color="auto"/>
            </w:tcBorders>
            <w:noWrap/>
            <w:tcMar>
              <w:left w:w="108" w:type="dxa"/>
              <w:right w:w="108" w:type="dxa"/>
            </w:tcMar>
            <w:vAlign w:val="center"/>
          </w:tcPr>
          <w:p w:rsidR="00DB688C" w:rsidRDefault="00F230FF" w:rsidP="0044164E">
            <w:pPr>
              <w:spacing w:line="500" w:lineRule="exact"/>
            </w:pPr>
            <w:r>
              <w:rPr>
                <w:rFonts w:hint="eastAsia"/>
              </w:rPr>
              <w:lastRenderedPageBreak/>
              <w:t>法律服务</w:t>
            </w:r>
            <w:r>
              <w:rPr>
                <w:rFonts w:hint="eastAsia"/>
              </w:rPr>
              <w:lastRenderedPageBreak/>
              <w:t>机构</w:t>
            </w:r>
          </w:p>
        </w:tc>
        <w:tc>
          <w:tcPr>
            <w:tcW w:w="567" w:type="dxa"/>
            <w:tcBorders>
              <w:top w:val="single" w:sz="8" w:space="0" w:color="auto"/>
              <w:left w:val="nil"/>
              <w:bottom w:val="single" w:sz="8" w:space="0" w:color="auto"/>
              <w:right w:val="single" w:sz="8" w:space="0" w:color="auto"/>
            </w:tcBorders>
            <w:noWrap/>
            <w:tcMar>
              <w:left w:w="108" w:type="dxa"/>
              <w:right w:w="108" w:type="dxa"/>
            </w:tcMar>
            <w:vAlign w:val="center"/>
          </w:tcPr>
          <w:p w:rsidR="00DB688C" w:rsidRDefault="00F230FF" w:rsidP="0044164E">
            <w:pPr>
              <w:spacing w:line="500" w:lineRule="exact"/>
            </w:pPr>
            <w:r>
              <w:rPr>
                <w:rFonts w:hint="eastAsia"/>
              </w:rPr>
              <w:lastRenderedPageBreak/>
              <w:t>其他</w:t>
            </w:r>
          </w:p>
        </w:tc>
        <w:tc>
          <w:tcPr>
            <w:tcW w:w="426" w:type="dxa"/>
            <w:vMerge/>
            <w:tcBorders>
              <w:top w:val="single" w:sz="8" w:space="0" w:color="auto"/>
              <w:left w:val="nil"/>
              <w:bottom w:val="outset" w:sz="8" w:space="0" w:color="auto"/>
              <w:right w:val="single" w:sz="8" w:space="0" w:color="auto"/>
            </w:tcBorders>
            <w:noWrap/>
            <w:tcMar>
              <w:left w:w="108" w:type="dxa"/>
              <w:right w:w="108" w:type="dxa"/>
            </w:tcMar>
            <w:vAlign w:val="center"/>
          </w:tcPr>
          <w:p w:rsidR="00DB688C" w:rsidRDefault="00DB688C">
            <w:pPr>
              <w:spacing w:line="560" w:lineRule="exact"/>
            </w:pPr>
          </w:p>
        </w:tc>
      </w:tr>
      <w:tr w:rsidR="00DB688C" w:rsidTr="0044164E">
        <w:trPr>
          <w:jc w:val="center"/>
        </w:trPr>
        <w:tc>
          <w:tcPr>
            <w:tcW w:w="4399" w:type="dxa"/>
            <w:gridSpan w:val="3"/>
            <w:tcBorders>
              <w:top w:val="nil"/>
              <w:left w:val="single" w:sz="8" w:space="0" w:color="auto"/>
              <w:bottom w:val="single" w:sz="8" w:space="0" w:color="auto"/>
              <w:right w:val="single" w:sz="8" w:space="0" w:color="auto"/>
            </w:tcBorders>
            <w:noWrap/>
            <w:tcMar>
              <w:left w:w="57" w:type="dxa"/>
              <w:right w:w="57" w:type="dxa"/>
            </w:tcMar>
            <w:vAlign w:val="center"/>
          </w:tcPr>
          <w:p w:rsidR="00DB688C" w:rsidRDefault="00F230FF">
            <w:pPr>
              <w:spacing w:line="560" w:lineRule="exact"/>
            </w:pPr>
            <w:r>
              <w:rPr>
                <w:rFonts w:hint="eastAsia"/>
              </w:rPr>
              <w:lastRenderedPageBreak/>
              <w:t>一、本年新收政府信息公开申请数量</w:t>
            </w:r>
          </w:p>
        </w:tc>
        <w:tc>
          <w:tcPr>
            <w:tcW w:w="537" w:type="dxa"/>
            <w:tcBorders>
              <w:top w:val="nil"/>
              <w:left w:val="nil"/>
              <w:bottom w:val="single" w:sz="8" w:space="0" w:color="auto"/>
              <w:right w:val="single" w:sz="8" w:space="0" w:color="auto"/>
            </w:tcBorders>
            <w:noWrap/>
            <w:tcMar>
              <w:left w:w="57" w:type="dxa"/>
              <w:right w:w="57" w:type="dxa"/>
            </w:tcMar>
            <w:vAlign w:val="center"/>
          </w:tcPr>
          <w:p w:rsidR="00DB688C"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DB688C"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DB688C"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DB688C"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DB688C"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DB688C"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DB688C" w:rsidRDefault="00F230FF" w:rsidP="00D34F10">
            <w:pPr>
              <w:spacing w:line="560" w:lineRule="exact"/>
              <w:jc w:val="center"/>
            </w:pPr>
            <w:r>
              <w:rPr>
                <w:rFonts w:hint="eastAsia"/>
              </w:rPr>
              <w:t>0</w:t>
            </w:r>
          </w:p>
        </w:tc>
      </w:tr>
      <w:tr w:rsidR="00B20D40" w:rsidTr="0044164E">
        <w:trPr>
          <w:jc w:val="center"/>
        </w:trPr>
        <w:tc>
          <w:tcPr>
            <w:tcW w:w="4399" w:type="dxa"/>
            <w:gridSpan w:val="3"/>
            <w:tcBorders>
              <w:top w:val="nil"/>
              <w:left w:val="single" w:sz="8" w:space="0" w:color="auto"/>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二、上年结转政府信息公开申请数量</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44164E">
        <w:trPr>
          <w:jc w:val="center"/>
        </w:trPr>
        <w:tc>
          <w:tcPr>
            <w:tcW w:w="785" w:type="dxa"/>
            <w:vMerge w:val="restart"/>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三、本年度办理结果</w:t>
            </w:r>
          </w:p>
        </w:tc>
        <w:tc>
          <w:tcPr>
            <w:tcW w:w="3614" w:type="dxa"/>
            <w:gridSpan w:val="2"/>
            <w:tcBorders>
              <w:top w:val="nil"/>
              <w:left w:val="nil"/>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（一）予以公开</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single" w:sz="8" w:space="0" w:color="auto"/>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44164E">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3614" w:type="dxa"/>
            <w:gridSpan w:val="2"/>
            <w:tcBorders>
              <w:top w:val="nil"/>
              <w:left w:val="nil"/>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（二）部分公开（区分处理的，只计这一情形，不计其他情形）</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00" w:lineRule="exact"/>
              <w:jc w:val="center"/>
            </w:pPr>
          </w:p>
          <w:p w:rsidR="00B20D40" w:rsidRPr="00B20D40" w:rsidRDefault="00B20D40" w:rsidP="00D34F10">
            <w:pPr>
              <w:pStyle w:val="a0"/>
              <w:jc w:val="center"/>
            </w:pPr>
            <w:r>
              <w:rPr>
                <w:rFonts w:hint="eastAsia"/>
              </w:rPr>
              <w:t>0</w:t>
            </w:r>
          </w:p>
        </w:tc>
      </w:tr>
      <w:tr w:rsidR="00B20D40" w:rsidTr="00B15569">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val="restart"/>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（三）</w:t>
            </w:r>
          </w:p>
          <w:p w:rsidR="00B20D40" w:rsidRDefault="00B20D40">
            <w:pPr>
              <w:spacing w:line="560" w:lineRule="exact"/>
            </w:pPr>
            <w:r>
              <w:rPr>
                <w:rFonts w:hint="eastAsia"/>
              </w:rPr>
              <w:t>不予公开</w:t>
            </w: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1.</w:t>
            </w:r>
            <w:r>
              <w:rPr>
                <w:rFonts w:hint="eastAsia"/>
              </w:rPr>
              <w:t>属于国家秘密</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single" w:sz="8" w:space="0" w:color="auto"/>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DC03FA">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2.</w:t>
            </w:r>
            <w:r>
              <w:rPr>
                <w:rFonts w:hint="eastAsia"/>
              </w:rPr>
              <w:t>其他法律行政法规禁止公开</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p>
          <w:p w:rsidR="00B20D40" w:rsidRDefault="00B20D40" w:rsidP="00D34F10">
            <w:pPr>
              <w:spacing w:line="200" w:lineRule="exact"/>
              <w:jc w:val="center"/>
            </w:pPr>
            <w:r>
              <w:rPr>
                <w:rFonts w:hint="eastAsia"/>
              </w:rPr>
              <w:t>0</w:t>
            </w:r>
          </w:p>
        </w:tc>
      </w:tr>
      <w:tr w:rsidR="00B20D40" w:rsidTr="004916C2">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3.</w:t>
            </w:r>
            <w:r>
              <w:rPr>
                <w:rFonts w:hint="eastAsia"/>
              </w:rPr>
              <w:t>危及“三安全一稳定”</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367C7B">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4.</w:t>
            </w:r>
            <w:r>
              <w:rPr>
                <w:rFonts w:hint="eastAsia"/>
              </w:rPr>
              <w:t>保护第三方合法权益</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703CED">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5.</w:t>
            </w:r>
            <w:r>
              <w:rPr>
                <w:rFonts w:hint="eastAsia"/>
              </w:rPr>
              <w:t>属于三类内部事务信息</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6601F8">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6.</w:t>
            </w:r>
            <w:r>
              <w:rPr>
                <w:rFonts w:hint="eastAsia"/>
              </w:rPr>
              <w:t>属于四类过程性信息</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8B0572">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7.</w:t>
            </w:r>
            <w:r>
              <w:rPr>
                <w:rFonts w:hint="eastAsia"/>
              </w:rPr>
              <w:t>属于行政执法案卷</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51383C">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8.</w:t>
            </w:r>
            <w:r>
              <w:rPr>
                <w:rFonts w:hint="eastAsia"/>
              </w:rPr>
              <w:t>属于行政查询事项</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4746A6">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val="restart"/>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（四）</w:t>
            </w:r>
          </w:p>
          <w:p w:rsidR="00B20D40" w:rsidRDefault="00B20D40">
            <w:pPr>
              <w:spacing w:line="560" w:lineRule="exact"/>
            </w:pPr>
            <w:r>
              <w:rPr>
                <w:rFonts w:hint="eastAsia"/>
              </w:rPr>
              <w:t>无法提供</w:t>
            </w: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1.</w:t>
            </w:r>
            <w:r>
              <w:rPr>
                <w:rFonts w:hint="eastAsia"/>
              </w:rPr>
              <w:t>本机关不掌握相关政府信息</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200" w:lineRule="exact"/>
              <w:jc w:val="center"/>
            </w:pPr>
          </w:p>
          <w:p w:rsidR="00B20D40" w:rsidRDefault="00B20D40" w:rsidP="00D34F10">
            <w:pPr>
              <w:spacing w:line="200" w:lineRule="exact"/>
              <w:jc w:val="center"/>
            </w:pPr>
          </w:p>
          <w:p w:rsidR="00B20D40" w:rsidRDefault="00B20D40" w:rsidP="00D34F10">
            <w:pPr>
              <w:spacing w:line="160" w:lineRule="exact"/>
              <w:jc w:val="center"/>
            </w:pPr>
          </w:p>
          <w:p w:rsidR="00B20D40" w:rsidRDefault="00B20D40" w:rsidP="00D34F10">
            <w:pPr>
              <w:spacing w:line="200" w:lineRule="exact"/>
              <w:jc w:val="center"/>
            </w:pPr>
            <w:r>
              <w:rPr>
                <w:rFonts w:hint="eastAsia"/>
              </w:rPr>
              <w:t>0</w:t>
            </w:r>
          </w:p>
        </w:tc>
      </w:tr>
      <w:tr w:rsidR="00B20D40" w:rsidTr="005F08DE">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2.</w:t>
            </w:r>
            <w:r>
              <w:rPr>
                <w:rFonts w:hint="eastAsia"/>
              </w:rPr>
              <w:t>没有现成信息需要另行制作</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300" w:lineRule="exact"/>
              <w:jc w:val="center"/>
            </w:pPr>
          </w:p>
          <w:p w:rsidR="00B20D40" w:rsidRDefault="00B20D40" w:rsidP="00D34F10">
            <w:pPr>
              <w:spacing w:line="560" w:lineRule="exact"/>
              <w:jc w:val="center"/>
            </w:pPr>
            <w:r>
              <w:rPr>
                <w:rFonts w:hint="eastAsia"/>
              </w:rPr>
              <w:t>0</w:t>
            </w:r>
          </w:p>
        </w:tc>
      </w:tr>
      <w:tr w:rsidR="00B20D40" w:rsidTr="00A404C5">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3.</w:t>
            </w:r>
            <w:r>
              <w:rPr>
                <w:rFonts w:hint="eastAsia"/>
              </w:rPr>
              <w:t>补正后申请内容仍不明确</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A404C5">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val="restart"/>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（五）</w:t>
            </w:r>
          </w:p>
          <w:p w:rsidR="00B20D40" w:rsidRDefault="00B20D40">
            <w:pPr>
              <w:spacing w:line="560" w:lineRule="exact"/>
            </w:pPr>
            <w:r>
              <w:rPr>
                <w:rFonts w:hint="eastAsia"/>
              </w:rPr>
              <w:lastRenderedPageBreak/>
              <w:t>不予处理</w:t>
            </w: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lastRenderedPageBreak/>
              <w:t>1.</w:t>
            </w:r>
            <w:r>
              <w:rPr>
                <w:rFonts w:hint="eastAsia"/>
              </w:rPr>
              <w:t>信访举报投诉类申请</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016565">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2.</w:t>
            </w:r>
            <w:r>
              <w:rPr>
                <w:rFonts w:hint="eastAsia"/>
              </w:rPr>
              <w:t>重复申请</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47654E">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3.</w:t>
            </w:r>
            <w:r>
              <w:rPr>
                <w:rFonts w:hint="eastAsia"/>
              </w:rPr>
              <w:t>要求提供公开出版物</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F65503">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tcPr>
          <w:p w:rsidR="00B20D40" w:rsidRDefault="00B20D40">
            <w:pPr>
              <w:spacing w:line="560" w:lineRule="exact"/>
            </w:pPr>
            <w:r>
              <w:rPr>
                <w:rFonts w:hint="eastAsia"/>
              </w:rPr>
              <w:t>4.</w:t>
            </w:r>
            <w:r>
              <w:rPr>
                <w:rFonts w:hint="eastAsia"/>
              </w:rPr>
              <w:t>无正当理由大量反复申请</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AC4A96">
        <w:trPr>
          <w:trHeight w:val="779"/>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5.</w:t>
            </w:r>
            <w:r>
              <w:rPr>
                <w:rFonts w:hint="eastAsia"/>
              </w:rPr>
              <w:t>要求行政机关确认或重新出具已获取信息</w:t>
            </w:r>
          </w:p>
        </w:tc>
        <w:tc>
          <w:tcPr>
            <w:tcW w:w="537" w:type="dxa"/>
            <w:tcBorders>
              <w:top w:val="nil"/>
              <w:left w:val="nil"/>
              <w:bottom w:val="outset"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outset"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outset"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outset"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outset"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outset"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outset" w:sz="8" w:space="0" w:color="auto"/>
              <w:right w:val="single" w:sz="8" w:space="0" w:color="auto"/>
            </w:tcBorders>
            <w:noWrap/>
            <w:tcMar>
              <w:left w:w="57" w:type="dxa"/>
              <w:right w:w="57" w:type="dxa"/>
            </w:tcMar>
          </w:tcPr>
          <w:p w:rsidR="00B20D40" w:rsidRDefault="00B20D40" w:rsidP="00D34F10">
            <w:pPr>
              <w:spacing w:line="280" w:lineRule="exact"/>
              <w:jc w:val="center"/>
            </w:pPr>
          </w:p>
          <w:p w:rsidR="00B20D40" w:rsidRDefault="00B20D40" w:rsidP="00D34F10">
            <w:pPr>
              <w:spacing w:line="560" w:lineRule="exact"/>
              <w:jc w:val="center"/>
            </w:pPr>
            <w:r>
              <w:rPr>
                <w:rFonts w:hint="eastAsia"/>
              </w:rPr>
              <w:t>0</w:t>
            </w:r>
          </w:p>
        </w:tc>
      </w:tr>
      <w:tr w:rsidR="00B20D40" w:rsidTr="0044164E">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val="restart"/>
            <w:tcBorders>
              <w:top w:val="outset" w:sz="8" w:space="0" w:color="auto"/>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（六）</w:t>
            </w:r>
          </w:p>
          <w:p w:rsidR="00B20D40" w:rsidRDefault="00B20D40">
            <w:pPr>
              <w:spacing w:line="560" w:lineRule="exact"/>
            </w:pPr>
            <w:r>
              <w:rPr>
                <w:rFonts w:hint="eastAsia"/>
              </w:rPr>
              <w:t>其他处理</w:t>
            </w:r>
          </w:p>
        </w:tc>
        <w:tc>
          <w:tcPr>
            <w:tcW w:w="2655" w:type="dxa"/>
            <w:tcBorders>
              <w:top w:val="nil"/>
              <w:left w:val="nil"/>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1.</w:t>
            </w:r>
            <w:r>
              <w:rPr>
                <w:rFonts w:hint="eastAsia"/>
              </w:rPr>
              <w:t>申请人无正当理由逾期不补正、行政机关不再处理其政府信息公开申请</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p>
          <w:p w:rsidR="00B20D40" w:rsidRDefault="00B20D40" w:rsidP="00D34F10">
            <w:pPr>
              <w:spacing w:line="560" w:lineRule="exact"/>
              <w:jc w:val="center"/>
            </w:pPr>
            <w:r>
              <w:rPr>
                <w:rFonts w:hint="eastAsia"/>
              </w:rPr>
              <w:t>0</w:t>
            </w:r>
          </w:p>
        </w:tc>
      </w:tr>
      <w:tr w:rsidR="00B20D40" w:rsidTr="0044164E">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outset" w:sz="8" w:space="0" w:color="auto"/>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2.</w:t>
            </w:r>
            <w:r>
              <w:rPr>
                <w:rFonts w:hint="eastAsia"/>
              </w:rPr>
              <w:t>申请人逾期未按收费通知要求缴纳费用、行政机关不再处理其政府信息公开申请</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p>
          <w:p w:rsidR="00B20D40" w:rsidRDefault="00B20D40" w:rsidP="00D34F10">
            <w:pPr>
              <w:spacing w:line="560" w:lineRule="exact"/>
              <w:jc w:val="center"/>
            </w:pPr>
            <w:r>
              <w:rPr>
                <w:rFonts w:hint="eastAsia"/>
              </w:rPr>
              <w:t>0</w:t>
            </w:r>
          </w:p>
        </w:tc>
      </w:tr>
      <w:tr w:rsidR="00B20D40" w:rsidTr="0044164E">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959" w:type="dxa"/>
            <w:vMerge/>
            <w:tcBorders>
              <w:top w:val="outset" w:sz="8" w:space="0" w:color="auto"/>
              <w:left w:val="nil"/>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2655" w:type="dxa"/>
            <w:tcBorders>
              <w:top w:val="nil"/>
              <w:left w:val="nil"/>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3.</w:t>
            </w:r>
            <w:r>
              <w:rPr>
                <w:rFonts w:hint="eastAsia"/>
              </w:rPr>
              <w:t>其他</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44164E">
        <w:trPr>
          <w:jc w:val="center"/>
        </w:trPr>
        <w:tc>
          <w:tcPr>
            <w:tcW w:w="785" w:type="dxa"/>
            <w:vMerge/>
            <w:tcBorders>
              <w:top w:val="nil"/>
              <w:left w:val="single" w:sz="8" w:space="0" w:color="auto"/>
              <w:bottom w:val="outset" w:sz="8" w:space="0" w:color="auto"/>
              <w:right w:val="single" w:sz="8" w:space="0" w:color="auto"/>
            </w:tcBorders>
            <w:noWrap/>
            <w:tcMar>
              <w:left w:w="57" w:type="dxa"/>
              <w:right w:w="57" w:type="dxa"/>
            </w:tcMar>
            <w:vAlign w:val="center"/>
          </w:tcPr>
          <w:p w:rsidR="00B20D40" w:rsidRDefault="00B20D40">
            <w:pPr>
              <w:spacing w:line="560" w:lineRule="exact"/>
            </w:pPr>
          </w:p>
        </w:tc>
        <w:tc>
          <w:tcPr>
            <w:tcW w:w="3614" w:type="dxa"/>
            <w:gridSpan w:val="2"/>
            <w:tcBorders>
              <w:top w:val="nil"/>
              <w:left w:val="nil"/>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（七）总计</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r w:rsidR="00B20D40" w:rsidTr="0044164E">
        <w:trPr>
          <w:jc w:val="center"/>
        </w:trPr>
        <w:tc>
          <w:tcPr>
            <w:tcW w:w="4399" w:type="dxa"/>
            <w:gridSpan w:val="3"/>
            <w:tcBorders>
              <w:top w:val="nil"/>
              <w:left w:val="single" w:sz="8" w:space="0" w:color="auto"/>
              <w:bottom w:val="single" w:sz="8" w:space="0" w:color="auto"/>
              <w:right w:val="single" w:sz="8" w:space="0" w:color="auto"/>
            </w:tcBorders>
            <w:noWrap/>
            <w:tcMar>
              <w:left w:w="57" w:type="dxa"/>
              <w:right w:w="57" w:type="dxa"/>
            </w:tcMar>
            <w:vAlign w:val="center"/>
          </w:tcPr>
          <w:p w:rsidR="00B20D40" w:rsidRDefault="00B20D40">
            <w:pPr>
              <w:spacing w:line="560" w:lineRule="exact"/>
            </w:pPr>
            <w:r>
              <w:rPr>
                <w:rFonts w:hint="eastAsia"/>
              </w:rPr>
              <w:t>四、结转下年度继续办理</w:t>
            </w:r>
          </w:p>
        </w:tc>
        <w:tc>
          <w:tcPr>
            <w:tcW w:w="53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9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8"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709"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567" w:type="dxa"/>
            <w:tcBorders>
              <w:top w:val="nil"/>
              <w:left w:val="nil"/>
              <w:bottom w:val="single" w:sz="8" w:space="0" w:color="auto"/>
              <w:right w:val="single" w:sz="8" w:space="0" w:color="auto"/>
            </w:tcBorders>
            <w:noWrap/>
            <w:tcMar>
              <w:left w:w="57" w:type="dxa"/>
              <w:right w:w="57" w:type="dxa"/>
            </w:tcMar>
            <w:vAlign w:val="center"/>
          </w:tcPr>
          <w:p w:rsidR="00B20D40" w:rsidRDefault="00B20D40" w:rsidP="00D34F10">
            <w:pPr>
              <w:spacing w:line="560" w:lineRule="exact"/>
              <w:jc w:val="center"/>
            </w:pPr>
            <w:r>
              <w:rPr>
                <w:rFonts w:hint="eastAsia"/>
              </w:rPr>
              <w:t>0</w:t>
            </w:r>
          </w:p>
        </w:tc>
        <w:tc>
          <w:tcPr>
            <w:tcW w:w="426" w:type="dxa"/>
            <w:tcBorders>
              <w:top w:val="nil"/>
              <w:left w:val="nil"/>
              <w:bottom w:val="single" w:sz="8" w:space="0" w:color="auto"/>
              <w:right w:val="single" w:sz="8" w:space="0" w:color="auto"/>
            </w:tcBorders>
            <w:noWrap/>
            <w:tcMar>
              <w:left w:w="57" w:type="dxa"/>
              <w:right w:w="57" w:type="dxa"/>
            </w:tcMar>
          </w:tcPr>
          <w:p w:rsidR="00B20D40" w:rsidRDefault="00B20D40" w:rsidP="00D34F10">
            <w:pPr>
              <w:spacing w:line="560" w:lineRule="exact"/>
              <w:jc w:val="center"/>
            </w:pPr>
            <w:r>
              <w:rPr>
                <w:rFonts w:hint="eastAsia"/>
              </w:rPr>
              <w:t>0</w:t>
            </w:r>
          </w:p>
        </w:tc>
      </w:tr>
    </w:tbl>
    <w:p w:rsidR="0044164E" w:rsidRPr="0044164E" w:rsidRDefault="0044164E" w:rsidP="0044164E"/>
    <w:p w:rsidR="00D26AAF" w:rsidRDefault="00D26AAF" w:rsidP="00D26AAF">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D26AAF" w:rsidTr="009A56BE">
        <w:trPr>
          <w:jc w:val="center"/>
        </w:trPr>
        <w:tc>
          <w:tcPr>
            <w:tcW w:w="3210"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jc w:val="center"/>
            </w:pPr>
            <w:r>
              <w:rPr>
                <w:rFonts w:hint="eastAsia"/>
              </w:rPr>
              <w:t>行政复议</w:t>
            </w:r>
          </w:p>
        </w:tc>
        <w:tc>
          <w:tcPr>
            <w:tcW w:w="6428" w:type="dxa"/>
            <w:gridSpan w:val="10"/>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jc w:val="center"/>
            </w:pPr>
            <w:r>
              <w:rPr>
                <w:rFonts w:hint="eastAsia"/>
              </w:rPr>
              <w:t>行政诉讼</w:t>
            </w:r>
          </w:p>
        </w:tc>
      </w:tr>
      <w:tr w:rsidR="00D26AAF" w:rsidTr="009A56BE">
        <w:trPr>
          <w:jc w:val="center"/>
        </w:trPr>
        <w:tc>
          <w:tcPr>
            <w:tcW w:w="642"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结果维持</w:t>
            </w:r>
          </w:p>
        </w:tc>
        <w:tc>
          <w:tcPr>
            <w:tcW w:w="642"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结果</w:t>
            </w:r>
            <w:r>
              <w:rPr>
                <w:rFonts w:hint="eastAsia"/>
              </w:rPr>
              <w:br/>
            </w:r>
            <w:r>
              <w:rPr>
                <w:rFonts w:hint="eastAsia"/>
              </w:rPr>
              <w:t>纠正</w:t>
            </w:r>
          </w:p>
        </w:tc>
        <w:tc>
          <w:tcPr>
            <w:tcW w:w="642"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其他</w:t>
            </w:r>
            <w:r>
              <w:rPr>
                <w:rFonts w:hint="eastAsia"/>
              </w:rPr>
              <w:br/>
            </w:r>
            <w:r>
              <w:rPr>
                <w:rFonts w:hint="eastAsia"/>
              </w:rPr>
              <w:t>结果</w:t>
            </w:r>
          </w:p>
        </w:tc>
        <w:tc>
          <w:tcPr>
            <w:tcW w:w="642"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尚未</w:t>
            </w:r>
            <w:r>
              <w:rPr>
                <w:rFonts w:hint="eastAsia"/>
              </w:rPr>
              <w:br/>
            </w:r>
            <w:r>
              <w:rPr>
                <w:rFonts w:hint="eastAsia"/>
              </w:rPr>
              <w:t>审结</w:t>
            </w:r>
          </w:p>
        </w:tc>
        <w:tc>
          <w:tcPr>
            <w:tcW w:w="642"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总计</w:t>
            </w:r>
          </w:p>
        </w:tc>
        <w:tc>
          <w:tcPr>
            <w:tcW w:w="3213"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jc w:val="center"/>
            </w:pPr>
            <w:r>
              <w:rPr>
                <w:rFonts w:hint="eastAsia"/>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jc w:val="center"/>
            </w:pPr>
            <w:r>
              <w:rPr>
                <w:rFonts w:hint="eastAsia"/>
              </w:rPr>
              <w:t>复议后起诉</w:t>
            </w:r>
          </w:p>
        </w:tc>
      </w:tr>
      <w:tr w:rsidR="00D26AAF" w:rsidTr="009A56BE">
        <w:trPr>
          <w:jc w:val="center"/>
        </w:trPr>
        <w:tc>
          <w:tcPr>
            <w:tcW w:w="6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p>
        </w:tc>
        <w:tc>
          <w:tcPr>
            <w:tcW w:w="6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p>
        </w:tc>
        <w:tc>
          <w:tcPr>
            <w:tcW w:w="642" w:type="dxa"/>
            <w:vMerge/>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p>
        </w:tc>
        <w:tc>
          <w:tcPr>
            <w:tcW w:w="642" w:type="dxa"/>
            <w:vMerge/>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p>
        </w:tc>
        <w:tc>
          <w:tcPr>
            <w:tcW w:w="642" w:type="dxa"/>
            <w:vMerge/>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结果</w:t>
            </w:r>
            <w:r>
              <w:rPr>
                <w:rFonts w:hint="eastAsia"/>
              </w:rPr>
              <w:br/>
            </w:r>
            <w:r>
              <w:rPr>
                <w:rFonts w:hint="eastAsia"/>
              </w:rPr>
              <w:t>维持</w:t>
            </w: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结果</w:t>
            </w:r>
            <w:r>
              <w:rPr>
                <w:rFonts w:hint="eastAsia"/>
              </w:rPr>
              <w:br/>
            </w:r>
            <w:r>
              <w:rPr>
                <w:rFonts w:hint="eastAsia"/>
              </w:rPr>
              <w:t>纠正</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其他</w:t>
            </w:r>
            <w:r>
              <w:rPr>
                <w:rFonts w:hint="eastAsia"/>
              </w:rPr>
              <w:br/>
            </w:r>
            <w:r>
              <w:rPr>
                <w:rFonts w:hint="eastAsia"/>
              </w:rPr>
              <w:t>结果</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尚未</w:t>
            </w:r>
            <w:r>
              <w:rPr>
                <w:rFonts w:hint="eastAsia"/>
              </w:rPr>
              <w:br/>
            </w:r>
            <w:r>
              <w:rPr>
                <w:rFonts w:hint="eastAsia"/>
              </w:rPr>
              <w:t>审结</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总计</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结果</w:t>
            </w:r>
            <w:r>
              <w:rPr>
                <w:rFonts w:hint="eastAsia"/>
              </w:rPr>
              <w:br/>
            </w:r>
            <w:r>
              <w:rPr>
                <w:rFonts w:hint="eastAsia"/>
              </w:rPr>
              <w:t>维持</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结果</w:t>
            </w:r>
            <w:r>
              <w:rPr>
                <w:rFonts w:hint="eastAsia"/>
              </w:rPr>
              <w:br/>
            </w:r>
            <w:r>
              <w:rPr>
                <w:rFonts w:hint="eastAsia"/>
              </w:rPr>
              <w:t>纠正</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其他</w:t>
            </w:r>
            <w:r>
              <w:rPr>
                <w:rFonts w:hint="eastAsia"/>
              </w:rPr>
              <w:br/>
            </w:r>
            <w:r>
              <w:rPr>
                <w:rFonts w:hint="eastAsia"/>
              </w:rPr>
              <w:t>结果</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尚未</w:t>
            </w:r>
            <w:r>
              <w:rPr>
                <w:rFonts w:hint="eastAsia"/>
              </w:rPr>
              <w:br/>
            </w:r>
            <w:r>
              <w:rPr>
                <w:rFonts w:hint="eastAsia"/>
              </w:rPr>
              <w:t>审结</w:t>
            </w:r>
          </w:p>
        </w:tc>
        <w:tc>
          <w:tcPr>
            <w:tcW w:w="643"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D26AAF" w:rsidRDefault="00D26AAF" w:rsidP="009A56BE">
            <w:pPr>
              <w:spacing w:line="560" w:lineRule="exact"/>
            </w:pPr>
            <w:r>
              <w:rPr>
                <w:rFonts w:hint="eastAsia"/>
              </w:rPr>
              <w:t>总计</w:t>
            </w:r>
          </w:p>
        </w:tc>
      </w:tr>
      <w:tr w:rsidR="00D26AAF" w:rsidTr="009A56BE">
        <w:trPr>
          <w:trHeight w:val="672"/>
          <w:jc w:val="center"/>
        </w:trPr>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t> </w:t>
            </w:r>
            <w:r>
              <w:rPr>
                <w:rFonts w:hint="eastAsia"/>
              </w:rPr>
              <w:t>0</w:t>
            </w: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2"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 0</w:t>
            </w:r>
          </w:p>
        </w:tc>
        <w:tc>
          <w:tcPr>
            <w:tcW w:w="643" w:type="dxa"/>
            <w:tcBorders>
              <w:top w:val="nil"/>
              <w:left w:val="single" w:sz="8" w:space="0" w:color="auto"/>
              <w:bottom w:val="single" w:sz="8" w:space="0" w:color="auto"/>
              <w:right w:val="single" w:sz="8" w:space="0" w:color="auto"/>
            </w:tcBorders>
            <w:noWrap/>
            <w:tcMar>
              <w:left w:w="108" w:type="dxa"/>
              <w:right w:w="108" w:type="dxa"/>
            </w:tcMar>
            <w:vAlign w:val="center"/>
          </w:tcPr>
          <w:p w:rsidR="00D26AAF" w:rsidRDefault="00D26AAF" w:rsidP="008D2854">
            <w:pPr>
              <w:spacing w:line="560" w:lineRule="exact"/>
              <w:jc w:val="left"/>
            </w:pPr>
            <w:r>
              <w:rPr>
                <w:rFonts w:hint="eastAsia"/>
              </w:rPr>
              <w:t>0</w:t>
            </w:r>
          </w:p>
        </w:tc>
      </w:tr>
    </w:tbl>
    <w:p w:rsidR="00DB688C" w:rsidRDefault="00F230FF">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DB688C" w:rsidRDefault="00F230FF">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2021年，乐山市司法局通过网站、微信、微博和各类媒体广泛公开工作情况和群众关注的热点，取得了一定成效，但依然存在门户网站管理不够规范、信息内容审核不够严谨、信息发布不够及时等问题。下一步，我局将认真贯彻落实《条例》和省、市各项规定，按照每年度工作要点，聚焦群众关注热点，严格执行信息发布“三审”制度，重点加大政策解读、民意征集等方面信息公开力度，进一步深化政民互动，让广大群众及时、准确、全面的了解司法行政工作。</w:t>
      </w:r>
    </w:p>
    <w:p w:rsidR="00DB688C" w:rsidRDefault="00F230FF">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DB688C" w:rsidRDefault="00A6758A" w:rsidP="00A6758A">
      <w:pPr>
        <w:adjustRightInd w:val="0"/>
        <w:snapToGrid w:val="0"/>
        <w:spacing w:line="560" w:lineRule="exact"/>
        <w:ind w:firstLineChars="200" w:firstLine="640"/>
        <w:jc w:val="left"/>
        <w:rPr>
          <w:rFonts w:ascii="仿宋" w:eastAsia="仿宋" w:hAnsi="仿宋" w:cs="仿宋"/>
          <w:sz w:val="32"/>
          <w:szCs w:val="32"/>
        </w:rPr>
      </w:pPr>
      <w:r w:rsidRPr="00A6758A">
        <w:rPr>
          <w:rFonts w:ascii="仿宋" w:eastAsia="仿宋" w:hAnsi="仿宋" w:cs="仿宋"/>
          <w:sz w:val="32"/>
          <w:szCs w:val="32"/>
        </w:rPr>
        <w:t>乐山市司法局没有收取信息处理费情况，</w:t>
      </w:r>
      <w:r w:rsidR="00F230FF">
        <w:rPr>
          <w:rFonts w:ascii="仿宋" w:eastAsia="仿宋" w:hAnsi="仿宋" w:cs="仿宋" w:hint="eastAsia"/>
          <w:sz w:val="32"/>
          <w:szCs w:val="32"/>
        </w:rPr>
        <w:t>乐山市司法局网站网址为https://lsssfj.leshan.gov.cn，如需了解更多政府信息，请登录查询。</w:t>
      </w:r>
    </w:p>
    <w:p w:rsidR="00DB688C" w:rsidRPr="00F9085C" w:rsidRDefault="00DB688C" w:rsidP="0044164E">
      <w:pPr>
        <w:pStyle w:val="a0"/>
        <w:spacing w:after="0" w:line="560" w:lineRule="exact"/>
        <w:ind w:firstLineChars="200" w:firstLine="560"/>
        <w:rPr>
          <w:rFonts w:ascii="仿宋" w:eastAsia="仿宋" w:hAnsi="仿宋" w:cs="仿宋"/>
          <w:sz w:val="28"/>
          <w:szCs w:val="28"/>
        </w:rPr>
      </w:pPr>
    </w:p>
    <w:sectPr w:rsidR="00DB688C" w:rsidRPr="00F9085C" w:rsidSect="00F9085C">
      <w:headerReference w:type="default" r:id="rId7"/>
      <w:footerReference w:type="even" r:id="rId8"/>
      <w:footerReference w:type="default" r:id="rId9"/>
      <w:pgSz w:w="11906" w:h="16838" w:code="9"/>
      <w:pgMar w:top="2041" w:right="1474" w:bottom="187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C6D" w:rsidRDefault="00B73C6D" w:rsidP="00DB688C">
      <w:r>
        <w:separator/>
      </w:r>
    </w:p>
  </w:endnote>
  <w:endnote w:type="continuationSeparator" w:id="1">
    <w:p w:rsidR="00B73C6D" w:rsidRDefault="00B73C6D" w:rsidP="00DB6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4076"/>
      <w:docPartObj>
        <w:docPartGallery w:val="Page Numbers (Bottom of Page)"/>
        <w:docPartUnique/>
      </w:docPartObj>
    </w:sdtPr>
    <w:sdtContent>
      <w:p w:rsidR="00F9085C" w:rsidRDefault="008A6623">
        <w:pPr>
          <w:pStyle w:val="a4"/>
        </w:pPr>
        <w:r w:rsidRPr="00F9085C">
          <w:rPr>
            <w:rFonts w:asciiTheme="minorEastAsia" w:eastAsiaTheme="minorEastAsia" w:hAnsiTheme="minorEastAsia"/>
            <w:sz w:val="28"/>
            <w:szCs w:val="28"/>
          </w:rPr>
          <w:fldChar w:fldCharType="begin"/>
        </w:r>
        <w:r w:rsidR="00F9085C" w:rsidRPr="00F9085C">
          <w:rPr>
            <w:rFonts w:asciiTheme="minorEastAsia" w:eastAsiaTheme="minorEastAsia" w:hAnsiTheme="minorEastAsia"/>
            <w:sz w:val="28"/>
            <w:szCs w:val="28"/>
          </w:rPr>
          <w:instrText xml:space="preserve"> PAGE   \* MERGEFORMAT </w:instrText>
        </w:r>
        <w:r w:rsidRPr="00F9085C">
          <w:rPr>
            <w:rFonts w:asciiTheme="minorEastAsia" w:eastAsiaTheme="minorEastAsia" w:hAnsiTheme="minorEastAsia"/>
            <w:sz w:val="28"/>
            <w:szCs w:val="28"/>
          </w:rPr>
          <w:fldChar w:fldCharType="separate"/>
        </w:r>
        <w:r w:rsidR="00A6758A" w:rsidRPr="00A6758A">
          <w:rPr>
            <w:rFonts w:asciiTheme="minorEastAsia" w:eastAsiaTheme="minorEastAsia" w:hAnsiTheme="minorEastAsia"/>
            <w:noProof/>
            <w:sz w:val="28"/>
            <w:szCs w:val="28"/>
            <w:lang w:val="zh-CN"/>
          </w:rPr>
          <w:t>-</w:t>
        </w:r>
        <w:r w:rsidR="00A6758A">
          <w:rPr>
            <w:rFonts w:asciiTheme="minorEastAsia" w:eastAsiaTheme="minorEastAsia" w:hAnsiTheme="minorEastAsia"/>
            <w:noProof/>
            <w:sz w:val="28"/>
            <w:szCs w:val="28"/>
          </w:rPr>
          <w:t xml:space="preserve"> 6 -</w:t>
        </w:r>
        <w:r w:rsidRPr="00F9085C">
          <w:rPr>
            <w:rFonts w:asciiTheme="minorEastAsia" w:eastAsiaTheme="minorEastAsia" w:hAnsiTheme="minorEastAsia"/>
            <w:sz w:val="28"/>
            <w:szCs w:val="28"/>
          </w:rPr>
          <w:fldChar w:fldCharType="end"/>
        </w:r>
      </w:p>
    </w:sdtContent>
  </w:sdt>
  <w:p w:rsidR="00F9085C" w:rsidRDefault="00F9085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4073"/>
      <w:docPartObj>
        <w:docPartGallery w:val="Page Numbers (Bottom of Page)"/>
        <w:docPartUnique/>
      </w:docPartObj>
    </w:sdtPr>
    <w:sdtContent>
      <w:p w:rsidR="00F9085C" w:rsidRDefault="008A6623">
        <w:pPr>
          <w:pStyle w:val="a4"/>
          <w:jc w:val="right"/>
        </w:pPr>
        <w:r w:rsidRPr="00F9085C">
          <w:rPr>
            <w:rFonts w:asciiTheme="minorEastAsia" w:eastAsiaTheme="minorEastAsia" w:hAnsiTheme="minorEastAsia"/>
            <w:sz w:val="28"/>
            <w:szCs w:val="28"/>
          </w:rPr>
          <w:fldChar w:fldCharType="begin"/>
        </w:r>
        <w:r w:rsidR="00F9085C" w:rsidRPr="00F9085C">
          <w:rPr>
            <w:rFonts w:asciiTheme="minorEastAsia" w:eastAsiaTheme="minorEastAsia" w:hAnsiTheme="minorEastAsia"/>
            <w:sz w:val="28"/>
            <w:szCs w:val="28"/>
          </w:rPr>
          <w:instrText xml:space="preserve"> PAGE   \* MERGEFORMAT </w:instrText>
        </w:r>
        <w:r w:rsidRPr="00F9085C">
          <w:rPr>
            <w:rFonts w:asciiTheme="minorEastAsia" w:eastAsiaTheme="minorEastAsia" w:hAnsiTheme="minorEastAsia"/>
            <w:sz w:val="28"/>
            <w:szCs w:val="28"/>
          </w:rPr>
          <w:fldChar w:fldCharType="separate"/>
        </w:r>
        <w:r w:rsidR="00A6758A" w:rsidRPr="00A6758A">
          <w:rPr>
            <w:rFonts w:asciiTheme="minorEastAsia" w:eastAsiaTheme="minorEastAsia" w:hAnsiTheme="minorEastAsia"/>
            <w:noProof/>
            <w:sz w:val="28"/>
            <w:szCs w:val="28"/>
            <w:lang w:val="zh-CN"/>
          </w:rPr>
          <w:t>-</w:t>
        </w:r>
        <w:r w:rsidR="00A6758A">
          <w:rPr>
            <w:rFonts w:asciiTheme="minorEastAsia" w:eastAsiaTheme="minorEastAsia" w:hAnsiTheme="minorEastAsia"/>
            <w:noProof/>
            <w:sz w:val="28"/>
            <w:szCs w:val="28"/>
          </w:rPr>
          <w:t xml:space="preserve"> 7 -</w:t>
        </w:r>
        <w:r w:rsidRPr="00F9085C">
          <w:rPr>
            <w:rFonts w:asciiTheme="minorEastAsia" w:eastAsiaTheme="minorEastAsia" w:hAnsiTheme="minorEastAsia"/>
            <w:sz w:val="28"/>
            <w:szCs w:val="28"/>
          </w:rPr>
          <w:fldChar w:fldCharType="end"/>
        </w:r>
      </w:p>
    </w:sdtContent>
  </w:sdt>
  <w:p w:rsidR="00DB688C" w:rsidRDefault="00DB688C" w:rsidP="00F9085C">
    <w:pPr>
      <w:pStyle w:val="a4"/>
      <w:wordWrap w:val="0"/>
      <w:ind w:firstLineChars="100" w:firstLine="18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C6D" w:rsidRDefault="00B73C6D" w:rsidP="00DB688C">
      <w:r>
        <w:separator/>
      </w:r>
    </w:p>
  </w:footnote>
  <w:footnote w:type="continuationSeparator" w:id="1">
    <w:p w:rsidR="00B73C6D" w:rsidRDefault="00B73C6D" w:rsidP="00DB6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8C" w:rsidRDefault="00DB688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7395DF7"/>
    <w:rsid w:val="8BD0CB6B"/>
    <w:rsid w:val="AEEEEE3C"/>
    <w:rsid w:val="BAFC916B"/>
    <w:rsid w:val="BBFFBA6B"/>
    <w:rsid w:val="BFFE614E"/>
    <w:rsid w:val="BFFF4059"/>
    <w:rsid w:val="C7CFCBC7"/>
    <w:rsid w:val="DEDF69E7"/>
    <w:rsid w:val="DFAFB50E"/>
    <w:rsid w:val="F76CC52C"/>
    <w:rsid w:val="FF7EBDDA"/>
    <w:rsid w:val="00013803"/>
    <w:rsid w:val="000D123F"/>
    <w:rsid w:val="00107BBF"/>
    <w:rsid w:val="002F51C6"/>
    <w:rsid w:val="003249C3"/>
    <w:rsid w:val="003344EF"/>
    <w:rsid w:val="004123B3"/>
    <w:rsid w:val="00433884"/>
    <w:rsid w:val="0044164E"/>
    <w:rsid w:val="00757FB8"/>
    <w:rsid w:val="008A6623"/>
    <w:rsid w:val="008D2854"/>
    <w:rsid w:val="009C779E"/>
    <w:rsid w:val="00A6758A"/>
    <w:rsid w:val="00B20D40"/>
    <w:rsid w:val="00B2645A"/>
    <w:rsid w:val="00B73C6D"/>
    <w:rsid w:val="00B920E8"/>
    <w:rsid w:val="00CF63BF"/>
    <w:rsid w:val="00D26AAF"/>
    <w:rsid w:val="00D34F10"/>
    <w:rsid w:val="00DB688C"/>
    <w:rsid w:val="00EF28CB"/>
    <w:rsid w:val="00F230FF"/>
    <w:rsid w:val="00F33A7E"/>
    <w:rsid w:val="00F9085C"/>
    <w:rsid w:val="00FE16F4"/>
    <w:rsid w:val="070D0D04"/>
    <w:rsid w:val="127B60B6"/>
    <w:rsid w:val="17575027"/>
    <w:rsid w:val="1F5F3240"/>
    <w:rsid w:val="31D56081"/>
    <w:rsid w:val="344CF6EF"/>
    <w:rsid w:val="382B64EC"/>
    <w:rsid w:val="38DE6F32"/>
    <w:rsid w:val="3FFBFABF"/>
    <w:rsid w:val="3FFF32C2"/>
    <w:rsid w:val="4AD6058E"/>
    <w:rsid w:val="57AFA992"/>
    <w:rsid w:val="5AFF3401"/>
    <w:rsid w:val="5B7DC357"/>
    <w:rsid w:val="5BD77EBC"/>
    <w:rsid w:val="5DFF2AFD"/>
    <w:rsid w:val="5FFD30EB"/>
    <w:rsid w:val="68200143"/>
    <w:rsid w:val="6B43034B"/>
    <w:rsid w:val="73110669"/>
    <w:rsid w:val="74FC2CDD"/>
    <w:rsid w:val="77395DF7"/>
    <w:rsid w:val="77530507"/>
    <w:rsid w:val="77D55EFA"/>
    <w:rsid w:val="7CE37F3D"/>
    <w:rsid w:val="7FF7457D"/>
    <w:rsid w:val="7FF86D0A"/>
    <w:rsid w:val="7FFFC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B688C"/>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DB688C"/>
    <w:pPr>
      <w:spacing w:after="120"/>
    </w:pPr>
  </w:style>
  <w:style w:type="paragraph" w:styleId="3">
    <w:name w:val="toc 3"/>
    <w:basedOn w:val="a"/>
    <w:next w:val="a"/>
    <w:qFormat/>
    <w:rsid w:val="00DB688C"/>
    <w:pPr>
      <w:ind w:leftChars="400" w:left="400"/>
    </w:pPr>
    <w:rPr>
      <w:szCs w:val="24"/>
    </w:rPr>
  </w:style>
  <w:style w:type="paragraph" w:styleId="a4">
    <w:name w:val="footer"/>
    <w:basedOn w:val="a"/>
    <w:link w:val="Char"/>
    <w:uiPriority w:val="99"/>
    <w:qFormat/>
    <w:rsid w:val="00DB688C"/>
    <w:pPr>
      <w:tabs>
        <w:tab w:val="center" w:pos="4153"/>
        <w:tab w:val="right" w:pos="8306"/>
      </w:tabs>
      <w:snapToGrid w:val="0"/>
      <w:jc w:val="left"/>
    </w:pPr>
    <w:rPr>
      <w:sz w:val="18"/>
      <w:szCs w:val="18"/>
    </w:rPr>
  </w:style>
  <w:style w:type="paragraph" w:styleId="a5">
    <w:name w:val="header"/>
    <w:basedOn w:val="a"/>
    <w:qFormat/>
    <w:rsid w:val="00DB688C"/>
    <w:pPr>
      <w:pBdr>
        <w:bottom w:val="single" w:sz="6" w:space="1" w:color="auto"/>
      </w:pBdr>
      <w:tabs>
        <w:tab w:val="center" w:pos="4153"/>
        <w:tab w:val="right" w:pos="8306"/>
      </w:tabs>
      <w:snapToGrid w:val="0"/>
      <w:jc w:val="center"/>
    </w:pPr>
    <w:rPr>
      <w:sz w:val="18"/>
      <w:szCs w:val="18"/>
    </w:rPr>
  </w:style>
  <w:style w:type="character" w:styleId="a6">
    <w:name w:val="Hyperlink"/>
    <w:basedOn w:val="a1"/>
    <w:qFormat/>
    <w:rsid w:val="00DB688C"/>
    <w:rPr>
      <w:color w:val="0000FF"/>
      <w:u w:val="single"/>
    </w:rPr>
  </w:style>
  <w:style w:type="character" w:customStyle="1" w:styleId="Char">
    <w:name w:val="页脚 Char"/>
    <w:basedOn w:val="a1"/>
    <w:link w:val="a4"/>
    <w:uiPriority w:val="99"/>
    <w:rsid w:val="00F9085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513</Words>
  <Characters>2928</Characters>
  <Application>Microsoft Office Word</Application>
  <DocSecurity>0</DocSecurity>
  <Lines>24</Lines>
  <Paragraphs>6</Paragraphs>
  <ScaleCrop>false</ScaleCrop>
  <Company>Microsoft</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Microsoft</cp:lastModifiedBy>
  <cp:revision>2</cp:revision>
  <cp:lastPrinted>2022-01-13T06:24:00Z</cp:lastPrinted>
  <dcterms:created xsi:type="dcterms:W3CDTF">2022-01-27T07:42:00Z</dcterms:created>
  <dcterms:modified xsi:type="dcterms:W3CDTF">2022-01-27T07:42:00Z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907C3A8257DA44658348C53E6ACD83F5</vt:lpwstr>
  </property>
</Properties>
</file>